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BAD678">
      <w:pPr>
        <w:spacing w:line="480" w:lineRule="auto"/>
        <w:jc w:val="center"/>
        <w:rPr>
          <w:rFonts w:hint="eastAsia" w:ascii="黑体" w:hAnsi="黑体" w:eastAsia="黑体" w:cs="黑体"/>
          <w:b w:val="0"/>
          <w:bCs/>
          <w:sz w:val="32"/>
          <w:szCs w:val="32"/>
        </w:rPr>
      </w:pPr>
      <w:r>
        <w:rPr>
          <w:rFonts w:hint="eastAsia" w:ascii="黑体" w:hAnsi="黑体" w:eastAsia="黑体" w:cs="黑体"/>
          <w:b w:val="0"/>
          <w:bCs/>
          <w:sz w:val="32"/>
          <w:szCs w:val="32"/>
        </w:rPr>
        <w:t>武汉市中心医院</w:t>
      </w:r>
      <w:r>
        <w:rPr>
          <w:rFonts w:hint="eastAsia" w:ascii="黑体" w:hAnsi="黑体" w:eastAsia="黑体" w:cs="黑体"/>
          <w:b w:val="0"/>
          <w:bCs/>
          <w:sz w:val="32"/>
          <w:szCs w:val="32"/>
          <w:lang w:val="en-US" w:eastAsia="zh-CN"/>
        </w:rPr>
        <w:t>2026年信息化建设</w:t>
      </w:r>
      <w:r>
        <w:rPr>
          <w:rFonts w:hint="eastAsia" w:ascii="黑体" w:hAnsi="黑体" w:eastAsia="黑体" w:cs="黑体"/>
          <w:b w:val="0"/>
          <w:bCs/>
          <w:sz w:val="32"/>
          <w:szCs w:val="32"/>
        </w:rPr>
        <w:t>项目</w:t>
      </w:r>
    </w:p>
    <w:p w14:paraId="6789302D">
      <w:pPr>
        <w:spacing w:line="480" w:lineRule="auto"/>
        <w:jc w:val="center"/>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弱电驻场运维服务</w:t>
      </w:r>
    </w:p>
    <w:p w14:paraId="06B4CD26">
      <w:pPr>
        <w:spacing w:line="480" w:lineRule="auto"/>
        <w:jc w:val="center"/>
        <w:rPr>
          <w:rFonts w:hint="eastAsia" w:ascii="黑体" w:hAnsi="黑体" w:eastAsia="黑体" w:cs="黑体"/>
          <w:b w:val="0"/>
          <w:bCs/>
          <w:sz w:val="32"/>
          <w:szCs w:val="32"/>
          <w:lang w:val="zh-CN"/>
        </w:rPr>
      </w:pPr>
      <w:r>
        <w:rPr>
          <w:rFonts w:hint="eastAsia" w:ascii="黑体" w:hAnsi="黑体" w:eastAsia="黑体" w:cs="黑体"/>
          <w:b w:val="0"/>
          <w:bCs/>
          <w:sz w:val="32"/>
          <w:szCs w:val="32"/>
        </w:rPr>
        <w:t>采购需求</w:t>
      </w:r>
    </w:p>
    <w:p w14:paraId="162B44D8">
      <w:pPr>
        <w:pStyle w:val="3"/>
        <w:numPr>
          <w:ilvl w:val="0"/>
          <w:numId w:val="1"/>
        </w:numPr>
        <w:snapToGrid w:val="0"/>
        <w:spacing w:before="0" w:after="0" w:line="360" w:lineRule="auto"/>
        <w:ind w:firstLineChars="0"/>
        <w:jc w:val="left"/>
        <w:rPr>
          <w:rFonts w:ascii="仿宋" w:hAnsi="仿宋" w:eastAsia="仿宋" w:cs="Times New Roman"/>
          <w:b/>
          <w:sz w:val="24"/>
          <w:szCs w:val="24"/>
          <w:lang w:val="zh-CN"/>
        </w:rPr>
      </w:pPr>
      <w:r>
        <w:rPr>
          <w:rFonts w:hint="eastAsia" w:ascii="仿宋" w:hAnsi="仿宋" w:eastAsia="仿宋" w:cs="Times New Roman"/>
          <w:b/>
          <w:sz w:val="24"/>
          <w:szCs w:val="24"/>
          <w:lang w:val="zh-CN"/>
        </w:rPr>
        <w:t>项目基本情况</w:t>
      </w:r>
    </w:p>
    <w:p w14:paraId="0A3E4A9D">
      <w:pPr>
        <w:spacing w:line="480" w:lineRule="auto"/>
        <w:jc w:val="both"/>
        <w:rPr>
          <w:rFonts w:hint="eastAsia" w:ascii="黑体" w:hAnsi="黑体" w:eastAsia="黑体" w:cs="黑体"/>
          <w:b w:val="0"/>
          <w:bCs w:val="0"/>
          <w:color w:val="auto"/>
          <w:sz w:val="32"/>
          <w:szCs w:val="32"/>
          <w:lang w:val="en-US" w:eastAsia="zh-CN"/>
        </w:rPr>
      </w:pPr>
      <w:r>
        <w:rPr>
          <w:rFonts w:hint="eastAsia" w:ascii="仿宋" w:hAnsi="仿宋" w:eastAsia="仿宋" w:cs="宋体"/>
          <w:color w:val="000000"/>
          <w:sz w:val="24"/>
          <w:szCs w:val="24"/>
        </w:rPr>
        <w:t>1.项目名称：</w:t>
      </w:r>
      <w:r>
        <w:rPr>
          <w:rFonts w:hint="eastAsia" w:ascii="仿宋" w:hAnsi="仿宋" w:eastAsia="仿宋" w:cs="仿宋"/>
          <w:b w:val="0"/>
          <w:bCs w:val="0"/>
          <w:color w:val="000000"/>
          <w:kern w:val="0"/>
          <w:sz w:val="24"/>
          <w:szCs w:val="24"/>
          <w:lang w:val="en-US" w:eastAsia="zh-CN"/>
        </w:rPr>
        <w:t>弱电驻场运维服务</w:t>
      </w:r>
    </w:p>
    <w:p w14:paraId="55852FAC">
      <w:pPr>
        <w:adjustRightInd w:val="0"/>
        <w:snapToGrid w:val="0"/>
        <w:spacing w:line="360" w:lineRule="auto"/>
        <w:jc w:val="left"/>
        <w:rPr>
          <w:rFonts w:hint="eastAsia" w:ascii="仿宋" w:hAnsi="仿宋" w:eastAsia="仿宋" w:cs="宋体"/>
          <w:color w:val="000000"/>
          <w:sz w:val="24"/>
          <w:szCs w:val="24"/>
        </w:rPr>
      </w:pPr>
      <w:r>
        <w:rPr>
          <w:rFonts w:hint="eastAsia" w:ascii="仿宋" w:hAnsi="仿宋" w:eastAsia="仿宋" w:cs="宋体"/>
          <w:color w:val="000000"/>
          <w:sz w:val="24"/>
          <w:szCs w:val="24"/>
        </w:rPr>
        <w:t>2.项目预算：</w:t>
      </w:r>
      <w:r>
        <w:rPr>
          <w:rFonts w:hint="eastAsia" w:ascii="仿宋" w:hAnsi="仿宋" w:eastAsia="仿宋" w:cs="宋体"/>
          <w:color w:val="000000"/>
          <w:sz w:val="24"/>
          <w:szCs w:val="24"/>
          <w:lang w:val="en-US" w:eastAsia="zh-CN"/>
        </w:rPr>
        <w:t xml:space="preserve"> </w:t>
      </w:r>
      <w:r>
        <w:rPr>
          <w:rFonts w:hint="eastAsia" w:ascii="仿宋" w:hAnsi="仿宋" w:eastAsia="仿宋" w:cs="宋体"/>
          <w:color w:val="auto"/>
          <w:sz w:val="24"/>
          <w:szCs w:val="24"/>
          <w:highlight w:val="none"/>
          <w:lang w:val="en-US" w:eastAsia="zh-CN"/>
        </w:rPr>
        <w:t>35</w:t>
      </w:r>
      <w:r>
        <w:rPr>
          <w:rFonts w:hint="eastAsia" w:ascii="仿宋" w:hAnsi="仿宋" w:eastAsia="仿宋" w:cs="宋体"/>
          <w:color w:val="auto"/>
          <w:sz w:val="24"/>
          <w:szCs w:val="24"/>
        </w:rPr>
        <w:t>万</w:t>
      </w:r>
      <w:r>
        <w:rPr>
          <w:rFonts w:hint="eastAsia" w:ascii="仿宋" w:hAnsi="仿宋" w:eastAsia="仿宋" w:cs="宋体"/>
          <w:color w:val="000000"/>
          <w:sz w:val="24"/>
          <w:szCs w:val="24"/>
        </w:rPr>
        <w:t>元</w:t>
      </w:r>
      <w:r>
        <w:rPr>
          <w:rFonts w:hint="eastAsia" w:ascii="仿宋" w:hAnsi="仿宋" w:eastAsia="仿宋" w:cs="宋体"/>
          <w:color w:val="000000"/>
          <w:sz w:val="24"/>
          <w:szCs w:val="24"/>
          <w:lang w:eastAsia="zh-CN"/>
        </w:rPr>
        <w:t>；</w:t>
      </w:r>
      <w:r>
        <w:rPr>
          <w:rFonts w:hint="eastAsia" w:ascii="仿宋" w:hAnsi="仿宋" w:eastAsia="仿宋" w:cs="宋体"/>
          <w:color w:val="000000"/>
          <w:sz w:val="24"/>
          <w:szCs w:val="24"/>
          <w:lang w:val="en-US" w:eastAsia="zh-CN"/>
        </w:rPr>
        <w:t>最高限价：35万元</w:t>
      </w:r>
    </w:p>
    <w:p w14:paraId="2DA11E07">
      <w:pPr>
        <w:adjustRightInd w:val="0"/>
        <w:snapToGrid w:val="0"/>
        <w:spacing w:line="360" w:lineRule="auto"/>
        <w:jc w:val="left"/>
        <w:rPr>
          <w:rFonts w:ascii="仿宋" w:hAnsi="仿宋" w:eastAsia="仿宋" w:cs="宋体"/>
          <w:color w:val="000000"/>
          <w:sz w:val="24"/>
          <w:szCs w:val="24"/>
        </w:rPr>
      </w:pPr>
      <w:r>
        <w:rPr>
          <w:rFonts w:hint="eastAsia" w:ascii="仿宋" w:hAnsi="仿宋" w:eastAsia="仿宋" w:cs="宋体"/>
          <w:color w:val="000000"/>
          <w:sz w:val="24"/>
          <w:szCs w:val="24"/>
        </w:rPr>
        <w:t>3.合同履行期限：</w:t>
      </w:r>
      <w:r>
        <w:rPr>
          <w:rFonts w:hint="eastAsia" w:ascii="仿宋" w:hAnsi="仿宋" w:eastAsia="仿宋" w:cs="宋体"/>
          <w:color w:val="000000"/>
          <w:sz w:val="24"/>
          <w:szCs w:val="24"/>
          <w:lang w:val="en-US" w:eastAsia="zh-CN"/>
        </w:rPr>
        <w:t>合同签订之日起一年</w:t>
      </w:r>
    </w:p>
    <w:p w14:paraId="0ED2583D">
      <w:pPr>
        <w:adjustRightInd w:val="0"/>
        <w:snapToGrid w:val="0"/>
        <w:spacing w:line="360" w:lineRule="auto"/>
        <w:jc w:val="left"/>
        <w:rPr>
          <w:rFonts w:ascii="仿宋" w:hAnsi="仿宋" w:eastAsia="仿宋" w:cs="宋体"/>
          <w:color w:val="000000"/>
          <w:sz w:val="24"/>
          <w:szCs w:val="24"/>
        </w:rPr>
      </w:pPr>
      <w:r>
        <w:rPr>
          <w:rFonts w:hint="eastAsia" w:ascii="仿宋" w:hAnsi="仿宋" w:eastAsia="仿宋" w:cs="宋体"/>
          <w:color w:val="000000"/>
          <w:sz w:val="24"/>
          <w:szCs w:val="24"/>
          <w:lang w:val="en-US" w:eastAsia="zh-CN"/>
        </w:rPr>
        <w:t>4</w:t>
      </w:r>
      <w:r>
        <w:rPr>
          <w:rFonts w:hint="eastAsia" w:ascii="仿宋" w:hAnsi="仿宋" w:eastAsia="仿宋" w:cs="宋体"/>
          <w:color w:val="000000"/>
          <w:sz w:val="24"/>
          <w:szCs w:val="24"/>
        </w:rPr>
        <w:t>.本项目（是/否）接受联合体投标：否</w:t>
      </w:r>
    </w:p>
    <w:p w14:paraId="36BB0BCA">
      <w:pPr>
        <w:pStyle w:val="3"/>
        <w:numPr>
          <w:ilvl w:val="0"/>
          <w:numId w:val="1"/>
        </w:numPr>
        <w:snapToGrid w:val="0"/>
        <w:spacing w:before="0" w:after="0" w:line="360" w:lineRule="auto"/>
        <w:ind w:firstLineChars="0"/>
        <w:jc w:val="left"/>
        <w:rPr>
          <w:rFonts w:ascii="仿宋" w:hAnsi="仿宋" w:eastAsia="仿宋" w:cs="Times New Roman"/>
          <w:b/>
          <w:color w:val="0000FF"/>
          <w:sz w:val="24"/>
          <w:szCs w:val="24"/>
          <w:lang w:val="zh-CN"/>
        </w:rPr>
      </w:pPr>
      <w:r>
        <w:rPr>
          <w:rFonts w:hint="eastAsia" w:ascii="仿宋" w:hAnsi="仿宋" w:eastAsia="仿宋" w:cs="Times New Roman"/>
          <w:b/>
          <w:color w:val="auto"/>
          <w:sz w:val="24"/>
          <w:szCs w:val="24"/>
          <w:lang w:val="zh-CN"/>
        </w:rPr>
        <w:t>国</w:t>
      </w:r>
      <w:r>
        <w:rPr>
          <w:rFonts w:hint="eastAsia" w:ascii="仿宋" w:hAnsi="仿宋" w:eastAsia="仿宋" w:cs="Times New Roman"/>
          <w:b/>
          <w:sz w:val="24"/>
          <w:szCs w:val="24"/>
          <w:lang w:val="zh-CN"/>
        </w:rPr>
        <w:t>家相关行政主管部门颁布的强制标准、规范</w:t>
      </w:r>
    </w:p>
    <w:p w14:paraId="5A0925A4">
      <w:pPr>
        <w:adjustRightInd w:val="0"/>
        <w:snapToGrid w:val="0"/>
        <w:spacing w:line="360" w:lineRule="auto"/>
        <w:ind w:firstLine="480" w:firstLineChars="200"/>
        <w:jc w:val="left"/>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《武汉市卫生健康信息化项目管理办法（</w:t>
      </w:r>
      <w:r>
        <w:rPr>
          <w:rFonts w:hint="eastAsia" w:ascii="仿宋" w:hAnsi="仿宋" w:eastAsia="仿宋" w:cs="仿宋"/>
          <w:color w:val="000000"/>
          <w:sz w:val="24"/>
          <w:szCs w:val="24"/>
          <w:lang w:val="en-US" w:eastAsia="zh-CN"/>
        </w:rPr>
        <w:t>试行</w:t>
      </w:r>
      <w:r>
        <w:rPr>
          <w:rFonts w:hint="eastAsia" w:ascii="仿宋" w:hAnsi="仿宋" w:eastAsia="仿宋" w:cs="仿宋"/>
          <w:color w:val="000000"/>
          <w:sz w:val="24"/>
          <w:szCs w:val="24"/>
          <w:lang w:val="zh-CN"/>
        </w:rPr>
        <w:t>）》（武卫</w:t>
      </w:r>
      <w:r>
        <w:rPr>
          <w:rFonts w:hint="eastAsia" w:ascii="仿宋" w:hAnsi="仿宋" w:eastAsia="仿宋" w:cs="仿宋"/>
          <w:color w:val="000000"/>
          <w:sz w:val="24"/>
          <w:szCs w:val="24"/>
          <w:lang w:val="en-US" w:eastAsia="zh-CN"/>
        </w:rPr>
        <w:t>通</w:t>
      </w:r>
      <w:r>
        <w:rPr>
          <w:rFonts w:hint="eastAsia" w:ascii="仿宋" w:hAnsi="仿宋" w:eastAsia="仿宋" w:cs="仿宋"/>
          <w:color w:val="000000"/>
          <w:sz w:val="24"/>
          <w:szCs w:val="24"/>
          <w:lang w:val="zh-CN"/>
        </w:rPr>
        <w:t>〔20</w:t>
      </w:r>
      <w:r>
        <w:rPr>
          <w:rFonts w:hint="eastAsia" w:ascii="仿宋" w:hAnsi="仿宋" w:eastAsia="仿宋" w:cs="仿宋"/>
          <w:color w:val="000000"/>
          <w:sz w:val="24"/>
          <w:szCs w:val="24"/>
          <w:lang w:val="en-US" w:eastAsia="zh-CN"/>
        </w:rPr>
        <w:t>22</w:t>
      </w:r>
      <w:r>
        <w:rPr>
          <w:rFonts w:hint="eastAsia" w:ascii="仿宋" w:hAnsi="仿宋" w:eastAsia="仿宋" w:cs="仿宋"/>
          <w:color w:val="000000"/>
          <w:sz w:val="24"/>
          <w:szCs w:val="24"/>
          <w:lang w:val="zh-CN"/>
        </w:rPr>
        <w:t>〕</w:t>
      </w:r>
      <w:r>
        <w:rPr>
          <w:rFonts w:hint="eastAsia" w:ascii="仿宋" w:hAnsi="仿宋" w:eastAsia="仿宋" w:cs="仿宋"/>
          <w:color w:val="000000"/>
          <w:sz w:val="24"/>
          <w:szCs w:val="24"/>
          <w:lang w:val="en-US" w:eastAsia="zh-CN"/>
        </w:rPr>
        <w:t>18</w:t>
      </w:r>
      <w:r>
        <w:rPr>
          <w:rFonts w:hint="eastAsia" w:ascii="仿宋" w:hAnsi="仿宋" w:eastAsia="仿宋" w:cs="仿宋"/>
          <w:color w:val="000000"/>
          <w:sz w:val="24"/>
          <w:szCs w:val="24"/>
          <w:lang w:val="zh-CN"/>
        </w:rPr>
        <w:t>号）</w:t>
      </w:r>
    </w:p>
    <w:p w14:paraId="1046198E">
      <w:pPr>
        <w:pStyle w:val="12"/>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宋体"/>
          <w:color w:val="000000"/>
          <w:sz w:val="24"/>
          <w:szCs w:val="24"/>
          <w:lang w:val="zh-CN"/>
        </w:rPr>
      </w:pPr>
      <w:r>
        <w:rPr>
          <w:rFonts w:hint="eastAsia" w:ascii="仿宋" w:hAnsi="仿宋" w:eastAsia="仿宋" w:cs="宋体"/>
          <w:color w:val="000000"/>
          <w:sz w:val="24"/>
          <w:szCs w:val="24"/>
          <w:lang w:val="zh-CN"/>
        </w:rPr>
        <w:t>《武汉市中心医院第三方弱电工程项目施工规范管理制度》；</w:t>
      </w:r>
    </w:p>
    <w:p w14:paraId="3AD15713">
      <w:pPr>
        <w:pStyle w:val="12"/>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宋体"/>
          <w:color w:val="000000"/>
          <w:sz w:val="24"/>
          <w:szCs w:val="24"/>
          <w:lang w:val="zh-CN"/>
        </w:rPr>
      </w:pPr>
      <w:r>
        <w:rPr>
          <w:rFonts w:hint="eastAsia" w:ascii="仿宋" w:hAnsi="仿宋" w:eastAsia="仿宋" w:cs="宋体"/>
          <w:color w:val="000000"/>
          <w:sz w:val="24"/>
          <w:szCs w:val="24"/>
          <w:lang w:val="zh-CN"/>
        </w:rPr>
        <w:t>《智能建筑设计标准》GB 50314-2015；</w:t>
      </w:r>
    </w:p>
    <w:p w14:paraId="41A62A8A">
      <w:pPr>
        <w:pStyle w:val="12"/>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宋体"/>
          <w:color w:val="000000"/>
          <w:sz w:val="24"/>
          <w:szCs w:val="24"/>
          <w:lang w:val="zh-CN"/>
        </w:rPr>
      </w:pPr>
      <w:r>
        <w:rPr>
          <w:rFonts w:hint="eastAsia" w:ascii="仿宋" w:hAnsi="仿宋" w:eastAsia="仿宋" w:cs="宋体"/>
          <w:color w:val="000000"/>
          <w:sz w:val="24"/>
          <w:szCs w:val="24"/>
          <w:lang w:val="zh-CN"/>
        </w:rPr>
        <w:t>《智能建筑工程施工规范》GB 50606-2010；</w:t>
      </w:r>
    </w:p>
    <w:p w14:paraId="70315B12">
      <w:pPr>
        <w:pStyle w:val="12"/>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宋体"/>
          <w:color w:val="000000"/>
          <w:sz w:val="24"/>
          <w:szCs w:val="24"/>
          <w:lang w:val="zh-CN"/>
        </w:rPr>
      </w:pPr>
      <w:r>
        <w:rPr>
          <w:rFonts w:hint="eastAsia" w:ascii="仿宋" w:hAnsi="仿宋" w:eastAsia="仿宋" w:cs="宋体"/>
          <w:color w:val="000000"/>
          <w:sz w:val="24"/>
          <w:szCs w:val="24"/>
          <w:lang w:val="zh-CN"/>
        </w:rPr>
        <w:t>《智能建筑设计标准》GB 50314-2015 ；</w:t>
      </w:r>
    </w:p>
    <w:p w14:paraId="7C5FEF81">
      <w:pPr>
        <w:pStyle w:val="12"/>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宋体"/>
          <w:color w:val="000000"/>
          <w:sz w:val="24"/>
          <w:szCs w:val="24"/>
          <w:lang w:val="zh-CN"/>
        </w:rPr>
      </w:pPr>
      <w:r>
        <w:rPr>
          <w:rFonts w:hint="eastAsia" w:ascii="仿宋" w:hAnsi="仿宋" w:eastAsia="仿宋" w:cs="宋体"/>
          <w:color w:val="000000"/>
          <w:sz w:val="24"/>
          <w:szCs w:val="24"/>
          <w:lang w:val="zh-CN"/>
        </w:rPr>
        <w:t>《安全防范工程技术规范》GB 50348-2004；</w:t>
      </w:r>
    </w:p>
    <w:p w14:paraId="2F42897E">
      <w:pPr>
        <w:pStyle w:val="12"/>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宋体"/>
          <w:color w:val="000000"/>
          <w:sz w:val="24"/>
          <w:szCs w:val="24"/>
          <w:lang w:val="zh-CN"/>
        </w:rPr>
      </w:pPr>
      <w:r>
        <w:rPr>
          <w:rFonts w:hint="eastAsia" w:ascii="仿宋" w:hAnsi="仿宋" w:eastAsia="仿宋" w:cs="宋体"/>
          <w:color w:val="000000"/>
          <w:sz w:val="24"/>
          <w:szCs w:val="24"/>
          <w:lang w:val="zh-CN"/>
        </w:rPr>
        <w:t>《综合布线系统工程设计规范》GB 50311-2007；</w:t>
      </w:r>
    </w:p>
    <w:p w14:paraId="5765F5E0">
      <w:pPr>
        <w:pStyle w:val="12"/>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宋体"/>
          <w:color w:val="000000"/>
          <w:sz w:val="24"/>
          <w:szCs w:val="24"/>
          <w:lang w:val="zh-CN"/>
        </w:rPr>
      </w:pPr>
      <w:r>
        <w:rPr>
          <w:rFonts w:hint="eastAsia" w:ascii="仿宋" w:hAnsi="仿宋" w:eastAsia="仿宋" w:cs="宋体"/>
          <w:color w:val="000000"/>
          <w:sz w:val="24"/>
          <w:szCs w:val="24"/>
          <w:lang w:val="zh-CN"/>
        </w:rPr>
        <w:t>《综合布线系统工程验收规范》GB 50312-2007。</w:t>
      </w:r>
    </w:p>
    <w:p w14:paraId="1B6F8B2E">
      <w:pPr>
        <w:pStyle w:val="3"/>
        <w:numPr>
          <w:ilvl w:val="0"/>
          <w:numId w:val="1"/>
        </w:numPr>
        <w:snapToGrid w:val="0"/>
        <w:spacing w:before="0" w:after="0" w:line="360" w:lineRule="auto"/>
        <w:ind w:firstLineChars="0"/>
        <w:jc w:val="left"/>
        <w:rPr>
          <w:rFonts w:ascii="仿宋" w:hAnsi="仿宋" w:eastAsia="仿宋" w:cs="Times New Roman"/>
          <w:b/>
          <w:sz w:val="24"/>
          <w:szCs w:val="24"/>
          <w:lang w:val="zh-CN"/>
        </w:rPr>
      </w:pPr>
      <w:r>
        <w:rPr>
          <w:rFonts w:hint="eastAsia" w:ascii="仿宋" w:hAnsi="仿宋" w:eastAsia="仿宋" w:cs="Times New Roman"/>
          <w:b/>
          <w:sz w:val="24"/>
          <w:szCs w:val="24"/>
          <w:lang w:val="zh-CN"/>
        </w:rPr>
        <w:t>项目需求及技术要求</w:t>
      </w:r>
    </w:p>
    <w:p w14:paraId="72078817">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武汉市中心医院始建于1880年，</w:t>
      </w:r>
      <w:r>
        <w:rPr>
          <w:rFonts w:hint="eastAsia" w:ascii="仿宋" w:hAnsi="仿宋" w:eastAsia="仿宋" w:cs="仿宋"/>
          <w:i w:val="0"/>
          <w:iCs w:val="0"/>
          <w:caps w:val="0"/>
          <w:spacing w:val="0"/>
          <w:sz w:val="24"/>
          <w:szCs w:val="24"/>
        </w:rPr>
        <w:t>已有140余年悠久历史，</w:t>
      </w:r>
      <w:r>
        <w:rPr>
          <w:rFonts w:hint="eastAsia" w:ascii="仿宋" w:hAnsi="仿宋" w:eastAsia="仿宋" w:cs="仿宋"/>
          <w:sz w:val="24"/>
          <w:szCs w:val="24"/>
        </w:rPr>
        <w:t>是一所融医疗、科研、教学、预防、培训为一体的大型现代化三级甲等医院。医院现有南京路院区、后湖院区、杨春湖院区（洪山区人民医院），编制床位3700张，为武汉市心血管病医院。现有职工</w:t>
      </w:r>
      <w:r>
        <w:rPr>
          <w:rFonts w:hint="eastAsia" w:ascii="仿宋" w:hAnsi="仿宋" w:eastAsia="仿宋" w:cs="仿宋"/>
          <w:sz w:val="24"/>
          <w:szCs w:val="24"/>
          <w:lang w:val="en-US" w:eastAsia="zh-CN"/>
        </w:rPr>
        <w:t>5020</w:t>
      </w:r>
      <w:r>
        <w:rPr>
          <w:rFonts w:hint="eastAsia" w:ascii="仿宋" w:hAnsi="仿宋" w:eastAsia="仿宋" w:cs="仿宋"/>
          <w:sz w:val="24"/>
          <w:szCs w:val="24"/>
        </w:rPr>
        <w:t>余人，中高级职称2600余人，博士、硕士1500余人。享受</w:t>
      </w:r>
      <w:r>
        <w:rPr>
          <w:rFonts w:hint="eastAsia" w:ascii="仿宋" w:hAnsi="仿宋" w:eastAsia="仿宋" w:cs="仿宋"/>
          <w:sz w:val="24"/>
          <w:szCs w:val="24"/>
          <w:lang w:eastAsia="zh-CN"/>
        </w:rPr>
        <w:t>国务院政府特殊津贴</w:t>
      </w:r>
      <w:r>
        <w:rPr>
          <w:rFonts w:hint="eastAsia" w:ascii="仿宋" w:hAnsi="仿宋" w:eastAsia="仿宋" w:cs="仿宋"/>
          <w:sz w:val="24"/>
          <w:szCs w:val="24"/>
        </w:rPr>
        <w:t>专家 10人，省、市各级专项津贴专家15人，一大批专家在各专业学会担任要职。国家临床重点专科能力建设项目2个，省级临床重点专科42个，市级临床重点专科48个。</w:t>
      </w:r>
    </w:p>
    <w:p w14:paraId="3B93869A">
      <w:pPr>
        <w:pStyle w:val="4"/>
        <w:numPr>
          <w:ilvl w:val="0"/>
          <w:numId w:val="2"/>
        </w:numPr>
        <w:adjustRightInd w:val="0"/>
        <w:snapToGrid w:val="0"/>
        <w:spacing w:before="0" w:after="0" w:line="360" w:lineRule="auto"/>
        <w:ind w:left="-218" w:leftChars="0" w:firstLine="638" w:firstLineChars="0"/>
        <w:jc w:val="left"/>
        <w:rPr>
          <w:rFonts w:hint="eastAsia" w:ascii="仿宋" w:hAnsi="仿宋" w:eastAsia="仿宋" w:cs="仿宋"/>
          <w:b/>
          <w:bCs w:val="0"/>
          <w:sz w:val="24"/>
          <w:szCs w:val="24"/>
          <w:lang w:val="zh-CN"/>
        </w:rPr>
      </w:pPr>
      <w:r>
        <w:rPr>
          <w:rFonts w:hint="eastAsia" w:ascii="仿宋" w:hAnsi="仿宋" w:eastAsia="仿宋" w:cs="仿宋"/>
          <w:b/>
          <w:bCs w:val="0"/>
          <w:sz w:val="24"/>
          <w:szCs w:val="24"/>
          <w:lang w:val="zh-CN"/>
        </w:rPr>
        <w:t>项目目标</w:t>
      </w:r>
    </w:p>
    <w:p w14:paraId="575ECD89">
      <w:pPr>
        <w:pStyle w:val="12"/>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为</w:t>
      </w:r>
      <w:r>
        <w:rPr>
          <w:rFonts w:hint="eastAsia" w:ascii="仿宋" w:hAnsi="仿宋" w:eastAsia="仿宋" w:cs="仿宋"/>
          <w:sz w:val="24"/>
          <w:szCs w:val="24"/>
          <w:lang w:val="zh-CN" w:eastAsia="zh-CN"/>
        </w:rPr>
        <w:t>确保</w:t>
      </w:r>
      <w:r>
        <w:rPr>
          <w:rFonts w:hint="eastAsia" w:ascii="仿宋" w:hAnsi="仿宋" w:eastAsia="仿宋" w:cs="仿宋"/>
          <w:sz w:val="24"/>
          <w:szCs w:val="24"/>
          <w:lang w:val="en-US" w:eastAsia="zh-CN"/>
        </w:rPr>
        <w:t>弱电信息化设备</w:t>
      </w:r>
      <w:r>
        <w:rPr>
          <w:rFonts w:hint="eastAsia" w:ascii="仿宋" w:hAnsi="仿宋" w:eastAsia="仿宋" w:cs="仿宋"/>
          <w:sz w:val="24"/>
          <w:szCs w:val="24"/>
          <w:lang w:val="zh-CN" w:eastAsia="zh-CN"/>
        </w:rPr>
        <w:t>的稳定、高效运行，同时保障医院业务的正常进行，</w:t>
      </w:r>
      <w:r>
        <w:rPr>
          <w:rFonts w:hint="eastAsia" w:ascii="仿宋" w:hAnsi="仿宋" w:eastAsia="仿宋" w:cs="仿宋"/>
          <w:sz w:val="24"/>
          <w:szCs w:val="24"/>
          <w:lang w:val="zh-CN"/>
        </w:rPr>
        <w:t>本次</w:t>
      </w:r>
      <w:r>
        <w:rPr>
          <w:rFonts w:hint="eastAsia" w:ascii="仿宋" w:hAnsi="仿宋" w:eastAsia="仿宋" w:cs="仿宋"/>
          <w:sz w:val="24"/>
          <w:szCs w:val="24"/>
          <w:lang w:val="en-US" w:eastAsia="zh-CN"/>
        </w:rPr>
        <w:t>弱电运维服务内容包括：中心医院三个院区所</w:t>
      </w:r>
      <w:r>
        <w:rPr>
          <w:rFonts w:hint="eastAsia" w:ascii="仿宋" w:hAnsi="仿宋" w:eastAsia="仿宋" w:cs="仿宋"/>
          <w:sz w:val="24"/>
          <w:szCs w:val="24"/>
          <w:lang w:val="zh-CN" w:eastAsia="zh-CN"/>
        </w:rPr>
        <w:t>涵盖网络设备系统、综合布线子系统、监控及报警系统、停车场管理系统、多媒体显示屏系统、会议系统、床头呼叫系统、门禁系统、探视系统、可视对讲系统、分诊导诊系统的运维服务，以及运维服务期间弱电网络相关零星增补、维修所需的硬件和配件。</w:t>
      </w:r>
    </w:p>
    <w:p w14:paraId="39ED7997">
      <w:pPr>
        <w:numPr>
          <w:ilvl w:val="0"/>
          <w:numId w:val="2"/>
        </w:numPr>
        <w:bidi w:val="0"/>
        <w:spacing w:line="360" w:lineRule="auto"/>
        <w:ind w:left="0" w:leftChars="0" w:firstLine="641" w:firstLineChars="266"/>
        <w:outlineLvl w:val="1"/>
        <w:rPr>
          <w:rFonts w:hint="eastAsia" w:ascii="仿宋" w:hAnsi="仿宋" w:eastAsia="仿宋" w:cs="仿宋"/>
          <w:b/>
          <w:bCs w:val="0"/>
          <w:sz w:val="24"/>
          <w:szCs w:val="24"/>
          <w:lang w:val="zh-CN"/>
        </w:rPr>
      </w:pPr>
      <w:r>
        <w:rPr>
          <w:rFonts w:hint="eastAsia" w:ascii="仿宋" w:hAnsi="仿宋" w:eastAsia="仿宋" w:cs="仿宋"/>
          <w:b/>
          <w:bCs w:val="0"/>
          <w:sz w:val="24"/>
          <w:szCs w:val="24"/>
          <w:lang w:val="en-US" w:eastAsia="zh-CN"/>
        </w:rPr>
        <w:t>采购内容</w:t>
      </w:r>
    </w:p>
    <w:tbl>
      <w:tblPr>
        <w:tblStyle w:val="10"/>
        <w:tblpPr w:leftFromText="180" w:rightFromText="180" w:vertAnchor="text" w:horzAnchor="page" w:tblpX="1901" w:tblpY="468"/>
        <w:tblOverlap w:val="never"/>
        <w:tblW w:w="8547" w:type="dxa"/>
        <w:tblInd w:w="0" w:type="dxa"/>
        <w:tblLayout w:type="autofit"/>
        <w:tblCellMar>
          <w:top w:w="0" w:type="dxa"/>
          <w:left w:w="108" w:type="dxa"/>
          <w:bottom w:w="0" w:type="dxa"/>
          <w:right w:w="108" w:type="dxa"/>
        </w:tblCellMar>
      </w:tblPr>
      <w:tblGrid>
        <w:gridCol w:w="775"/>
        <w:gridCol w:w="1110"/>
        <w:gridCol w:w="2595"/>
        <w:gridCol w:w="2104"/>
        <w:gridCol w:w="1963"/>
      </w:tblGrid>
      <w:tr w14:paraId="49523AB4">
        <w:tblPrEx>
          <w:tblCellMar>
            <w:top w:w="0" w:type="dxa"/>
            <w:left w:w="108" w:type="dxa"/>
            <w:bottom w:w="0" w:type="dxa"/>
            <w:right w:w="108" w:type="dxa"/>
          </w:tblCellMar>
        </w:tblPrEx>
        <w:trPr>
          <w:trHeight w:val="600" w:hRule="atLeast"/>
        </w:trPr>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998FD">
            <w:pPr>
              <w:widowControl/>
              <w:spacing w:line="240" w:lineRule="auto"/>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序号</w:t>
            </w:r>
          </w:p>
        </w:tc>
        <w:tc>
          <w:tcPr>
            <w:tcW w:w="37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4800AA">
            <w:pPr>
              <w:widowControl/>
              <w:spacing w:line="240" w:lineRule="auto"/>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名称</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259F8">
            <w:pPr>
              <w:widowControl/>
              <w:spacing w:line="240" w:lineRule="auto"/>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数量</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7AE90">
            <w:pPr>
              <w:widowControl/>
              <w:spacing w:line="240" w:lineRule="auto"/>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单位</w:t>
            </w:r>
          </w:p>
        </w:tc>
      </w:tr>
      <w:tr w14:paraId="77065FB8">
        <w:tblPrEx>
          <w:tblCellMar>
            <w:top w:w="0" w:type="dxa"/>
            <w:left w:w="108" w:type="dxa"/>
            <w:bottom w:w="0" w:type="dxa"/>
            <w:right w:w="108" w:type="dxa"/>
          </w:tblCellMar>
        </w:tblPrEx>
        <w:trPr>
          <w:trHeight w:val="530" w:hRule="atLeast"/>
        </w:trPr>
        <w:tc>
          <w:tcPr>
            <w:tcW w:w="7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8E32D">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 xml:space="preserve">1 </w:t>
            </w:r>
          </w:p>
        </w:tc>
        <w:tc>
          <w:tcPr>
            <w:tcW w:w="37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25CCA5">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弱电驻场</w:t>
            </w:r>
            <w:r>
              <w:rPr>
                <w:rFonts w:hint="eastAsia" w:ascii="仿宋" w:hAnsi="仿宋" w:eastAsia="仿宋" w:cs="仿宋"/>
                <w:color w:val="000000"/>
                <w:sz w:val="24"/>
                <w:szCs w:val="24"/>
              </w:rPr>
              <w:t>运维服务</w:t>
            </w:r>
          </w:p>
        </w:tc>
        <w:tc>
          <w:tcPr>
            <w:tcW w:w="2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F645A">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1</w:t>
            </w:r>
          </w:p>
        </w:tc>
        <w:tc>
          <w:tcPr>
            <w:tcW w:w="1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0D286">
            <w:pPr>
              <w:widowControl/>
              <w:spacing w:line="240" w:lineRule="auto"/>
              <w:jc w:val="center"/>
              <w:textAlignment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年</w:t>
            </w:r>
          </w:p>
        </w:tc>
      </w:tr>
      <w:tr w14:paraId="022BC578">
        <w:tblPrEx>
          <w:tblCellMar>
            <w:top w:w="0" w:type="dxa"/>
            <w:left w:w="108" w:type="dxa"/>
            <w:bottom w:w="0" w:type="dxa"/>
            <w:right w:w="108" w:type="dxa"/>
          </w:tblCellMar>
        </w:tblPrEx>
        <w:trPr>
          <w:trHeight w:val="585" w:hRule="atLeast"/>
        </w:trPr>
        <w:tc>
          <w:tcPr>
            <w:tcW w:w="1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95589E">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服务期</w:t>
            </w:r>
          </w:p>
        </w:tc>
        <w:tc>
          <w:tcPr>
            <w:tcW w:w="666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1245AE">
            <w:pPr>
              <w:widowControl/>
              <w:spacing w:line="240" w:lineRule="auto"/>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自双方合同签订之日起一年</w:t>
            </w:r>
          </w:p>
        </w:tc>
      </w:tr>
      <w:tr w14:paraId="4F02CC31">
        <w:tblPrEx>
          <w:tblCellMar>
            <w:top w:w="0" w:type="dxa"/>
            <w:left w:w="108" w:type="dxa"/>
            <w:bottom w:w="0" w:type="dxa"/>
            <w:right w:w="108" w:type="dxa"/>
          </w:tblCellMar>
        </w:tblPrEx>
        <w:trPr>
          <w:trHeight w:val="534" w:hRule="atLeast"/>
        </w:trPr>
        <w:tc>
          <w:tcPr>
            <w:tcW w:w="1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C9EBCA">
            <w:pPr>
              <w:widowControl/>
              <w:spacing w:line="240" w:lineRule="auto"/>
              <w:jc w:val="center"/>
              <w:textAlignment w:val="center"/>
              <w:rPr>
                <w:rFonts w:hint="eastAsia" w:ascii="仿宋" w:hAnsi="仿宋" w:eastAsia="仿宋" w:cs="仿宋"/>
                <w:color w:val="000000"/>
                <w:sz w:val="24"/>
                <w:szCs w:val="24"/>
              </w:rPr>
            </w:pPr>
            <w:r>
              <w:rPr>
                <w:rFonts w:hint="eastAsia" w:ascii="仿宋" w:hAnsi="仿宋" w:eastAsia="仿宋" w:cs="仿宋"/>
                <w:color w:val="000000"/>
                <w:kern w:val="0"/>
                <w:sz w:val="24"/>
                <w:szCs w:val="24"/>
                <w:lang w:bidi="ar"/>
              </w:rPr>
              <w:t>服务范围</w:t>
            </w:r>
          </w:p>
        </w:tc>
        <w:tc>
          <w:tcPr>
            <w:tcW w:w="666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95639C7">
            <w:pPr>
              <w:bidi w:val="0"/>
              <w:rPr>
                <w:rFonts w:hint="default" w:ascii="仿宋" w:hAnsi="仿宋" w:eastAsia="仿宋" w:cs="仿宋"/>
                <w:color w:val="000000"/>
                <w:sz w:val="24"/>
                <w:szCs w:val="24"/>
                <w:lang w:val="en-US" w:eastAsia="zh-CN"/>
              </w:rPr>
            </w:pPr>
            <w:r>
              <w:rPr>
                <w:rFonts w:hint="eastAsia" w:ascii="仿宋" w:hAnsi="仿宋" w:eastAsia="仿宋" w:cs="仿宋"/>
                <w:color w:val="000000"/>
                <w:kern w:val="0"/>
                <w:sz w:val="24"/>
                <w:szCs w:val="24"/>
                <w:lang w:bidi="ar"/>
              </w:rPr>
              <w:t>武汉市中心医院南京路、后湖、杨春湖三个院区</w:t>
            </w:r>
            <w:r>
              <w:rPr>
                <w:rFonts w:hint="eastAsia" w:ascii="仿宋" w:hAnsi="仿宋" w:eastAsia="仿宋" w:cs="仿宋"/>
                <w:color w:val="000000"/>
                <w:kern w:val="0"/>
                <w:sz w:val="24"/>
                <w:szCs w:val="24"/>
                <w:lang w:val="en-US" w:eastAsia="zh-CN" w:bidi="ar"/>
              </w:rPr>
              <w:t>弱电</w:t>
            </w:r>
            <w:r>
              <w:rPr>
                <w:rFonts w:hint="eastAsia" w:ascii="仿宋" w:hAnsi="仿宋" w:eastAsia="仿宋" w:cs="仿宋"/>
                <w:color w:val="000000"/>
                <w:kern w:val="0"/>
                <w:sz w:val="24"/>
                <w:szCs w:val="24"/>
                <w:lang w:bidi="ar"/>
              </w:rPr>
              <w:t>运维服务</w:t>
            </w:r>
            <w:r>
              <w:rPr>
                <w:rFonts w:hint="eastAsia" w:ascii="仿宋" w:hAnsi="仿宋" w:eastAsia="仿宋" w:cs="仿宋"/>
                <w:color w:val="000000"/>
                <w:kern w:val="0"/>
                <w:sz w:val="24"/>
                <w:szCs w:val="24"/>
                <w:lang w:eastAsia="zh-CN" w:bidi="ar"/>
              </w:rPr>
              <w:t>，</w:t>
            </w:r>
            <w:r>
              <w:rPr>
                <w:rFonts w:hint="eastAsia" w:ascii="仿宋" w:hAnsi="仿宋" w:eastAsia="仿宋" w:cs="仿宋"/>
                <w:color w:val="000000"/>
                <w:kern w:val="0"/>
                <w:sz w:val="24"/>
                <w:szCs w:val="24"/>
                <w:lang w:val="en-US" w:eastAsia="zh-CN" w:bidi="ar"/>
              </w:rPr>
              <w:t>具体清单见附件1，纳入运维的弱电设备，除附件中所列已有设备数量的，在服务期内甲方新增的相关设备的运维也属于本项目运维范围。</w:t>
            </w:r>
          </w:p>
        </w:tc>
      </w:tr>
      <w:tr w14:paraId="610591DB">
        <w:tblPrEx>
          <w:tblCellMar>
            <w:top w:w="0" w:type="dxa"/>
            <w:left w:w="108" w:type="dxa"/>
            <w:bottom w:w="0" w:type="dxa"/>
            <w:right w:w="108" w:type="dxa"/>
          </w:tblCellMar>
        </w:tblPrEx>
        <w:trPr>
          <w:trHeight w:val="534" w:hRule="atLeast"/>
        </w:trPr>
        <w:tc>
          <w:tcPr>
            <w:tcW w:w="1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43F762">
            <w:pPr>
              <w:widowControl/>
              <w:spacing w:line="240" w:lineRule="auto"/>
              <w:jc w:val="center"/>
              <w:textAlignment w:val="center"/>
              <w:rPr>
                <w:rFonts w:hint="default" w:ascii="仿宋" w:hAnsi="仿宋" w:eastAsia="仿宋" w:cs="仿宋"/>
                <w:color w:val="000000"/>
                <w:kern w:val="0"/>
                <w:sz w:val="24"/>
                <w:szCs w:val="24"/>
                <w:lang w:val="en-US" w:eastAsia="zh-CN" w:bidi="ar"/>
              </w:rPr>
            </w:pPr>
            <w:r>
              <w:rPr>
                <w:rFonts w:hint="eastAsia" w:ascii="仿宋" w:hAnsi="仿宋" w:eastAsia="仿宋" w:cs="仿宋"/>
                <w:color w:val="000000"/>
                <w:kern w:val="0"/>
                <w:sz w:val="24"/>
                <w:szCs w:val="24"/>
                <w:lang w:val="en-US" w:eastAsia="zh-CN" w:bidi="ar"/>
              </w:rPr>
              <w:t>驻场要求</w:t>
            </w:r>
          </w:p>
        </w:tc>
        <w:tc>
          <w:tcPr>
            <w:tcW w:w="666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71D912">
            <w:pPr>
              <w:pStyle w:val="5"/>
              <w:numPr>
                <w:ilvl w:val="1"/>
                <w:numId w:val="0"/>
              </w:numPr>
              <w:spacing w:line="240" w:lineRule="auto"/>
              <w:rPr>
                <w:rFonts w:hint="eastAsia" w:ascii="仿宋" w:hAnsi="仿宋" w:eastAsia="仿宋" w:cs="仿宋"/>
                <w:color w:val="000000"/>
                <w:kern w:val="0"/>
                <w:sz w:val="24"/>
                <w:szCs w:val="24"/>
                <w:lang w:bidi="ar"/>
              </w:rPr>
            </w:pPr>
            <w:r>
              <w:rPr>
                <w:rFonts w:hint="eastAsia" w:ascii="仿宋" w:hAnsi="仿宋" w:eastAsia="仿宋" w:cs="仿宋"/>
                <w:b w:val="0"/>
                <w:bCs/>
                <w:color w:val="000000"/>
                <w:kern w:val="0"/>
                <w:sz w:val="24"/>
                <w:szCs w:val="24"/>
                <w:lang w:val="en-US" w:eastAsia="zh-CN" w:bidi="ar"/>
              </w:rPr>
              <w:t>提供6名工程师为院方提供驻场服务，标准驻场时间为5×</w:t>
            </w:r>
            <w:r>
              <w:rPr>
                <w:rFonts w:hint="eastAsia" w:cs="仿宋"/>
                <w:b w:val="0"/>
                <w:bCs/>
                <w:color w:val="000000"/>
                <w:kern w:val="0"/>
                <w:sz w:val="24"/>
                <w:szCs w:val="24"/>
                <w:lang w:val="en-US" w:eastAsia="zh-CN" w:bidi="ar"/>
              </w:rPr>
              <w:t>9</w:t>
            </w:r>
            <w:r>
              <w:rPr>
                <w:rFonts w:hint="eastAsia" w:ascii="仿宋" w:hAnsi="仿宋" w:eastAsia="仿宋" w:cs="仿宋"/>
                <w:b w:val="0"/>
                <w:bCs/>
                <w:color w:val="000000"/>
                <w:kern w:val="0"/>
                <w:sz w:val="24"/>
                <w:szCs w:val="24"/>
                <w:lang w:val="en-US" w:eastAsia="zh-CN" w:bidi="ar"/>
              </w:rPr>
              <w:t>小时（且在非驻场时段，有故障报修，要求工程师在60分钟内到达故障现场；周末及节假日安排人员参与现场值班）</w:t>
            </w:r>
          </w:p>
        </w:tc>
      </w:tr>
    </w:tbl>
    <w:p w14:paraId="4ACDEEBA">
      <w:pPr>
        <w:numPr>
          <w:ilvl w:val="0"/>
          <w:numId w:val="0"/>
        </w:numPr>
        <w:bidi w:val="0"/>
        <w:spacing w:line="360" w:lineRule="auto"/>
        <w:rPr>
          <w:rFonts w:hint="eastAsia" w:ascii="仿宋" w:hAnsi="仿宋" w:eastAsia="仿宋" w:cs="Times New Roman"/>
          <w:b/>
          <w:color w:val="0000FF"/>
          <w:sz w:val="24"/>
          <w:szCs w:val="24"/>
          <w:lang w:val="zh-CN"/>
        </w:rPr>
      </w:pPr>
    </w:p>
    <w:p w14:paraId="02C712A6">
      <w:pPr>
        <w:pStyle w:val="4"/>
        <w:numPr>
          <w:ilvl w:val="0"/>
          <w:numId w:val="2"/>
        </w:numPr>
        <w:adjustRightInd w:val="0"/>
        <w:snapToGrid w:val="0"/>
        <w:spacing w:before="0" w:after="0" w:line="360" w:lineRule="auto"/>
        <w:ind w:left="-218" w:leftChars="0" w:firstLine="641" w:firstLineChars="0"/>
        <w:jc w:val="left"/>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zh-CN" w:eastAsia="zh-CN" w:bidi="ar-SA"/>
        </w:rPr>
        <w:t>项目需求</w:t>
      </w:r>
    </w:p>
    <w:p w14:paraId="13D07286">
      <w:pPr>
        <w:pStyle w:val="7"/>
        <w:numPr>
          <w:ilvl w:val="0"/>
          <w:numId w:val="3"/>
        </w:numPr>
        <w:spacing w:after="120" w:line="360" w:lineRule="auto"/>
        <w:outlineLvl w:val="4"/>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总体原则</w:t>
      </w:r>
    </w:p>
    <w:p w14:paraId="61C2736A">
      <w:pPr>
        <w:pStyle w:val="7"/>
        <w:numPr>
          <w:ilvl w:val="0"/>
          <w:numId w:val="4"/>
        </w:numPr>
        <w:spacing w:after="120" w:line="360" w:lineRule="auto"/>
        <w:ind w:left="425" w:leftChars="0" w:hanging="425" w:firstLineChars="0"/>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 xml:space="preserve"> 硬件系统稳定性</w:t>
      </w:r>
      <w:r>
        <w:rPr>
          <w:rFonts w:hint="eastAsia" w:ascii="仿宋" w:hAnsi="仿宋" w:eastAsia="仿宋" w:cs="仿宋"/>
          <w:sz w:val="24"/>
          <w:szCs w:val="24"/>
          <w:lang w:val="zh-CN" w:eastAsia="zh-CN"/>
        </w:rPr>
        <w:t>：</w:t>
      </w:r>
      <w:r>
        <w:rPr>
          <w:rFonts w:hint="eastAsia" w:ascii="仿宋" w:hAnsi="仿宋" w:eastAsia="仿宋" w:cs="仿宋"/>
          <w:sz w:val="24"/>
          <w:szCs w:val="24"/>
          <w:lang w:val="en-US" w:eastAsia="zh-CN"/>
        </w:rPr>
        <w:t>设备在</w:t>
      </w:r>
      <w:r>
        <w:rPr>
          <w:rFonts w:hint="eastAsia" w:ascii="仿宋" w:hAnsi="仿宋" w:eastAsia="仿宋" w:cs="仿宋"/>
          <w:sz w:val="24"/>
          <w:szCs w:val="24"/>
          <w:lang w:val="zh-CN" w:eastAsia="zh-CN"/>
        </w:rPr>
        <w:t>运行中不出现</w:t>
      </w:r>
      <w:r>
        <w:rPr>
          <w:rFonts w:hint="eastAsia" w:ascii="仿宋" w:hAnsi="仿宋" w:eastAsia="仿宋" w:cs="仿宋"/>
          <w:sz w:val="24"/>
          <w:szCs w:val="24"/>
          <w:lang w:val="en-US" w:eastAsia="zh-CN"/>
        </w:rPr>
        <w:t>频繁</w:t>
      </w:r>
      <w:r>
        <w:rPr>
          <w:rFonts w:hint="eastAsia" w:ascii="仿宋" w:hAnsi="仿宋" w:eastAsia="仿宋" w:cs="仿宋"/>
          <w:sz w:val="24"/>
          <w:szCs w:val="24"/>
          <w:lang w:val="zh-CN" w:eastAsia="zh-CN"/>
        </w:rPr>
        <w:t>崩溃、</w:t>
      </w:r>
      <w:r>
        <w:rPr>
          <w:rFonts w:hint="eastAsia" w:ascii="仿宋" w:hAnsi="仿宋" w:eastAsia="仿宋" w:cs="仿宋"/>
          <w:sz w:val="24"/>
          <w:szCs w:val="24"/>
          <w:lang w:val="en-US" w:eastAsia="zh-CN"/>
        </w:rPr>
        <w:t>宕机、</w:t>
      </w:r>
      <w:r>
        <w:rPr>
          <w:rFonts w:hint="eastAsia" w:ascii="仿宋" w:hAnsi="仿宋" w:eastAsia="仿宋" w:cs="仿宋"/>
          <w:sz w:val="24"/>
          <w:szCs w:val="24"/>
          <w:lang w:val="zh-CN" w:eastAsia="zh-CN"/>
        </w:rPr>
        <w:t>数据丢失等问题，</w:t>
      </w:r>
      <w:r>
        <w:rPr>
          <w:rFonts w:hint="eastAsia" w:ascii="仿宋" w:hAnsi="仿宋" w:eastAsia="仿宋" w:cs="仿宋"/>
          <w:sz w:val="24"/>
          <w:szCs w:val="24"/>
          <w:lang w:val="en-US" w:eastAsia="zh-CN"/>
        </w:rPr>
        <w:t>确保医院工作的正常运行</w:t>
      </w:r>
      <w:r>
        <w:rPr>
          <w:rFonts w:hint="eastAsia" w:ascii="仿宋" w:hAnsi="仿宋" w:eastAsia="仿宋" w:cs="仿宋"/>
          <w:sz w:val="24"/>
          <w:szCs w:val="24"/>
          <w:lang w:val="zh-CN" w:eastAsia="zh-CN"/>
        </w:rPr>
        <w:t>，</w:t>
      </w:r>
      <w:r>
        <w:rPr>
          <w:rFonts w:hint="eastAsia" w:ascii="仿宋" w:hAnsi="仿宋" w:eastAsia="仿宋" w:cs="仿宋"/>
          <w:sz w:val="24"/>
          <w:szCs w:val="24"/>
          <w:lang w:val="en-US" w:eastAsia="zh-CN"/>
        </w:rPr>
        <w:t>在设备出现异常工作时候，能够第一时间给予恢复以及处理。</w:t>
      </w:r>
    </w:p>
    <w:p w14:paraId="3D4EA6AA">
      <w:pPr>
        <w:pStyle w:val="7"/>
        <w:numPr>
          <w:ilvl w:val="0"/>
          <w:numId w:val="4"/>
        </w:numPr>
        <w:spacing w:after="120" w:line="360" w:lineRule="auto"/>
        <w:ind w:left="425" w:leftChars="0" w:hanging="425" w:firstLineChars="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安全性保障：确保</w:t>
      </w:r>
      <w:r>
        <w:rPr>
          <w:rFonts w:hint="eastAsia" w:ascii="仿宋" w:hAnsi="仿宋" w:eastAsia="仿宋" w:cs="仿宋"/>
          <w:sz w:val="24"/>
          <w:szCs w:val="24"/>
          <w:lang w:val="en-US" w:eastAsia="zh-CN"/>
        </w:rPr>
        <w:t>硬件</w:t>
      </w:r>
      <w:r>
        <w:rPr>
          <w:rFonts w:hint="eastAsia" w:ascii="仿宋" w:hAnsi="仿宋" w:eastAsia="仿宋" w:cs="仿宋"/>
          <w:sz w:val="24"/>
          <w:szCs w:val="24"/>
          <w:lang w:val="zh-CN" w:eastAsia="zh-CN"/>
        </w:rPr>
        <w:t>系统的安全性、</w:t>
      </w:r>
      <w:r>
        <w:rPr>
          <w:rFonts w:hint="eastAsia" w:ascii="仿宋" w:hAnsi="仿宋" w:eastAsia="仿宋" w:cs="仿宋"/>
          <w:sz w:val="24"/>
          <w:szCs w:val="24"/>
          <w:lang w:val="en-US" w:eastAsia="zh-CN"/>
        </w:rPr>
        <w:t>软件系统的稳定性</w:t>
      </w:r>
      <w:r>
        <w:rPr>
          <w:rFonts w:hint="eastAsia" w:ascii="仿宋" w:hAnsi="仿宋" w:eastAsia="仿宋" w:cs="仿宋"/>
          <w:sz w:val="24"/>
          <w:szCs w:val="24"/>
          <w:lang w:val="zh-CN" w:eastAsia="zh-CN"/>
        </w:rPr>
        <w:t>，防止数据泄露、非法访问等安全问题。</w:t>
      </w:r>
    </w:p>
    <w:p w14:paraId="1A7B1E2E">
      <w:pPr>
        <w:pStyle w:val="7"/>
        <w:numPr>
          <w:ilvl w:val="0"/>
          <w:numId w:val="4"/>
        </w:numPr>
        <w:spacing w:after="120" w:line="360" w:lineRule="auto"/>
        <w:ind w:left="425" w:leftChars="0" w:hanging="425" w:firstLineChars="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可维护性提升：</w:t>
      </w:r>
      <w:r>
        <w:rPr>
          <w:rFonts w:hint="eastAsia" w:ascii="仿宋" w:hAnsi="仿宋" w:eastAsia="仿宋" w:cs="仿宋"/>
          <w:sz w:val="24"/>
          <w:szCs w:val="24"/>
          <w:lang w:val="en-US" w:eastAsia="zh-CN"/>
        </w:rPr>
        <w:t>通过日常的维护，更新</w:t>
      </w:r>
      <w:r>
        <w:rPr>
          <w:rFonts w:hint="eastAsia" w:ascii="仿宋" w:hAnsi="仿宋" w:eastAsia="仿宋" w:cs="仿宋"/>
          <w:sz w:val="24"/>
          <w:szCs w:val="24"/>
          <w:lang w:val="zh-CN" w:eastAsia="zh-CN"/>
        </w:rPr>
        <w:t>，降低维护成本，提高维护效率。</w:t>
      </w:r>
    </w:p>
    <w:p w14:paraId="5C4CA904">
      <w:pPr>
        <w:pStyle w:val="7"/>
        <w:numPr>
          <w:ilvl w:val="0"/>
          <w:numId w:val="4"/>
        </w:numPr>
        <w:spacing w:after="120" w:line="360" w:lineRule="auto"/>
        <w:ind w:left="425" w:leftChars="0" w:hanging="425" w:firstLineChars="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可扩展性增强：为未来的功能扩展和升级预留空间，满足医疗行业不断发展的需求。</w:t>
      </w:r>
    </w:p>
    <w:p w14:paraId="0015DD53">
      <w:pPr>
        <w:pStyle w:val="7"/>
        <w:numPr>
          <w:ilvl w:val="0"/>
          <w:numId w:val="4"/>
        </w:numPr>
        <w:spacing w:after="120" w:line="360" w:lineRule="auto"/>
        <w:ind w:left="425" w:leftChars="0" w:hanging="425" w:firstLineChars="0"/>
        <w:rPr>
          <w:rFonts w:hint="default" w:ascii="仿宋" w:hAnsi="仿宋" w:eastAsia="仿宋" w:cs="仿宋"/>
          <w:sz w:val="24"/>
          <w:szCs w:val="24"/>
          <w:lang w:val="en-US" w:eastAsia="zh-CN"/>
        </w:rPr>
      </w:pPr>
      <w:r>
        <w:rPr>
          <w:rFonts w:hint="eastAsia" w:ascii="仿宋" w:hAnsi="仿宋" w:eastAsia="仿宋" w:cs="仿宋"/>
          <w:sz w:val="24"/>
          <w:szCs w:val="24"/>
          <w:lang w:val="zh-CN" w:eastAsia="zh-CN"/>
        </w:rPr>
        <w:t>数据保密性：采用加密技术保护关键数据，防止非授权人员获取数据，确保数据传输过程的安全性。</w:t>
      </w:r>
    </w:p>
    <w:p w14:paraId="22CC743A">
      <w:pPr>
        <w:pStyle w:val="7"/>
        <w:numPr>
          <w:ilvl w:val="0"/>
          <w:numId w:val="4"/>
        </w:numPr>
        <w:spacing w:after="120" w:line="360" w:lineRule="auto"/>
        <w:ind w:left="425" w:leftChars="0" w:hanging="425" w:firstLineChars="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硬件设备的可用性：通过日常的维护，保养，以及方案的优化，适当延长硬件设备的使用年限，从而达到降本增效的目的。</w:t>
      </w:r>
    </w:p>
    <w:p w14:paraId="1A8FD3AB">
      <w:pPr>
        <w:pStyle w:val="7"/>
        <w:numPr>
          <w:ilvl w:val="0"/>
          <w:numId w:val="3"/>
        </w:numPr>
        <w:spacing w:after="120" w:line="360" w:lineRule="auto"/>
        <w:ind w:left="0" w:leftChars="0" w:firstLine="0" w:firstLineChars="0"/>
        <w:outlineLvl w:val="4"/>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总体要求</w:t>
      </w:r>
    </w:p>
    <w:p w14:paraId="18128DCC">
      <w:pPr>
        <w:pStyle w:val="13"/>
        <w:numPr>
          <w:ilvl w:val="0"/>
          <w:numId w:val="5"/>
        </w:numPr>
        <w:adjustRightInd w:val="0"/>
        <w:snapToGrid w:val="0"/>
        <w:spacing w:line="576" w:lineRule="exact"/>
        <w:ind w:firstLine="560"/>
        <w:rPr>
          <w:rFonts w:hint="eastAsia" w:ascii="仿宋" w:hAnsi="仿宋" w:eastAsia="仿宋" w:cs="仿宋"/>
          <w:snapToGrid/>
          <w:kern w:val="2"/>
          <w:sz w:val="24"/>
          <w:szCs w:val="24"/>
          <w:lang w:val="zh-CN" w:eastAsia="zh-CN" w:bidi="ar-SA"/>
        </w:rPr>
      </w:pPr>
      <w:r>
        <w:rPr>
          <w:rFonts w:hint="eastAsia" w:ascii="仿宋" w:hAnsi="仿宋" w:eastAsia="仿宋" w:cs="仿宋"/>
          <w:snapToGrid/>
          <w:kern w:val="2"/>
          <w:sz w:val="24"/>
          <w:szCs w:val="24"/>
          <w:lang w:val="zh-CN" w:eastAsia="zh-CN" w:bidi="ar-SA"/>
        </w:rPr>
        <w:t>需成立运维服务项目组，由具备项目管理经验的人员担任项目经理，并安排具备弱电网络运维服务经验及技术能力的专业人员提供驻场服务，要求运维服务驻点人员不得少于</w:t>
      </w:r>
      <w:r>
        <w:rPr>
          <w:rFonts w:hint="eastAsia" w:ascii="仿宋" w:hAnsi="仿宋" w:eastAsia="仿宋" w:cs="仿宋"/>
          <w:snapToGrid/>
          <w:kern w:val="2"/>
          <w:sz w:val="24"/>
          <w:szCs w:val="24"/>
          <w:lang w:val="en-US" w:eastAsia="zh-CN" w:bidi="ar-SA"/>
        </w:rPr>
        <w:t>6</w:t>
      </w:r>
      <w:bookmarkStart w:id="0" w:name="_GoBack"/>
      <w:bookmarkEnd w:id="0"/>
      <w:r>
        <w:rPr>
          <w:rFonts w:hint="eastAsia" w:ascii="仿宋" w:hAnsi="仿宋" w:eastAsia="仿宋" w:cs="仿宋"/>
          <w:snapToGrid/>
          <w:kern w:val="2"/>
          <w:sz w:val="24"/>
          <w:szCs w:val="24"/>
          <w:lang w:val="zh-CN" w:eastAsia="zh-CN" w:bidi="ar-SA"/>
        </w:rPr>
        <w:t>人。</w:t>
      </w:r>
    </w:p>
    <w:p w14:paraId="2BD32E94">
      <w:pPr>
        <w:pStyle w:val="13"/>
        <w:numPr>
          <w:ilvl w:val="0"/>
          <w:numId w:val="5"/>
        </w:numPr>
        <w:adjustRightInd w:val="0"/>
        <w:snapToGrid w:val="0"/>
        <w:spacing w:line="576" w:lineRule="exact"/>
        <w:ind w:firstLine="560"/>
        <w:rPr>
          <w:rFonts w:hint="default" w:ascii="仿宋" w:hAnsi="仿宋" w:eastAsia="仿宋" w:cs="仿宋"/>
          <w:snapToGrid/>
          <w:kern w:val="2"/>
          <w:sz w:val="24"/>
          <w:szCs w:val="24"/>
          <w:lang w:val="en-US" w:eastAsia="zh-CN" w:bidi="ar-SA"/>
        </w:rPr>
      </w:pPr>
      <w:r>
        <w:rPr>
          <w:rFonts w:hint="eastAsia" w:ascii="仿宋" w:hAnsi="仿宋" w:eastAsia="仿宋" w:cs="仿宋"/>
          <w:snapToGrid/>
          <w:kern w:val="2"/>
          <w:sz w:val="24"/>
          <w:szCs w:val="24"/>
          <w:lang w:val="en-US" w:eastAsia="zh-CN" w:bidi="ar-SA"/>
        </w:rPr>
        <w:t>工</w:t>
      </w:r>
      <w:r>
        <w:rPr>
          <w:rFonts w:hint="eastAsia" w:ascii="仿宋" w:hAnsi="仿宋" w:eastAsia="仿宋" w:cs="仿宋"/>
          <w:snapToGrid/>
          <w:kern w:val="2"/>
          <w:sz w:val="24"/>
          <w:szCs w:val="24"/>
          <w:lang w:val="zh-CN" w:eastAsia="zh-CN" w:bidi="ar-SA"/>
        </w:rPr>
        <w:t>作日期间随时解决需处理的日常弱电网络各系统相关故障问题；</w:t>
      </w:r>
    </w:p>
    <w:p w14:paraId="59B83860">
      <w:pPr>
        <w:pStyle w:val="13"/>
        <w:numPr>
          <w:ilvl w:val="0"/>
          <w:numId w:val="5"/>
        </w:numPr>
        <w:adjustRightInd w:val="0"/>
        <w:snapToGrid w:val="0"/>
        <w:spacing w:line="576" w:lineRule="exact"/>
        <w:ind w:firstLine="560"/>
        <w:rPr>
          <w:rFonts w:hint="default" w:ascii="仿宋" w:hAnsi="仿宋" w:eastAsia="仿宋" w:cs="仿宋"/>
          <w:snapToGrid/>
          <w:kern w:val="2"/>
          <w:sz w:val="24"/>
          <w:szCs w:val="24"/>
          <w:lang w:val="en-US" w:eastAsia="zh-CN" w:bidi="ar-SA"/>
        </w:rPr>
      </w:pPr>
      <w:r>
        <w:rPr>
          <w:rFonts w:hint="eastAsia" w:ascii="仿宋" w:hAnsi="仿宋" w:eastAsia="仿宋" w:cs="仿宋"/>
          <w:snapToGrid/>
          <w:kern w:val="2"/>
          <w:sz w:val="24"/>
          <w:szCs w:val="24"/>
          <w:lang w:val="zh-CN" w:eastAsia="zh-CN" w:bidi="ar-SA"/>
        </w:rPr>
        <w:t>根据医院方要求，参与节假日值班；</w:t>
      </w:r>
    </w:p>
    <w:p w14:paraId="28E1FB1A">
      <w:pPr>
        <w:pStyle w:val="13"/>
        <w:numPr>
          <w:ilvl w:val="0"/>
          <w:numId w:val="5"/>
        </w:numPr>
        <w:adjustRightInd w:val="0"/>
        <w:snapToGrid w:val="0"/>
        <w:spacing w:line="576" w:lineRule="exact"/>
        <w:ind w:firstLine="560"/>
        <w:rPr>
          <w:rFonts w:hint="default" w:ascii="仿宋" w:hAnsi="仿宋" w:eastAsia="仿宋" w:cs="仿宋"/>
          <w:snapToGrid/>
          <w:kern w:val="2"/>
          <w:sz w:val="24"/>
          <w:szCs w:val="24"/>
          <w:lang w:val="en-US" w:eastAsia="zh-CN" w:bidi="ar-SA"/>
        </w:rPr>
      </w:pPr>
      <w:r>
        <w:rPr>
          <w:rFonts w:hint="eastAsia" w:ascii="仿宋" w:hAnsi="仿宋" w:eastAsia="仿宋" w:cs="仿宋"/>
          <w:snapToGrid/>
          <w:kern w:val="2"/>
          <w:sz w:val="24"/>
          <w:szCs w:val="24"/>
          <w:lang w:val="zh-CN" w:eastAsia="zh-CN" w:bidi="ar-SA"/>
        </w:rPr>
        <w:t>在接到用户报修电话后，应在1小时</w:t>
      </w:r>
      <w:r>
        <w:rPr>
          <w:rFonts w:hint="eastAsia" w:ascii="仿宋" w:hAnsi="仿宋" w:eastAsia="仿宋" w:cs="仿宋"/>
          <w:snapToGrid/>
          <w:kern w:val="2"/>
          <w:sz w:val="24"/>
          <w:szCs w:val="24"/>
          <w:lang w:val="en-US" w:eastAsia="zh-CN" w:bidi="ar-SA"/>
        </w:rPr>
        <w:t>内</w:t>
      </w:r>
      <w:r>
        <w:rPr>
          <w:rFonts w:hint="eastAsia" w:ascii="仿宋" w:hAnsi="仿宋" w:eastAsia="仿宋" w:cs="仿宋"/>
          <w:sz w:val="24"/>
          <w:szCs w:val="24"/>
          <w:lang w:val="en-US" w:eastAsia="zh-CN"/>
        </w:rPr>
        <w:t>确认</w:t>
      </w:r>
      <w:r>
        <w:rPr>
          <w:rFonts w:hint="eastAsia" w:ascii="仿宋" w:hAnsi="仿宋" w:eastAsia="仿宋" w:cs="仿宋"/>
          <w:sz w:val="24"/>
          <w:szCs w:val="24"/>
        </w:rPr>
        <w:t>故障</w:t>
      </w:r>
      <w:r>
        <w:rPr>
          <w:rFonts w:hint="eastAsia" w:ascii="仿宋" w:hAnsi="仿宋" w:eastAsia="仿宋" w:cs="仿宋"/>
          <w:sz w:val="24"/>
          <w:szCs w:val="24"/>
          <w:lang w:val="en-US" w:eastAsia="zh-CN"/>
        </w:rPr>
        <w:t>原因</w:t>
      </w:r>
      <w:r>
        <w:rPr>
          <w:rFonts w:hint="eastAsia" w:ascii="仿宋" w:hAnsi="仿宋" w:eastAsia="仿宋" w:cs="仿宋"/>
          <w:snapToGrid/>
          <w:kern w:val="2"/>
          <w:sz w:val="24"/>
          <w:szCs w:val="24"/>
          <w:lang w:val="zh-CN" w:eastAsia="zh-CN" w:bidi="ar-SA"/>
        </w:rPr>
        <w:t>，一般故障应2小时内</w:t>
      </w:r>
      <w:r>
        <w:rPr>
          <w:rFonts w:hint="eastAsia" w:ascii="仿宋" w:hAnsi="仿宋" w:eastAsia="仿宋" w:cs="仿宋"/>
          <w:snapToGrid/>
          <w:kern w:val="2"/>
          <w:sz w:val="24"/>
          <w:szCs w:val="24"/>
          <w:lang w:val="en-US" w:eastAsia="zh-CN" w:bidi="ar-SA"/>
        </w:rPr>
        <w:t>携带备件到达现场</w:t>
      </w:r>
      <w:r>
        <w:rPr>
          <w:rFonts w:hint="eastAsia" w:ascii="仿宋" w:hAnsi="仿宋" w:eastAsia="仿宋" w:cs="仿宋"/>
          <w:snapToGrid/>
          <w:kern w:val="2"/>
          <w:sz w:val="24"/>
          <w:szCs w:val="24"/>
          <w:lang w:val="zh-CN" w:eastAsia="zh-CN" w:bidi="ar-SA"/>
        </w:rPr>
        <w:t>；疑难故障或由于特殊器件影响不能及时处理的，应配合院方即时采取应急方案保障业务运行，并最迟在24小时内处理妥当。</w:t>
      </w:r>
    </w:p>
    <w:p w14:paraId="3BFEABA2">
      <w:pPr>
        <w:pStyle w:val="13"/>
        <w:numPr>
          <w:ilvl w:val="0"/>
          <w:numId w:val="5"/>
        </w:numPr>
        <w:adjustRightInd w:val="0"/>
        <w:snapToGrid w:val="0"/>
        <w:spacing w:line="576" w:lineRule="exact"/>
        <w:ind w:firstLine="560"/>
        <w:rPr>
          <w:rFonts w:hint="eastAsia" w:ascii="仿宋" w:hAnsi="仿宋" w:eastAsia="仿宋" w:cs="仿宋"/>
          <w:snapToGrid/>
          <w:kern w:val="2"/>
          <w:sz w:val="24"/>
          <w:szCs w:val="24"/>
          <w:lang w:val="zh-CN" w:eastAsia="zh-CN" w:bidi="ar-SA"/>
        </w:rPr>
      </w:pPr>
      <w:r>
        <w:rPr>
          <w:rFonts w:hint="eastAsia" w:ascii="仿宋" w:hAnsi="仿宋" w:eastAsia="仿宋" w:cs="仿宋"/>
          <w:snapToGrid/>
          <w:kern w:val="2"/>
          <w:sz w:val="24"/>
          <w:szCs w:val="24"/>
          <w:lang w:val="zh-CN" w:eastAsia="zh-CN" w:bidi="ar-SA"/>
        </w:rPr>
        <w:t>提供至少每周一次的硬件巡检服务，巡检内容包括：设备性能、硬件设备可用性、清扫等等， 提供书面报告及电子文档并根据巡检情况，给出维护建议，以保证设备处于良好工作状态。</w:t>
      </w:r>
    </w:p>
    <w:p w14:paraId="635CD68A">
      <w:pPr>
        <w:pStyle w:val="13"/>
        <w:numPr>
          <w:ilvl w:val="0"/>
          <w:numId w:val="5"/>
        </w:numPr>
        <w:adjustRightInd w:val="0"/>
        <w:snapToGrid w:val="0"/>
        <w:spacing w:line="576" w:lineRule="exact"/>
        <w:ind w:firstLine="560"/>
        <w:rPr>
          <w:rFonts w:hint="eastAsia" w:ascii="仿宋" w:hAnsi="仿宋" w:eastAsia="仿宋" w:cs="仿宋"/>
          <w:snapToGrid/>
          <w:kern w:val="2"/>
          <w:sz w:val="24"/>
          <w:szCs w:val="24"/>
          <w:lang w:val="zh-CN" w:eastAsia="zh-CN" w:bidi="ar-SA"/>
        </w:rPr>
      </w:pPr>
      <w:r>
        <w:rPr>
          <w:rFonts w:hint="eastAsia" w:ascii="仿宋" w:hAnsi="仿宋" w:eastAsia="仿宋" w:cs="仿宋"/>
          <w:snapToGrid/>
          <w:kern w:val="2"/>
          <w:sz w:val="24"/>
          <w:szCs w:val="24"/>
          <w:lang w:val="zh-CN" w:eastAsia="zh-CN" w:bidi="ar-SA"/>
        </w:rPr>
        <w:t>日常零星增补、维修等费用按期汇总经院方审计部门审计后，按审定金额结算。</w:t>
      </w:r>
    </w:p>
    <w:p w14:paraId="01D98C66">
      <w:pPr>
        <w:pStyle w:val="13"/>
        <w:numPr>
          <w:ilvl w:val="0"/>
          <w:numId w:val="5"/>
        </w:numPr>
        <w:adjustRightInd w:val="0"/>
        <w:snapToGrid w:val="0"/>
        <w:spacing w:line="576" w:lineRule="exact"/>
        <w:ind w:firstLine="560"/>
        <w:rPr>
          <w:rFonts w:hint="eastAsia" w:ascii="仿宋" w:hAnsi="仿宋" w:eastAsia="仿宋" w:cs="仿宋"/>
          <w:snapToGrid/>
          <w:kern w:val="2"/>
          <w:sz w:val="24"/>
          <w:szCs w:val="24"/>
          <w:lang w:val="en-US" w:eastAsia="zh-CN" w:bidi="ar-SA"/>
        </w:rPr>
      </w:pPr>
      <w:r>
        <w:rPr>
          <w:rFonts w:hint="eastAsia" w:ascii="仿宋" w:hAnsi="仿宋" w:eastAsia="仿宋" w:cs="仿宋"/>
          <w:snapToGrid/>
          <w:kern w:val="2"/>
          <w:sz w:val="24"/>
          <w:szCs w:val="24"/>
          <w:lang w:val="en-US" w:eastAsia="zh-CN" w:bidi="ar-SA"/>
        </w:rPr>
        <w:t>备品备件要求：</w:t>
      </w:r>
      <w:r>
        <w:rPr>
          <w:rFonts w:hint="eastAsia" w:ascii="仿宋" w:hAnsi="仿宋" w:eastAsia="仿宋" w:cs="仿宋"/>
          <w:snapToGrid/>
          <w:kern w:val="2"/>
          <w:sz w:val="24"/>
          <w:szCs w:val="24"/>
          <w:lang w:val="zh-CN" w:eastAsia="zh-CN" w:bidi="ar-SA"/>
        </w:rPr>
        <w:t>运维服务单位需提供常用设备作为备用件，设备故障情况下，优先以维修为主，备件顶用保障业务运行正常，需具有备件库，且保障</w:t>
      </w:r>
      <w:r>
        <w:rPr>
          <w:rFonts w:hint="eastAsia" w:ascii="仿宋" w:hAnsi="仿宋" w:eastAsia="仿宋" w:cs="仿宋"/>
          <w:snapToGrid/>
          <w:kern w:val="2"/>
          <w:sz w:val="24"/>
          <w:szCs w:val="24"/>
          <w:lang w:val="en-US" w:eastAsia="zh-CN" w:bidi="ar-SA"/>
        </w:rPr>
        <w:t>备品齐全。</w:t>
      </w:r>
    </w:p>
    <w:p w14:paraId="7A6D8B53">
      <w:pPr>
        <w:pStyle w:val="7"/>
        <w:numPr>
          <w:ilvl w:val="0"/>
          <w:numId w:val="3"/>
        </w:numPr>
        <w:spacing w:after="120" w:line="360" w:lineRule="auto"/>
        <w:ind w:left="0" w:leftChars="0" w:firstLine="0" w:firstLineChars="0"/>
        <w:outlineLvl w:val="4"/>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用户支持</w:t>
      </w:r>
    </w:p>
    <w:p w14:paraId="17B5706D">
      <w:pPr>
        <w:pStyle w:val="7"/>
        <w:keepNext w:val="0"/>
        <w:keepLines w:val="0"/>
        <w:pageBreakBefore w:val="0"/>
        <w:widowControl w:val="0"/>
        <w:numPr>
          <w:ilvl w:val="0"/>
          <w:numId w:val="6"/>
        </w:numPr>
        <w:kinsoku/>
        <w:wordWrap/>
        <w:overflowPunct/>
        <w:topLinePunct w:val="0"/>
        <w:autoSpaceDE/>
        <w:autoSpaceDN/>
        <w:bidi w:val="0"/>
        <w:spacing w:line="360" w:lineRule="auto"/>
        <w:ind w:firstLine="480" w:firstLineChars="200"/>
        <w:textAlignment w:val="auto"/>
        <w:rPr>
          <w:rFonts w:hint="eastAsia" w:ascii="仿宋" w:hAnsi="仿宋" w:eastAsia="仿宋" w:cs="仿宋"/>
          <w:snapToGrid/>
          <w:kern w:val="2"/>
          <w:sz w:val="24"/>
          <w:szCs w:val="24"/>
          <w:lang w:val="zh-CN" w:eastAsia="zh-CN" w:bidi="ar-SA"/>
        </w:rPr>
      </w:pPr>
      <w:r>
        <w:rPr>
          <w:rFonts w:hint="eastAsia" w:ascii="仿宋" w:hAnsi="仿宋" w:eastAsia="仿宋" w:cs="仿宋"/>
          <w:snapToGrid/>
          <w:kern w:val="2"/>
          <w:sz w:val="24"/>
          <w:szCs w:val="24"/>
          <w:lang w:val="en-US" w:eastAsia="zh-CN" w:bidi="ar-SA"/>
        </w:rPr>
        <w:t>阶段性汇报：</w:t>
      </w:r>
      <w:r>
        <w:rPr>
          <w:rFonts w:hint="eastAsia" w:ascii="仿宋" w:hAnsi="仿宋" w:eastAsia="仿宋" w:cs="仿宋"/>
          <w:snapToGrid/>
          <w:kern w:val="2"/>
          <w:sz w:val="24"/>
          <w:szCs w:val="24"/>
          <w:lang w:val="zh-CN" w:eastAsia="zh-CN" w:bidi="ar-SA"/>
        </w:rPr>
        <w:t>日常服务按季度（后一个服务季度前五个工作日）生成服务报告，巡检服务完成后的三个工作日内生成巡检服务报告，对重大事故或特殊维护需在故障处理完毕二个工作日内提供特殊事件处理服务报告。</w:t>
      </w:r>
    </w:p>
    <w:p w14:paraId="5E2C61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kern w:val="0"/>
          <w:sz w:val="28"/>
          <w:szCs w:val="28"/>
          <w:lang w:val="en-US" w:eastAsia="zh-CN"/>
        </w:rPr>
      </w:pPr>
      <w:r>
        <w:rPr>
          <w:rFonts w:hint="eastAsia" w:ascii="仿宋" w:hAnsi="仿宋" w:eastAsia="仿宋" w:cs="仿宋"/>
          <w:snapToGrid/>
          <w:kern w:val="2"/>
          <w:sz w:val="24"/>
          <w:szCs w:val="24"/>
          <w:lang w:val="zh-CN" w:eastAsia="zh-CN" w:bidi="ar-SA"/>
        </w:rPr>
        <w:t>（</w:t>
      </w:r>
      <w:r>
        <w:rPr>
          <w:rFonts w:hint="eastAsia" w:ascii="仿宋" w:hAnsi="仿宋" w:eastAsia="仿宋" w:cs="仿宋"/>
          <w:snapToGrid/>
          <w:kern w:val="2"/>
          <w:sz w:val="24"/>
          <w:szCs w:val="24"/>
          <w:lang w:val="en-US" w:eastAsia="zh-CN" w:bidi="ar-SA"/>
        </w:rPr>
        <w:t>2</w:t>
      </w:r>
      <w:r>
        <w:rPr>
          <w:rFonts w:hint="eastAsia" w:ascii="仿宋" w:hAnsi="仿宋" w:eastAsia="仿宋" w:cs="仿宋"/>
          <w:snapToGrid/>
          <w:kern w:val="2"/>
          <w:sz w:val="24"/>
          <w:szCs w:val="24"/>
          <w:lang w:val="zh-CN" w:eastAsia="zh-CN" w:bidi="ar-SA"/>
        </w:rPr>
        <w:t>）网络架构合理化咨询服务：根据院方针对业务应用规模的扩展，以及业务连续性保障相关工作的安排，提供网络架构规划和优化咨询服务，需整合专业技术力量，提供具有较高技术水平、经验丰富的人员参与此项咨询服务，并形成咨询服务建议报告。</w:t>
      </w:r>
    </w:p>
    <w:p w14:paraId="158C8E07">
      <w:pPr>
        <w:pStyle w:val="7"/>
        <w:numPr>
          <w:ilvl w:val="0"/>
          <w:numId w:val="3"/>
        </w:numPr>
        <w:spacing w:after="120" w:line="360" w:lineRule="auto"/>
        <w:ind w:left="0" w:leftChars="0" w:firstLine="0" w:firstLineChars="0"/>
        <w:outlineLvl w:val="4"/>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信息安全以及保密要求</w:t>
      </w:r>
    </w:p>
    <w:p w14:paraId="23030A5B">
      <w:pPr>
        <w:widowControl/>
        <w:shd w:val="clear"/>
        <w:spacing w:line="360" w:lineRule="auto"/>
        <w:ind w:firstLine="480" w:firstLineChars="200"/>
        <w:jc w:val="left"/>
        <w:rPr>
          <w:rFonts w:hint="eastAsia" w:ascii="仿宋" w:hAnsi="仿宋" w:eastAsia="仿宋" w:cs="仿宋"/>
          <w:b/>
          <w:bCs/>
          <w:sz w:val="24"/>
          <w:szCs w:val="24"/>
          <w:lang w:val="en-US" w:eastAsia="zh-CN"/>
        </w:rPr>
      </w:pPr>
      <w:r>
        <w:rPr>
          <w:rFonts w:hint="eastAsia" w:ascii="仿宋" w:hAnsi="仿宋" w:eastAsia="仿宋" w:cs="仿宋"/>
          <w:sz w:val="24"/>
        </w:rPr>
        <w:t>乙方配合甲方落实网络信息安全管理所提出的相关技术要求和管理要求，对于各类网络安全检测发现的问题，乙方提供技术支持，配合整改。</w:t>
      </w:r>
    </w:p>
    <w:p w14:paraId="7D0D2D3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lang w:val="en-US" w:eastAsia="zh-CN"/>
        </w:rPr>
        <w:t>乙方需与甲方</w:t>
      </w:r>
      <w:r>
        <w:rPr>
          <w:rFonts w:hint="eastAsia" w:ascii="仿宋" w:hAnsi="仿宋" w:eastAsia="仿宋" w:cs="仿宋"/>
          <w:sz w:val="24"/>
        </w:rPr>
        <w:t>签订保密协议，具体实施项目中的重要资料和结果，在项目实施期间和实施结束后，不得带离该地点。</w:t>
      </w:r>
    </w:p>
    <w:p w14:paraId="24A194CB">
      <w:pPr>
        <w:widowControl/>
        <w:shd w:val="clear"/>
        <w:spacing w:line="360" w:lineRule="auto"/>
        <w:ind w:firstLine="480" w:firstLineChars="200"/>
        <w:jc w:val="left"/>
        <w:rPr>
          <w:rFonts w:hint="eastAsia" w:ascii="仿宋" w:hAnsi="仿宋" w:eastAsia="仿宋" w:cs="仿宋"/>
          <w:b/>
          <w:bCs/>
          <w:sz w:val="24"/>
          <w:szCs w:val="24"/>
          <w:lang w:val="en-US" w:eastAsia="zh-CN"/>
        </w:rPr>
      </w:pPr>
      <w:r>
        <w:rPr>
          <w:rFonts w:hint="eastAsia" w:ascii="仿宋" w:hAnsi="仿宋" w:eastAsia="仿宋" w:cs="仿宋"/>
          <w:sz w:val="24"/>
          <w:lang w:val="en-US" w:eastAsia="zh-CN"/>
        </w:rPr>
        <w:t>乙方</w:t>
      </w:r>
      <w:r>
        <w:rPr>
          <w:rFonts w:hint="eastAsia" w:ascii="仿宋" w:hAnsi="仿宋" w:eastAsia="仿宋" w:cs="仿宋"/>
          <w:sz w:val="24"/>
        </w:rPr>
        <w:t>接触的设备信息、数据资料等负有保密责任，不得泄露给任何第三方。</w:t>
      </w:r>
    </w:p>
    <w:p w14:paraId="45C26F16">
      <w:pPr>
        <w:pStyle w:val="7"/>
        <w:numPr>
          <w:ilvl w:val="0"/>
          <w:numId w:val="3"/>
        </w:numPr>
        <w:spacing w:after="120" w:line="360" w:lineRule="auto"/>
        <w:ind w:left="0" w:leftChars="0" w:firstLine="0" w:firstLineChars="0"/>
        <w:outlineLvl w:val="4"/>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其他要求</w:t>
      </w:r>
    </w:p>
    <w:p w14:paraId="673EB43D">
      <w:pPr>
        <w:pStyle w:val="7"/>
        <w:numPr>
          <w:ilvl w:val="0"/>
          <w:numId w:val="7"/>
        </w:numPr>
        <w:spacing w:after="120" w:line="360" w:lineRule="auto"/>
        <w:ind w:left="425" w:leftChars="0" w:hanging="425" w:firstLineChars="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合规性：</w:t>
      </w:r>
      <w:r>
        <w:rPr>
          <w:rFonts w:hint="eastAsia" w:ascii="仿宋" w:hAnsi="仿宋" w:eastAsia="仿宋" w:cs="仿宋"/>
          <w:sz w:val="24"/>
          <w:szCs w:val="24"/>
          <w:lang w:val="en-US" w:eastAsia="zh-CN"/>
        </w:rPr>
        <w:t>运维所提供的产品</w:t>
      </w:r>
      <w:r>
        <w:rPr>
          <w:rFonts w:hint="eastAsia" w:ascii="仿宋" w:hAnsi="仿宋" w:eastAsia="仿宋" w:cs="仿宋"/>
          <w:sz w:val="24"/>
          <w:szCs w:val="24"/>
          <w:lang w:val="zh-CN" w:eastAsia="zh-CN"/>
        </w:rPr>
        <w:t>应符合相关的法律法规、技术标准、相关的国家标准和规范。</w:t>
      </w:r>
    </w:p>
    <w:p w14:paraId="06852DEB">
      <w:pPr>
        <w:pStyle w:val="7"/>
        <w:numPr>
          <w:ilvl w:val="0"/>
          <w:numId w:val="7"/>
        </w:numPr>
        <w:spacing w:after="120" w:line="360" w:lineRule="auto"/>
        <w:ind w:left="425" w:leftChars="0" w:hanging="425" w:firstLineChars="0"/>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评价</w:t>
      </w:r>
      <w:r>
        <w:rPr>
          <w:rFonts w:hint="eastAsia" w:ascii="仿宋" w:hAnsi="仿宋" w:eastAsia="仿宋" w:cs="仿宋"/>
          <w:sz w:val="24"/>
          <w:szCs w:val="24"/>
          <w:lang w:val="zh-CN" w:eastAsia="zh-CN"/>
        </w:rPr>
        <w:t>报告：对</w:t>
      </w:r>
      <w:r>
        <w:rPr>
          <w:rFonts w:hint="eastAsia" w:ascii="仿宋" w:hAnsi="仿宋" w:eastAsia="仿宋" w:cs="仿宋"/>
          <w:sz w:val="24"/>
          <w:szCs w:val="24"/>
          <w:lang w:val="en-US" w:eastAsia="zh-CN"/>
        </w:rPr>
        <w:t>维保服务</w:t>
      </w:r>
      <w:r>
        <w:rPr>
          <w:rFonts w:hint="eastAsia" w:ascii="仿宋" w:hAnsi="仿宋" w:eastAsia="仿宋" w:cs="仿宋"/>
          <w:sz w:val="24"/>
          <w:szCs w:val="24"/>
          <w:lang w:val="zh-CN" w:eastAsia="zh-CN"/>
        </w:rPr>
        <w:t>进行</w:t>
      </w:r>
      <w:r>
        <w:rPr>
          <w:rFonts w:hint="eastAsia" w:ascii="仿宋" w:hAnsi="仿宋" w:eastAsia="仿宋" w:cs="仿宋"/>
          <w:sz w:val="24"/>
          <w:szCs w:val="24"/>
          <w:lang w:val="en-US" w:eastAsia="zh-CN"/>
        </w:rPr>
        <w:t>评价</w:t>
      </w:r>
      <w:r>
        <w:rPr>
          <w:rFonts w:hint="eastAsia" w:ascii="仿宋" w:hAnsi="仿宋" w:eastAsia="仿宋" w:cs="仿宋"/>
          <w:sz w:val="24"/>
          <w:szCs w:val="24"/>
          <w:lang w:val="zh-CN" w:eastAsia="zh-CN"/>
        </w:rPr>
        <w:t>后，应编制</w:t>
      </w:r>
      <w:r>
        <w:rPr>
          <w:rFonts w:hint="eastAsia" w:ascii="仿宋" w:hAnsi="仿宋" w:eastAsia="仿宋" w:cs="仿宋"/>
          <w:sz w:val="24"/>
          <w:szCs w:val="24"/>
          <w:lang w:val="en-US" w:eastAsia="zh-CN"/>
        </w:rPr>
        <w:t>评价</w:t>
      </w:r>
      <w:r>
        <w:rPr>
          <w:rFonts w:hint="eastAsia" w:ascii="仿宋" w:hAnsi="仿宋" w:eastAsia="仿宋" w:cs="仿宋"/>
          <w:sz w:val="24"/>
          <w:szCs w:val="24"/>
          <w:lang w:val="zh-CN" w:eastAsia="zh-CN"/>
        </w:rPr>
        <w:t>报告，</w:t>
      </w:r>
      <w:r>
        <w:rPr>
          <w:rFonts w:hint="eastAsia" w:ascii="仿宋" w:hAnsi="仿宋" w:eastAsia="仿宋" w:cs="仿宋"/>
          <w:sz w:val="24"/>
          <w:szCs w:val="24"/>
          <w:lang w:val="en-US" w:eastAsia="zh-CN"/>
        </w:rPr>
        <w:t>包含用户评价</w:t>
      </w:r>
      <w:r>
        <w:rPr>
          <w:rFonts w:hint="eastAsia" w:ascii="仿宋" w:hAnsi="仿宋" w:eastAsia="仿宋" w:cs="仿宋"/>
          <w:sz w:val="24"/>
          <w:szCs w:val="24"/>
          <w:lang w:val="zh-CN" w:eastAsia="zh-CN"/>
        </w:rPr>
        <w:t>以及存在的问题和改进建议。</w:t>
      </w:r>
    </w:p>
    <w:p w14:paraId="6F56DFAB">
      <w:pPr>
        <w:pStyle w:val="4"/>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val="en-US" w:eastAsia="zh-CN"/>
        </w:rPr>
        <w:t>6</w:t>
      </w:r>
      <w:r>
        <w:rPr>
          <w:rFonts w:hint="eastAsia" w:ascii="仿宋" w:hAnsi="仿宋" w:eastAsia="仿宋" w:cs="仿宋"/>
          <w:b w:val="0"/>
          <w:bCs/>
          <w:sz w:val="24"/>
          <w:szCs w:val="24"/>
        </w:rPr>
        <w:t>.服务</w:t>
      </w:r>
      <w:r>
        <w:rPr>
          <w:rFonts w:hint="eastAsia" w:ascii="仿宋" w:hAnsi="仿宋" w:eastAsia="仿宋" w:cs="仿宋"/>
          <w:b w:val="0"/>
          <w:bCs/>
          <w:sz w:val="24"/>
          <w:szCs w:val="24"/>
          <w:lang w:val="en-US" w:eastAsia="zh-CN"/>
        </w:rPr>
        <w:t>标准</w:t>
      </w:r>
    </w:p>
    <w:p w14:paraId="57A875D9">
      <w:pPr>
        <w:snapToGrid w:val="0"/>
        <w:spacing w:line="360" w:lineRule="auto"/>
        <w:ind w:firstLine="540" w:firstLineChars="225"/>
        <w:rPr>
          <w:rFonts w:hint="eastAsia" w:ascii="仿宋" w:hAnsi="仿宋" w:eastAsia="仿宋" w:cs="仿宋"/>
          <w:b w:val="0"/>
          <w:bCs/>
          <w:sz w:val="24"/>
          <w:szCs w:val="24"/>
        </w:rPr>
      </w:pPr>
      <w:r>
        <w:rPr>
          <w:rFonts w:hint="eastAsia" w:ascii="仿宋" w:hAnsi="仿宋" w:eastAsia="仿宋" w:cs="仿宋"/>
          <w:b w:val="0"/>
          <w:bCs/>
          <w:sz w:val="24"/>
          <w:szCs w:val="24"/>
        </w:rPr>
        <w:t>（1）当</w:t>
      </w:r>
      <w:r>
        <w:rPr>
          <w:rFonts w:hint="eastAsia" w:ascii="仿宋" w:hAnsi="仿宋" w:eastAsia="仿宋" w:cs="仿宋"/>
          <w:b w:val="0"/>
          <w:bCs/>
          <w:sz w:val="24"/>
          <w:szCs w:val="24"/>
          <w:lang w:val="en-US" w:eastAsia="zh-CN"/>
        </w:rPr>
        <w:t>投标人</w:t>
      </w:r>
      <w:r>
        <w:rPr>
          <w:rFonts w:hint="eastAsia" w:ascii="仿宋" w:hAnsi="仿宋" w:eastAsia="仿宋" w:cs="仿宋"/>
          <w:b w:val="0"/>
          <w:bCs/>
          <w:sz w:val="24"/>
          <w:szCs w:val="24"/>
        </w:rPr>
        <w:t>的服务总分等于或大于95分时，招标方支付100％的服务进度款。</w:t>
      </w:r>
    </w:p>
    <w:p w14:paraId="3CC48BED">
      <w:pPr>
        <w:snapToGrid w:val="0"/>
        <w:spacing w:line="360" w:lineRule="auto"/>
        <w:ind w:firstLine="540" w:firstLineChars="225"/>
        <w:rPr>
          <w:rFonts w:hint="eastAsia" w:ascii="仿宋" w:hAnsi="仿宋" w:eastAsia="仿宋" w:cs="仿宋"/>
          <w:b w:val="0"/>
          <w:bCs/>
          <w:sz w:val="24"/>
          <w:szCs w:val="24"/>
        </w:rPr>
      </w:pPr>
      <w:r>
        <w:rPr>
          <w:rFonts w:hint="eastAsia" w:ascii="仿宋" w:hAnsi="仿宋" w:eastAsia="仿宋" w:cs="仿宋"/>
          <w:b w:val="0"/>
          <w:bCs/>
          <w:sz w:val="24"/>
          <w:szCs w:val="24"/>
        </w:rPr>
        <w:t>（2）当服务商的服务总分低于95分时，则低于部分中的每1分招标方扣减1％的</w:t>
      </w:r>
      <w:r>
        <w:rPr>
          <w:rFonts w:hint="eastAsia" w:ascii="仿宋" w:hAnsi="仿宋" w:eastAsia="仿宋" w:cs="仿宋"/>
          <w:b w:val="0"/>
          <w:bCs/>
          <w:sz w:val="24"/>
          <w:szCs w:val="24"/>
          <w:lang w:val="en-US" w:eastAsia="zh-CN"/>
        </w:rPr>
        <w:t>合同</w:t>
      </w:r>
      <w:r>
        <w:rPr>
          <w:rFonts w:hint="eastAsia" w:ascii="仿宋" w:hAnsi="仿宋" w:eastAsia="仿宋" w:cs="仿宋"/>
          <w:b w:val="0"/>
          <w:bCs/>
          <w:sz w:val="24"/>
          <w:szCs w:val="24"/>
        </w:rPr>
        <w:t>款。</w:t>
      </w:r>
    </w:p>
    <w:p w14:paraId="44BFEE15">
      <w:pPr>
        <w:snapToGrid w:val="0"/>
        <w:spacing w:line="360" w:lineRule="auto"/>
        <w:ind w:firstLine="540" w:firstLineChars="225"/>
        <w:rPr>
          <w:rFonts w:hint="eastAsia" w:ascii="仿宋" w:hAnsi="仿宋" w:eastAsia="仿宋" w:cs="仿宋"/>
          <w:b w:val="0"/>
          <w:bCs/>
          <w:sz w:val="24"/>
          <w:szCs w:val="24"/>
        </w:rPr>
      </w:pPr>
      <w:r>
        <w:rPr>
          <w:rFonts w:hint="eastAsia" w:ascii="仿宋" w:hAnsi="仿宋" w:eastAsia="仿宋" w:cs="仿宋"/>
          <w:b w:val="0"/>
          <w:bCs/>
          <w:sz w:val="24"/>
          <w:szCs w:val="24"/>
        </w:rPr>
        <w:t>（3）总的扣除费用最多不超过</w:t>
      </w:r>
      <w:r>
        <w:rPr>
          <w:rFonts w:hint="eastAsia" w:ascii="仿宋" w:hAnsi="仿宋" w:eastAsia="仿宋" w:cs="仿宋"/>
          <w:b w:val="0"/>
          <w:bCs/>
          <w:sz w:val="24"/>
          <w:szCs w:val="24"/>
          <w:lang w:val="en-US" w:eastAsia="zh-CN"/>
        </w:rPr>
        <w:t>合同总金额</w:t>
      </w:r>
      <w:r>
        <w:rPr>
          <w:rFonts w:hint="eastAsia" w:ascii="仿宋" w:hAnsi="仿宋" w:eastAsia="仿宋" w:cs="仿宋"/>
          <w:b w:val="0"/>
          <w:bCs/>
          <w:sz w:val="24"/>
          <w:szCs w:val="24"/>
        </w:rPr>
        <w:t>的</w:t>
      </w:r>
      <w:r>
        <w:rPr>
          <w:rFonts w:hint="eastAsia" w:ascii="仿宋" w:hAnsi="仿宋" w:eastAsia="仿宋" w:cs="仿宋"/>
          <w:b w:val="0"/>
          <w:bCs/>
          <w:sz w:val="24"/>
          <w:szCs w:val="24"/>
          <w:lang w:val="en-US" w:eastAsia="zh-CN"/>
        </w:rPr>
        <w:t>1</w:t>
      </w:r>
      <w:r>
        <w:rPr>
          <w:rFonts w:hint="eastAsia" w:ascii="仿宋" w:hAnsi="仿宋" w:eastAsia="仿宋" w:cs="仿宋"/>
          <w:b w:val="0"/>
          <w:bCs/>
          <w:sz w:val="24"/>
          <w:szCs w:val="24"/>
        </w:rPr>
        <w:t>0％。</w:t>
      </w:r>
    </w:p>
    <w:p w14:paraId="0E9EB95B">
      <w:pPr>
        <w:snapToGrid w:val="0"/>
        <w:spacing w:line="360" w:lineRule="auto"/>
        <w:ind w:firstLine="540" w:firstLineChars="225"/>
        <w:rPr>
          <w:rFonts w:hint="eastAsia" w:ascii="仿宋" w:hAnsi="仿宋" w:eastAsia="仿宋" w:cs="仿宋"/>
          <w:b w:val="0"/>
          <w:bCs/>
          <w:sz w:val="24"/>
          <w:szCs w:val="24"/>
        </w:rPr>
      </w:pPr>
      <w:r>
        <w:rPr>
          <w:rFonts w:hint="eastAsia" w:ascii="仿宋" w:hAnsi="仿宋" w:eastAsia="仿宋" w:cs="仿宋"/>
          <w:b w:val="0"/>
          <w:bCs/>
          <w:sz w:val="24"/>
          <w:szCs w:val="24"/>
        </w:rPr>
        <w:t>（</w:t>
      </w:r>
      <w:r>
        <w:rPr>
          <w:rFonts w:hint="eastAsia" w:ascii="仿宋" w:hAnsi="仿宋" w:eastAsia="仿宋" w:cs="仿宋"/>
          <w:b w:val="0"/>
          <w:bCs/>
          <w:sz w:val="24"/>
          <w:szCs w:val="24"/>
          <w:lang w:val="en-US" w:eastAsia="zh-CN"/>
        </w:rPr>
        <w:t>4</w:t>
      </w:r>
      <w:r>
        <w:rPr>
          <w:rFonts w:hint="eastAsia" w:ascii="仿宋" w:hAnsi="仿宋" w:eastAsia="仿宋" w:cs="仿宋"/>
          <w:b w:val="0"/>
          <w:bCs/>
          <w:sz w:val="24"/>
          <w:szCs w:val="24"/>
        </w:rPr>
        <w:t>）当服务商的服务出现重大失误或造成招标方损失的，招标方可单方面提出终止合作。</w:t>
      </w:r>
    </w:p>
    <w:p w14:paraId="6E612058">
      <w:pPr>
        <w:pStyle w:val="4"/>
        <w:numPr>
          <w:ilvl w:val="0"/>
          <w:numId w:val="2"/>
        </w:numPr>
        <w:adjustRightInd w:val="0"/>
        <w:snapToGrid w:val="0"/>
        <w:spacing w:before="0" w:after="0" w:line="360" w:lineRule="auto"/>
        <w:ind w:left="-218" w:leftChars="0" w:firstLine="641" w:firstLineChars="0"/>
        <w:jc w:val="left"/>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zh-CN" w:eastAsia="zh-CN" w:bidi="ar-SA"/>
        </w:rPr>
        <w:t>售后服务内容</w:t>
      </w:r>
    </w:p>
    <w:p w14:paraId="0476E8B4">
      <w:pPr>
        <w:pStyle w:val="7"/>
        <w:numPr>
          <w:ilvl w:val="0"/>
          <w:numId w:val="8"/>
        </w:numPr>
        <w:spacing w:after="120" w:line="360" w:lineRule="auto"/>
        <w:ind w:left="425" w:leftChars="0" w:hanging="425"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技术咨询：乙方为甲方提供免费技术服务热线，在接到甲方请求后，乙方根据请求情况协调资源，第一时间给甲方反馈并解决问题。</w:t>
      </w:r>
    </w:p>
    <w:p w14:paraId="5E0B4A39">
      <w:pPr>
        <w:pStyle w:val="7"/>
        <w:numPr>
          <w:ilvl w:val="0"/>
          <w:numId w:val="8"/>
        </w:numPr>
        <w:spacing w:after="120" w:line="360" w:lineRule="auto"/>
        <w:ind w:left="425" w:leftChars="0" w:hanging="425"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本项目提供项目结束之日起半年的5×8热线电话支持、电子邮件技术支持服务，必要时可来现场</w:t>
      </w:r>
      <w:r>
        <w:rPr>
          <w:rFonts w:hint="eastAsia" w:ascii="仿宋" w:hAnsi="仿宋" w:eastAsia="仿宋" w:cs="仿宋"/>
          <w:snapToGrid/>
          <w:kern w:val="2"/>
          <w:sz w:val="24"/>
          <w:szCs w:val="24"/>
          <w:lang w:val="en-US" w:eastAsia="zh-CN" w:bidi="ar-SA"/>
        </w:rPr>
        <w:t>。</w:t>
      </w:r>
    </w:p>
    <w:p w14:paraId="576B10A2">
      <w:pPr>
        <w:pStyle w:val="7"/>
        <w:numPr>
          <w:ilvl w:val="0"/>
          <w:numId w:val="8"/>
        </w:numPr>
        <w:spacing w:after="120" w:line="360" w:lineRule="auto"/>
        <w:ind w:left="425" w:leftChars="0" w:hanging="425"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及时响应需求变更：乙方在要求的时限内完成对应用弱电系统的修改或调整。</w:t>
      </w:r>
    </w:p>
    <w:p w14:paraId="547EA678">
      <w:pPr>
        <w:pStyle w:val="7"/>
        <w:numPr>
          <w:ilvl w:val="0"/>
          <w:numId w:val="8"/>
        </w:numPr>
        <w:spacing w:after="120" w:line="360" w:lineRule="auto"/>
        <w:ind w:left="425" w:leftChars="0" w:hanging="425"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全部服务结束后，投标人将服务过程中的所有管理文档、技术文档以及相关参考文献一并移交给业主。</w:t>
      </w:r>
    </w:p>
    <w:p w14:paraId="494B2B8C">
      <w:pPr>
        <w:pStyle w:val="7"/>
        <w:numPr>
          <w:ilvl w:val="0"/>
          <w:numId w:val="8"/>
        </w:numPr>
        <w:spacing w:after="120" w:line="360" w:lineRule="auto"/>
        <w:ind w:left="425" w:leftChars="0" w:hanging="425" w:firstLineChars="0"/>
        <w:rPr>
          <w:rFonts w:hint="eastAsia" w:ascii="仿宋" w:hAnsi="仿宋" w:eastAsia="仿宋" w:cs="仿宋"/>
          <w:snapToGrid/>
          <w:kern w:val="2"/>
          <w:sz w:val="24"/>
          <w:szCs w:val="24"/>
          <w:lang w:val="en-US" w:eastAsia="zh-CN" w:bidi="ar-SA"/>
        </w:rPr>
      </w:pPr>
      <w:r>
        <w:rPr>
          <w:rFonts w:hint="eastAsia" w:ascii="仿宋" w:hAnsi="仿宋" w:eastAsia="仿宋" w:cs="仿宋"/>
          <w:sz w:val="24"/>
          <w:szCs w:val="24"/>
          <w:lang w:val="en-US" w:eastAsia="zh-CN"/>
        </w:rPr>
        <w:t>调优服务：乙方提供系统优化服务来提高甲方系统的安全性、稳定性、应用性能及实用性，将系统故障进行规避。根据业务发展情况进行跟踪，针对业务情况及应用变化调整系统和应用的结合。乙方资深专家通过对</w:t>
      </w:r>
      <w:r>
        <w:rPr>
          <w:rFonts w:hint="eastAsia" w:ascii="仿宋" w:hAnsi="仿宋" w:eastAsia="仿宋" w:cs="仿宋"/>
          <w:snapToGrid/>
          <w:kern w:val="2"/>
          <w:sz w:val="24"/>
          <w:szCs w:val="24"/>
          <w:lang w:val="en-US" w:eastAsia="zh-CN" w:bidi="ar-SA"/>
        </w:rPr>
        <w:t>系统运行状况、问题进行周期性检查、评估、分析后，为甲方提出指导性建议。</w:t>
      </w:r>
    </w:p>
    <w:p w14:paraId="3C579A04">
      <w:pPr>
        <w:rPr>
          <w:rFonts w:hint="eastAsia"/>
          <w:lang w:val="zh-CN" w:eastAsia="zh-CN"/>
        </w:rPr>
      </w:pPr>
    </w:p>
    <w:p w14:paraId="7F9DA529">
      <w:pPr>
        <w:pStyle w:val="4"/>
        <w:numPr>
          <w:ilvl w:val="0"/>
          <w:numId w:val="2"/>
        </w:numPr>
        <w:adjustRightInd w:val="0"/>
        <w:snapToGrid w:val="0"/>
        <w:spacing w:before="0" w:after="0" w:line="360" w:lineRule="auto"/>
        <w:ind w:left="-218" w:leftChars="0" w:firstLine="641" w:firstLineChars="0"/>
        <w:jc w:val="left"/>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en-US" w:eastAsia="zh-CN" w:bidi="ar-SA"/>
        </w:rPr>
        <w:t>服务方式</w:t>
      </w:r>
    </w:p>
    <w:tbl>
      <w:tblPr>
        <w:tblStyle w:val="10"/>
        <w:tblW w:w="85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52"/>
        <w:gridCol w:w="5979"/>
      </w:tblGrid>
      <w:tr w14:paraId="28006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2552" w:type="dxa"/>
            <w:vAlign w:val="center"/>
          </w:tcPr>
          <w:p w14:paraId="727A9BCF">
            <w:pPr>
              <w:spacing w:line="360" w:lineRule="auto"/>
              <w:jc w:val="center"/>
              <w:rPr>
                <w:rFonts w:ascii="仿宋" w:hAnsi="仿宋" w:eastAsia="仿宋" w:cs="仿宋"/>
                <w:sz w:val="24"/>
                <w:szCs w:val="24"/>
              </w:rPr>
            </w:pPr>
            <w:r>
              <w:rPr>
                <w:rFonts w:hint="eastAsia" w:ascii="仿宋" w:hAnsi="仿宋" w:eastAsia="仿宋" w:cs="仿宋"/>
                <w:sz w:val="24"/>
                <w:szCs w:val="24"/>
              </w:rPr>
              <w:t>维护项</w:t>
            </w:r>
          </w:p>
        </w:tc>
        <w:tc>
          <w:tcPr>
            <w:tcW w:w="5979" w:type="dxa"/>
            <w:vAlign w:val="center"/>
          </w:tcPr>
          <w:p w14:paraId="38687B72">
            <w:pPr>
              <w:spacing w:line="360" w:lineRule="auto"/>
              <w:jc w:val="center"/>
              <w:rPr>
                <w:rFonts w:ascii="仿宋" w:hAnsi="仿宋" w:eastAsia="仿宋" w:cs="仿宋"/>
                <w:sz w:val="24"/>
                <w:szCs w:val="24"/>
              </w:rPr>
            </w:pPr>
            <w:r>
              <w:rPr>
                <w:rFonts w:hint="eastAsia" w:ascii="仿宋" w:hAnsi="仿宋" w:eastAsia="仿宋" w:cs="仿宋"/>
                <w:sz w:val="24"/>
                <w:szCs w:val="24"/>
              </w:rPr>
              <w:t>维护要求</w:t>
            </w:r>
          </w:p>
        </w:tc>
      </w:tr>
      <w:tr w14:paraId="389E5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2552" w:type="dxa"/>
            <w:vAlign w:val="center"/>
          </w:tcPr>
          <w:p w14:paraId="3803AA99">
            <w:pPr>
              <w:spacing w:line="360" w:lineRule="auto"/>
              <w:rPr>
                <w:rFonts w:ascii="仿宋" w:hAnsi="仿宋" w:eastAsia="仿宋" w:cs="仿宋"/>
                <w:sz w:val="24"/>
                <w:szCs w:val="24"/>
              </w:rPr>
            </w:pPr>
            <w:r>
              <w:rPr>
                <w:rFonts w:hint="eastAsia" w:ascii="仿宋" w:hAnsi="仿宋" w:eastAsia="仿宋" w:cs="仿宋"/>
                <w:sz w:val="24"/>
                <w:szCs w:val="24"/>
              </w:rPr>
              <w:t>约定时间</w:t>
            </w:r>
          </w:p>
        </w:tc>
        <w:tc>
          <w:tcPr>
            <w:tcW w:w="5979" w:type="dxa"/>
            <w:vAlign w:val="center"/>
          </w:tcPr>
          <w:p w14:paraId="46E3FEF6">
            <w:pPr>
              <w:spacing w:line="360" w:lineRule="auto"/>
              <w:rPr>
                <w:rFonts w:ascii="仿宋" w:hAnsi="仿宋" w:eastAsia="仿宋" w:cs="仿宋"/>
                <w:sz w:val="24"/>
                <w:szCs w:val="24"/>
              </w:rPr>
            </w:pPr>
            <w:r>
              <w:rPr>
                <w:rFonts w:hint="eastAsia" w:ascii="仿宋" w:hAnsi="仿宋" w:eastAsia="仿宋" w:cs="仿宋"/>
                <w:sz w:val="24"/>
                <w:szCs w:val="24"/>
              </w:rPr>
              <w:t xml:space="preserve">7*24 </w:t>
            </w:r>
          </w:p>
        </w:tc>
      </w:tr>
      <w:tr w14:paraId="221FE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jc w:val="center"/>
        </w:trPr>
        <w:tc>
          <w:tcPr>
            <w:tcW w:w="2552" w:type="dxa"/>
            <w:vAlign w:val="center"/>
          </w:tcPr>
          <w:p w14:paraId="4EF188D7">
            <w:pPr>
              <w:spacing w:line="360" w:lineRule="auto"/>
              <w:rPr>
                <w:rFonts w:ascii="仿宋" w:hAnsi="仿宋" w:eastAsia="仿宋" w:cs="仿宋"/>
                <w:sz w:val="24"/>
                <w:szCs w:val="24"/>
              </w:rPr>
            </w:pPr>
            <w:r>
              <w:rPr>
                <w:rFonts w:hint="eastAsia" w:ascii="仿宋" w:hAnsi="仿宋" w:eastAsia="仿宋" w:cs="仿宋"/>
                <w:sz w:val="24"/>
                <w:szCs w:val="24"/>
              </w:rPr>
              <w:t>故障分析判断时间</w:t>
            </w:r>
          </w:p>
        </w:tc>
        <w:tc>
          <w:tcPr>
            <w:tcW w:w="5979" w:type="dxa"/>
            <w:vAlign w:val="center"/>
          </w:tcPr>
          <w:p w14:paraId="6925D682">
            <w:pPr>
              <w:spacing w:line="360" w:lineRule="auto"/>
              <w:rPr>
                <w:rFonts w:ascii="仿宋" w:hAnsi="仿宋" w:eastAsia="仿宋" w:cs="仿宋"/>
                <w:sz w:val="24"/>
                <w:szCs w:val="24"/>
              </w:rPr>
            </w:pPr>
            <w:r>
              <w:rPr>
                <w:rFonts w:hint="eastAsia" w:ascii="仿宋" w:hAnsi="仿宋" w:eastAsia="仿宋" w:cs="仿宋"/>
                <w:sz w:val="24"/>
                <w:szCs w:val="24"/>
              </w:rPr>
              <w:t>中标人接到报障电话</w:t>
            </w:r>
            <w:r>
              <w:rPr>
                <w:rFonts w:hint="eastAsia" w:ascii="仿宋" w:hAnsi="仿宋" w:eastAsia="仿宋" w:cs="仿宋"/>
                <w:sz w:val="24"/>
                <w:szCs w:val="24"/>
                <w:lang w:val="en-US" w:eastAsia="zh-CN"/>
              </w:rPr>
              <w:t>6</w:t>
            </w:r>
            <w:r>
              <w:rPr>
                <w:rFonts w:hint="eastAsia" w:ascii="仿宋" w:hAnsi="仿宋" w:eastAsia="仿宋" w:cs="仿宋"/>
                <w:sz w:val="24"/>
                <w:szCs w:val="24"/>
              </w:rPr>
              <w:t>0分钟内</w:t>
            </w:r>
          </w:p>
        </w:tc>
      </w:tr>
      <w:tr w14:paraId="6C663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jc w:val="center"/>
        </w:trPr>
        <w:tc>
          <w:tcPr>
            <w:tcW w:w="2552" w:type="dxa"/>
            <w:vAlign w:val="center"/>
          </w:tcPr>
          <w:p w14:paraId="33AEF105">
            <w:pPr>
              <w:spacing w:line="360" w:lineRule="auto"/>
              <w:rPr>
                <w:rFonts w:ascii="仿宋" w:hAnsi="仿宋" w:eastAsia="仿宋" w:cs="仿宋"/>
                <w:sz w:val="24"/>
                <w:szCs w:val="24"/>
              </w:rPr>
            </w:pPr>
            <w:r>
              <w:rPr>
                <w:rFonts w:hint="eastAsia" w:ascii="仿宋" w:hAnsi="仿宋" w:eastAsia="仿宋" w:cs="仿宋"/>
                <w:sz w:val="24"/>
                <w:szCs w:val="24"/>
              </w:rPr>
              <w:t>故障确认时间</w:t>
            </w:r>
          </w:p>
        </w:tc>
        <w:tc>
          <w:tcPr>
            <w:tcW w:w="5979" w:type="dxa"/>
            <w:vAlign w:val="center"/>
          </w:tcPr>
          <w:p w14:paraId="10DA0222">
            <w:pPr>
              <w:spacing w:line="360" w:lineRule="auto"/>
              <w:rPr>
                <w:rFonts w:ascii="仿宋" w:hAnsi="仿宋" w:eastAsia="仿宋" w:cs="仿宋"/>
                <w:sz w:val="24"/>
                <w:szCs w:val="24"/>
              </w:rPr>
            </w:pPr>
            <w:r>
              <w:rPr>
                <w:rFonts w:hint="eastAsia" w:ascii="仿宋" w:hAnsi="仿宋" w:eastAsia="仿宋" w:cs="仿宋"/>
                <w:sz w:val="24"/>
                <w:szCs w:val="24"/>
              </w:rPr>
              <w:t>中标人经过上述规定的故障分析判断时间内进行故障分析判定后，属于维护服务范围的，以中标人接到报障电话后</w:t>
            </w:r>
            <w:r>
              <w:rPr>
                <w:rFonts w:hint="eastAsia" w:ascii="仿宋" w:hAnsi="仿宋" w:eastAsia="仿宋" w:cs="仿宋"/>
                <w:sz w:val="24"/>
                <w:szCs w:val="24"/>
                <w:lang w:val="en-US" w:eastAsia="zh-CN"/>
              </w:rPr>
              <w:t>6</w:t>
            </w:r>
            <w:r>
              <w:rPr>
                <w:rFonts w:hint="eastAsia" w:ascii="仿宋" w:hAnsi="仿宋" w:eastAsia="仿宋" w:cs="仿宋"/>
                <w:sz w:val="24"/>
                <w:szCs w:val="24"/>
              </w:rPr>
              <w:t>0分钟作为故障确认时间</w:t>
            </w:r>
          </w:p>
        </w:tc>
      </w:tr>
      <w:tr w14:paraId="5B9F1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jc w:val="center"/>
        </w:trPr>
        <w:tc>
          <w:tcPr>
            <w:tcW w:w="2552" w:type="dxa"/>
            <w:vAlign w:val="center"/>
          </w:tcPr>
          <w:p w14:paraId="7C35006A">
            <w:pPr>
              <w:spacing w:line="360" w:lineRule="auto"/>
              <w:rPr>
                <w:rFonts w:ascii="仿宋" w:hAnsi="仿宋" w:eastAsia="仿宋" w:cs="仿宋"/>
                <w:sz w:val="24"/>
                <w:szCs w:val="24"/>
              </w:rPr>
            </w:pPr>
            <w:r>
              <w:rPr>
                <w:rFonts w:hint="eastAsia" w:ascii="仿宋" w:hAnsi="仿宋" w:eastAsia="仿宋" w:cs="仿宋"/>
                <w:sz w:val="24"/>
                <w:szCs w:val="24"/>
              </w:rPr>
              <w:t>现场服务到达时间</w:t>
            </w:r>
          </w:p>
        </w:tc>
        <w:tc>
          <w:tcPr>
            <w:tcW w:w="5979" w:type="dxa"/>
            <w:vAlign w:val="center"/>
          </w:tcPr>
          <w:p w14:paraId="2FD0D437">
            <w:pPr>
              <w:spacing w:line="360" w:lineRule="auto"/>
              <w:rPr>
                <w:rFonts w:ascii="仿宋" w:hAnsi="仿宋" w:eastAsia="仿宋" w:cs="仿宋"/>
                <w:sz w:val="24"/>
                <w:szCs w:val="24"/>
              </w:rPr>
            </w:pPr>
            <w:r>
              <w:rPr>
                <w:rFonts w:hint="eastAsia" w:ascii="仿宋" w:hAnsi="仿宋" w:eastAsia="仿宋" w:cs="仿宋"/>
                <w:sz w:val="24"/>
                <w:szCs w:val="24"/>
              </w:rPr>
              <w:t>中标人经过上述规定的故障分析判断时间内进行故障分析判定后，属于维护服务范围的，中标人工程师在2小时内抵达故障现场</w:t>
            </w:r>
          </w:p>
        </w:tc>
      </w:tr>
      <w:tr w14:paraId="1D5AF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jc w:val="center"/>
        </w:trPr>
        <w:tc>
          <w:tcPr>
            <w:tcW w:w="2552" w:type="dxa"/>
            <w:vAlign w:val="center"/>
          </w:tcPr>
          <w:p w14:paraId="229D3DEC">
            <w:pPr>
              <w:spacing w:line="360" w:lineRule="auto"/>
              <w:rPr>
                <w:rFonts w:ascii="仿宋" w:hAnsi="仿宋" w:eastAsia="仿宋" w:cs="仿宋"/>
                <w:sz w:val="24"/>
                <w:szCs w:val="24"/>
              </w:rPr>
            </w:pPr>
            <w:r>
              <w:rPr>
                <w:rFonts w:hint="eastAsia" w:ascii="仿宋" w:hAnsi="仿宋" w:eastAsia="仿宋" w:cs="仿宋"/>
                <w:sz w:val="24"/>
                <w:szCs w:val="24"/>
              </w:rPr>
              <w:t>备件到达时间</w:t>
            </w:r>
          </w:p>
        </w:tc>
        <w:tc>
          <w:tcPr>
            <w:tcW w:w="5979" w:type="dxa"/>
            <w:vAlign w:val="center"/>
          </w:tcPr>
          <w:p w14:paraId="0B047D83">
            <w:pPr>
              <w:spacing w:line="360" w:lineRule="auto"/>
              <w:rPr>
                <w:rFonts w:ascii="仿宋" w:hAnsi="仿宋" w:eastAsia="仿宋" w:cs="仿宋"/>
                <w:sz w:val="24"/>
                <w:szCs w:val="24"/>
              </w:rPr>
            </w:pPr>
            <w:r>
              <w:rPr>
                <w:rFonts w:hint="eastAsia" w:ascii="仿宋" w:hAnsi="仿宋" w:eastAsia="仿宋" w:cs="仿宋"/>
                <w:sz w:val="24"/>
                <w:szCs w:val="24"/>
              </w:rPr>
              <w:t>中标人确认为硬件故障后，2小时内由工程师携带备件到达现场</w:t>
            </w:r>
          </w:p>
        </w:tc>
      </w:tr>
      <w:tr w14:paraId="34505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jc w:val="center"/>
        </w:trPr>
        <w:tc>
          <w:tcPr>
            <w:tcW w:w="2552" w:type="dxa"/>
            <w:vAlign w:val="center"/>
          </w:tcPr>
          <w:p w14:paraId="54F2B764">
            <w:pPr>
              <w:spacing w:line="360" w:lineRule="auto"/>
              <w:rPr>
                <w:rFonts w:ascii="仿宋" w:hAnsi="仿宋" w:eastAsia="仿宋" w:cs="仿宋"/>
                <w:sz w:val="24"/>
                <w:szCs w:val="24"/>
              </w:rPr>
            </w:pPr>
            <w:r>
              <w:rPr>
                <w:rFonts w:hint="eastAsia" w:ascii="仿宋" w:hAnsi="仿宋" w:eastAsia="仿宋" w:cs="仿宋"/>
                <w:sz w:val="24"/>
                <w:szCs w:val="24"/>
              </w:rPr>
              <w:t>现场服务恢复时间</w:t>
            </w:r>
          </w:p>
        </w:tc>
        <w:tc>
          <w:tcPr>
            <w:tcW w:w="5979" w:type="dxa"/>
            <w:vAlign w:val="center"/>
          </w:tcPr>
          <w:p w14:paraId="5A26B74D">
            <w:pPr>
              <w:spacing w:line="360" w:lineRule="auto"/>
              <w:rPr>
                <w:rFonts w:ascii="仿宋" w:hAnsi="仿宋" w:eastAsia="仿宋" w:cs="仿宋"/>
                <w:sz w:val="24"/>
                <w:szCs w:val="24"/>
              </w:rPr>
            </w:pPr>
            <w:r>
              <w:rPr>
                <w:rFonts w:hint="eastAsia" w:ascii="仿宋" w:hAnsi="仿宋" w:eastAsia="仿宋" w:cs="仿宋"/>
                <w:sz w:val="24"/>
                <w:szCs w:val="24"/>
              </w:rPr>
              <w:t>中标人工程师到达现场后24小时内修复故障</w:t>
            </w:r>
          </w:p>
        </w:tc>
      </w:tr>
    </w:tbl>
    <w:p w14:paraId="3964EB85">
      <w:pPr>
        <w:rPr>
          <w:rFonts w:hint="eastAsia"/>
          <w:lang w:val="zh-CN" w:eastAsia="zh-CN"/>
        </w:rPr>
      </w:pPr>
    </w:p>
    <w:p w14:paraId="05E484D3">
      <w:pPr>
        <w:pStyle w:val="3"/>
        <w:numPr>
          <w:ilvl w:val="0"/>
          <w:numId w:val="1"/>
        </w:numPr>
        <w:snapToGrid w:val="0"/>
        <w:spacing w:before="0" w:after="0" w:line="360" w:lineRule="auto"/>
        <w:ind w:firstLineChars="0"/>
        <w:jc w:val="left"/>
        <w:rPr>
          <w:rFonts w:hint="eastAsia" w:ascii="仿宋" w:hAnsi="仿宋" w:eastAsia="仿宋" w:cs="Times New Roman"/>
          <w:b/>
          <w:sz w:val="24"/>
          <w:szCs w:val="24"/>
          <w:lang w:val="zh-CN"/>
        </w:rPr>
      </w:pPr>
      <w:r>
        <w:rPr>
          <w:rFonts w:hint="eastAsia" w:ascii="仿宋" w:hAnsi="仿宋" w:eastAsia="仿宋" w:cs="Times New Roman"/>
          <w:b/>
          <w:sz w:val="24"/>
          <w:szCs w:val="24"/>
          <w:lang w:val="zh-CN"/>
        </w:rPr>
        <w:t>商务要求</w:t>
      </w:r>
    </w:p>
    <w:p w14:paraId="1CE5E3EC">
      <w:pPr>
        <w:snapToGrid w:val="0"/>
        <w:spacing w:line="360" w:lineRule="auto"/>
        <w:ind w:firstLine="480" w:firstLineChars="200"/>
        <w:jc w:val="left"/>
        <w:outlineLvl w:val="3"/>
        <w:rPr>
          <w:rFonts w:hint="default"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（一）项目提交物</w:t>
      </w:r>
    </w:p>
    <w:p w14:paraId="4FDF6E19">
      <w:pPr>
        <w:widowControl/>
        <w:shd w:val="clear"/>
        <w:spacing w:line="360" w:lineRule="auto"/>
        <w:ind w:firstLine="480" w:firstLineChars="200"/>
        <w:jc w:val="left"/>
        <w:rPr>
          <w:rFonts w:hint="eastAsia" w:ascii="仿宋" w:hAnsi="仿宋" w:eastAsia="仿宋" w:cs="仿宋"/>
          <w:sz w:val="24"/>
          <w:lang w:val="en-US" w:eastAsia="zh-CN"/>
        </w:rPr>
      </w:pPr>
      <w:r>
        <w:rPr>
          <w:rFonts w:hint="eastAsia" w:ascii="仿宋" w:hAnsi="仿宋" w:eastAsia="仿宋" w:cs="仿宋"/>
          <w:sz w:val="24"/>
          <w:lang w:val="en-US" w:eastAsia="zh-CN"/>
        </w:rPr>
        <w:t>乙方向甲方提交项目交付物，包括但不限于：巡检报告、服务评价报告（含故障响应时长、用户评价等）。</w:t>
      </w:r>
    </w:p>
    <w:p w14:paraId="0CC4B131">
      <w:pPr>
        <w:widowControl/>
        <w:shd w:val="clear"/>
        <w:spacing w:line="360" w:lineRule="auto"/>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每三个月</w:t>
      </w:r>
      <w:r>
        <w:rPr>
          <w:rFonts w:hint="eastAsia" w:ascii="仿宋" w:hAnsi="仿宋" w:eastAsia="仿宋"/>
          <w:sz w:val="24"/>
          <w:szCs w:val="24"/>
        </w:rPr>
        <w:t>甲方对乙方服务评价一次</w:t>
      </w:r>
      <w:r>
        <w:rPr>
          <w:rFonts w:hint="eastAsia" w:ascii="仿宋" w:hAnsi="仿宋" w:eastAsia="仿宋"/>
          <w:sz w:val="24"/>
          <w:szCs w:val="24"/>
          <w:lang w:eastAsia="zh-CN"/>
        </w:rPr>
        <w:t>，</w:t>
      </w:r>
      <w:r>
        <w:rPr>
          <w:rFonts w:hint="eastAsia" w:ascii="仿宋" w:hAnsi="仿宋" w:eastAsia="仿宋"/>
          <w:sz w:val="24"/>
          <w:szCs w:val="24"/>
          <w:lang w:val="en-US" w:eastAsia="zh-CN"/>
        </w:rPr>
        <w:t>由甲方签署</w:t>
      </w:r>
      <w:r>
        <w:rPr>
          <w:rFonts w:hint="eastAsia" w:ascii="仿宋" w:hAnsi="仿宋" w:eastAsia="仿宋" w:cs="仿宋"/>
          <w:sz w:val="24"/>
          <w:szCs w:val="24"/>
        </w:rPr>
        <w:t>《</w:t>
      </w:r>
      <w:r>
        <w:rPr>
          <w:rFonts w:hint="eastAsia" w:ascii="仿宋" w:hAnsi="仿宋" w:eastAsia="仿宋" w:cs="仿宋"/>
          <w:sz w:val="24"/>
          <w:szCs w:val="24"/>
          <w:lang w:val="en-US" w:eastAsia="zh-CN"/>
        </w:rPr>
        <w:t>服务评价</w:t>
      </w:r>
      <w:r>
        <w:rPr>
          <w:rFonts w:hint="eastAsia" w:ascii="仿宋" w:hAnsi="仿宋" w:eastAsia="仿宋" w:cs="仿宋"/>
          <w:sz w:val="24"/>
          <w:szCs w:val="24"/>
        </w:rPr>
        <w:t>报告》</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见附件2</w:t>
      </w:r>
      <w:r>
        <w:rPr>
          <w:rFonts w:hint="eastAsia" w:ascii="仿宋" w:hAnsi="仿宋" w:eastAsia="仿宋" w:cs="仿宋"/>
          <w:sz w:val="24"/>
          <w:szCs w:val="24"/>
          <w:lang w:eastAsia="zh-CN"/>
        </w:rPr>
        <w:t>）。</w:t>
      </w:r>
    </w:p>
    <w:p w14:paraId="366ED8A6">
      <w:pPr>
        <w:numPr>
          <w:ilvl w:val="0"/>
          <w:numId w:val="9"/>
        </w:numPr>
        <w:snapToGrid w:val="0"/>
        <w:spacing w:line="360" w:lineRule="auto"/>
        <w:ind w:firstLine="480" w:firstLineChars="200"/>
        <w:jc w:val="left"/>
        <w:outlineLvl w:val="3"/>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付款方式</w:t>
      </w:r>
    </w:p>
    <w:p w14:paraId="1FCFE3C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（1）首付款：合同签订完毕，甲方收到乙方开具相应税票后的1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个工作日内，甲方向乙方支付合同总金额的</w:t>
      </w:r>
      <w:r>
        <w:rPr>
          <w:rFonts w:hint="eastAsia" w:ascii="仿宋" w:hAnsi="仿宋" w:eastAsia="仿宋" w:cs="仿宋"/>
          <w:sz w:val="24"/>
          <w:szCs w:val="24"/>
          <w:lang w:val="en-US" w:eastAsia="zh-CN"/>
        </w:rPr>
        <w:t>4</w:t>
      </w:r>
      <w:r>
        <w:rPr>
          <w:rFonts w:hint="eastAsia" w:ascii="仿宋" w:hAnsi="仿宋" w:eastAsia="仿宋" w:cs="仿宋"/>
          <w:sz w:val="24"/>
          <w:szCs w:val="24"/>
        </w:rPr>
        <w:t>0%作为首付款，即人民币</w:t>
      </w:r>
      <w:r>
        <w:rPr>
          <w:rFonts w:hint="eastAsia" w:ascii="仿宋" w:hAnsi="仿宋" w:eastAsia="仿宋" w:cs="仿宋"/>
          <w:sz w:val="24"/>
          <w:szCs w:val="24"/>
          <w:u w:val="single"/>
        </w:rPr>
        <w:t xml:space="preserve">      </w:t>
      </w:r>
      <w:r>
        <w:rPr>
          <w:rFonts w:hint="eastAsia" w:ascii="仿宋" w:hAnsi="仿宋" w:eastAsia="仿宋" w:cs="仿宋"/>
          <w:sz w:val="24"/>
          <w:szCs w:val="24"/>
        </w:rPr>
        <w:t>元（￥</w:t>
      </w:r>
      <w:r>
        <w:rPr>
          <w:rFonts w:hint="eastAsia" w:ascii="仿宋" w:hAnsi="仿宋" w:eastAsia="仿宋" w:cs="仿宋"/>
          <w:sz w:val="24"/>
          <w:szCs w:val="24"/>
          <w:u w:val="single"/>
        </w:rPr>
        <w:t xml:space="preserve">     </w:t>
      </w:r>
      <w:r>
        <w:rPr>
          <w:rFonts w:hint="eastAsia" w:ascii="仿宋" w:hAnsi="仿宋" w:eastAsia="仿宋" w:cs="仿宋"/>
          <w:sz w:val="24"/>
          <w:szCs w:val="24"/>
        </w:rPr>
        <w:t>元）。</w:t>
      </w:r>
    </w:p>
    <w:p w14:paraId="06374BDE">
      <w:pPr>
        <w:spacing w:line="360" w:lineRule="auto"/>
        <w:ind w:firstLine="480" w:firstLineChars="200"/>
        <w:outlineLvl w:val="9"/>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进度款</w:t>
      </w:r>
      <w:r>
        <w:rPr>
          <w:rFonts w:hint="eastAsia" w:ascii="仿宋" w:hAnsi="仿宋" w:eastAsia="仿宋" w:cs="仿宋"/>
          <w:sz w:val="24"/>
          <w:szCs w:val="24"/>
        </w:rPr>
        <w:t>：</w:t>
      </w:r>
      <w:r>
        <w:rPr>
          <w:rFonts w:hint="eastAsia" w:ascii="仿宋" w:hAnsi="仿宋" w:eastAsia="仿宋" w:cs="仿宋"/>
          <w:sz w:val="24"/>
          <w:szCs w:val="24"/>
          <w:lang w:val="en-US" w:eastAsia="zh-CN"/>
        </w:rPr>
        <w:t>服务期满6个月</w:t>
      </w:r>
      <w:r>
        <w:rPr>
          <w:rFonts w:hint="eastAsia" w:ascii="仿宋" w:hAnsi="仿宋" w:eastAsia="仿宋" w:cs="仿宋"/>
          <w:sz w:val="24"/>
          <w:szCs w:val="24"/>
        </w:rPr>
        <w:t>，</w:t>
      </w:r>
      <w:r>
        <w:rPr>
          <w:rFonts w:hint="eastAsia" w:ascii="仿宋" w:hAnsi="仿宋" w:eastAsia="仿宋" w:cs="仿宋"/>
          <w:sz w:val="24"/>
          <w:szCs w:val="24"/>
          <w:lang w:val="en-US" w:eastAsia="zh-CN"/>
        </w:rPr>
        <w:t>两个季度</w:t>
      </w:r>
      <w:r>
        <w:rPr>
          <w:rFonts w:hint="eastAsia" w:ascii="仿宋" w:hAnsi="仿宋" w:eastAsia="仿宋" w:cs="仿宋"/>
          <w:sz w:val="24"/>
          <w:szCs w:val="24"/>
        </w:rPr>
        <w:t>《</w:t>
      </w:r>
      <w:r>
        <w:rPr>
          <w:rFonts w:hint="eastAsia" w:ascii="仿宋" w:hAnsi="仿宋" w:eastAsia="仿宋" w:cs="仿宋"/>
          <w:sz w:val="24"/>
          <w:szCs w:val="24"/>
          <w:lang w:val="en-US" w:eastAsia="zh-CN"/>
        </w:rPr>
        <w:t>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均为合格及以上，并提交所有项目提交物后，</w:t>
      </w:r>
      <w:r>
        <w:rPr>
          <w:rFonts w:hint="eastAsia" w:ascii="仿宋" w:hAnsi="仿宋" w:eastAsia="仿宋" w:cs="仿宋"/>
          <w:sz w:val="24"/>
          <w:szCs w:val="24"/>
        </w:rPr>
        <w:t>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个工作日内，甲方向乙方支付合同总金额的</w:t>
      </w:r>
      <w:r>
        <w:rPr>
          <w:rFonts w:hint="eastAsia" w:ascii="仿宋" w:hAnsi="仿宋" w:eastAsia="仿宋" w:cs="仿宋"/>
          <w:sz w:val="24"/>
          <w:szCs w:val="24"/>
          <w:lang w:val="en-US" w:eastAsia="zh-CN"/>
        </w:rPr>
        <w:t>2</w:t>
      </w:r>
      <w:r>
        <w:rPr>
          <w:rFonts w:hint="eastAsia" w:ascii="仿宋" w:hAnsi="仿宋" w:eastAsia="仿宋" w:cs="仿宋"/>
          <w:sz w:val="24"/>
          <w:szCs w:val="24"/>
        </w:rPr>
        <w:t>0%作为</w:t>
      </w:r>
      <w:r>
        <w:rPr>
          <w:rFonts w:hint="eastAsia" w:ascii="仿宋" w:hAnsi="仿宋" w:eastAsia="仿宋" w:cs="仿宋"/>
          <w:sz w:val="24"/>
          <w:szCs w:val="24"/>
          <w:lang w:val="en-US" w:eastAsia="zh-CN"/>
        </w:rPr>
        <w:t>进度</w:t>
      </w:r>
      <w:r>
        <w:rPr>
          <w:rFonts w:hint="eastAsia" w:ascii="仿宋" w:hAnsi="仿宋" w:eastAsia="仿宋" w:cs="仿宋"/>
          <w:sz w:val="24"/>
          <w:szCs w:val="24"/>
        </w:rPr>
        <w:t>款，即人民币</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rPr>
        <w:t>元（￥</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none"/>
        </w:rPr>
        <w:t xml:space="preserve"> </w:t>
      </w:r>
      <w:r>
        <w:rPr>
          <w:rFonts w:hint="eastAsia" w:ascii="仿宋" w:hAnsi="仿宋" w:eastAsia="仿宋" w:cs="仿宋"/>
          <w:sz w:val="24"/>
          <w:szCs w:val="24"/>
        </w:rPr>
        <w:t>元）</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若存在</w:t>
      </w:r>
      <w:r>
        <w:rPr>
          <w:rFonts w:hint="eastAsia" w:ascii="仿宋" w:hAnsi="仿宋" w:eastAsia="仿宋" w:cs="仿宋"/>
          <w:sz w:val="24"/>
          <w:szCs w:val="24"/>
        </w:rPr>
        <w:t>《</w:t>
      </w:r>
      <w:r>
        <w:rPr>
          <w:rFonts w:hint="eastAsia" w:ascii="仿宋" w:hAnsi="仿宋" w:eastAsia="仿宋" w:cs="仿宋"/>
          <w:sz w:val="24"/>
          <w:szCs w:val="24"/>
          <w:lang w:val="en-US" w:eastAsia="zh-CN"/>
        </w:rPr>
        <w:t>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不合格情况，按监理和审计出具报告执行</w:t>
      </w:r>
      <w:r>
        <w:rPr>
          <w:rFonts w:hint="eastAsia" w:ascii="仿宋" w:hAnsi="仿宋" w:eastAsia="仿宋" w:cs="仿宋"/>
          <w:sz w:val="24"/>
          <w:szCs w:val="24"/>
        </w:rPr>
        <w:t>。</w:t>
      </w:r>
    </w:p>
    <w:p w14:paraId="23F88DCD">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验收款：</w:t>
      </w:r>
      <w:r>
        <w:rPr>
          <w:rFonts w:hint="eastAsia" w:ascii="仿宋" w:hAnsi="仿宋" w:eastAsia="仿宋" w:cs="仿宋"/>
          <w:sz w:val="24"/>
          <w:szCs w:val="24"/>
          <w:lang w:val="en-US" w:eastAsia="zh-CN"/>
        </w:rPr>
        <w:t>合同约定的服务期满后</w:t>
      </w:r>
      <w:r>
        <w:rPr>
          <w:rFonts w:hint="eastAsia" w:ascii="仿宋" w:hAnsi="仿宋" w:eastAsia="仿宋" w:cs="仿宋"/>
          <w:sz w:val="24"/>
          <w:szCs w:val="24"/>
        </w:rPr>
        <w:t>，</w:t>
      </w:r>
      <w:r>
        <w:rPr>
          <w:rFonts w:hint="eastAsia" w:ascii="仿宋" w:hAnsi="仿宋" w:eastAsia="仿宋" w:cs="仿宋"/>
          <w:sz w:val="24"/>
          <w:szCs w:val="24"/>
          <w:lang w:val="en-US" w:eastAsia="zh-CN"/>
        </w:rPr>
        <w:t>所有</w:t>
      </w:r>
      <w:r>
        <w:rPr>
          <w:rFonts w:hint="eastAsia" w:ascii="仿宋" w:hAnsi="仿宋" w:eastAsia="仿宋" w:cs="仿宋"/>
          <w:sz w:val="24"/>
          <w:szCs w:val="24"/>
        </w:rPr>
        <w:t>《</w:t>
      </w:r>
      <w:r>
        <w:rPr>
          <w:rFonts w:hint="eastAsia" w:ascii="仿宋" w:hAnsi="仿宋" w:eastAsia="仿宋" w:cs="仿宋"/>
          <w:sz w:val="24"/>
          <w:szCs w:val="24"/>
          <w:lang w:val="en-US" w:eastAsia="zh-CN"/>
        </w:rPr>
        <w:t>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均为合格及以上，并提交所有项目提交物后，</w:t>
      </w:r>
      <w:r>
        <w:rPr>
          <w:rFonts w:hint="eastAsia" w:ascii="仿宋" w:hAnsi="仿宋" w:eastAsia="仿宋"/>
          <w:sz w:val="24"/>
          <w:szCs w:val="24"/>
        </w:rPr>
        <w:t>进行审计，经审计确认</w:t>
      </w:r>
      <w:r>
        <w:rPr>
          <w:rFonts w:hint="eastAsia" w:ascii="仿宋" w:hAnsi="仿宋" w:eastAsia="仿宋" w:cs="仿宋"/>
          <w:sz w:val="24"/>
          <w:szCs w:val="24"/>
        </w:rPr>
        <w:t>且甲方收到乙方开具相应税票后的1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个工作日内，甲方支付至总合同审定金额的</w:t>
      </w:r>
      <w:r>
        <w:rPr>
          <w:rFonts w:hint="eastAsia" w:ascii="仿宋" w:hAnsi="仿宋" w:eastAsia="仿宋" w:cs="仿宋"/>
          <w:sz w:val="24"/>
          <w:szCs w:val="24"/>
          <w:lang w:val="en-US" w:eastAsia="zh-CN"/>
        </w:rPr>
        <w:t>100</w:t>
      </w:r>
      <w:r>
        <w:rPr>
          <w:rFonts w:hint="eastAsia" w:ascii="仿宋" w:hAnsi="仿宋" w:eastAsia="仿宋" w:cs="仿宋"/>
          <w:sz w:val="24"/>
          <w:szCs w:val="24"/>
        </w:rPr>
        <w:t>%给乙方</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若存在</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不合格情况，按监理和审计出具报告执行</w:t>
      </w:r>
      <w:r>
        <w:rPr>
          <w:rFonts w:hint="eastAsia" w:ascii="仿宋" w:hAnsi="仿宋" w:eastAsia="仿宋" w:cs="仿宋"/>
          <w:sz w:val="24"/>
          <w:szCs w:val="24"/>
        </w:rPr>
        <w:t>。</w:t>
      </w:r>
    </w:p>
    <w:p w14:paraId="3F0444AA">
      <w:pPr>
        <w:snapToGrid w:val="0"/>
        <w:spacing w:line="360" w:lineRule="auto"/>
        <w:ind w:firstLine="480" w:firstLineChars="200"/>
        <w:jc w:val="left"/>
        <w:outlineLvl w:val="3"/>
        <w:rPr>
          <w:rFonts w:hint="eastAsia" w:ascii="仿宋" w:hAnsi="仿宋" w:eastAsia="仿宋"/>
          <w:color w:val="000000"/>
          <w:kern w:val="0"/>
          <w:sz w:val="24"/>
          <w:szCs w:val="24"/>
        </w:rPr>
      </w:pPr>
      <w:r>
        <w:rPr>
          <w:rFonts w:hint="eastAsia" w:ascii="仿宋" w:hAnsi="仿宋" w:eastAsia="仿宋"/>
          <w:color w:val="000000"/>
          <w:kern w:val="0"/>
          <w:sz w:val="24"/>
          <w:szCs w:val="24"/>
        </w:rPr>
        <w:t>乙方开具相应金额的发票给甲方后，甲方采用银行电汇的方式付款。</w:t>
      </w:r>
    </w:p>
    <w:p w14:paraId="7F20372E">
      <w:pPr>
        <w:snapToGrid w:val="0"/>
        <w:spacing w:line="360" w:lineRule="auto"/>
        <w:ind w:firstLine="480" w:firstLineChars="200"/>
        <w:jc w:val="left"/>
        <w:outlineLvl w:val="3"/>
        <w:rPr>
          <w:rFonts w:hint="default" w:ascii="仿宋" w:hAnsi="仿宋" w:eastAsia="仿宋" w:cs="宋体"/>
          <w:color w:val="000000"/>
          <w:sz w:val="24"/>
          <w:szCs w:val="24"/>
          <w:lang w:val="en-US" w:eastAsia="zh-CN"/>
        </w:rPr>
      </w:pPr>
      <w:r>
        <w:rPr>
          <w:rFonts w:hint="eastAsia" w:ascii="仿宋" w:hAnsi="仿宋" w:eastAsia="仿宋" w:cs="宋体"/>
          <w:color w:val="000000"/>
          <w:sz w:val="24"/>
          <w:szCs w:val="24"/>
        </w:rPr>
        <w:t>（</w:t>
      </w:r>
      <w:r>
        <w:rPr>
          <w:rFonts w:hint="eastAsia" w:ascii="仿宋" w:hAnsi="仿宋" w:eastAsia="仿宋" w:cs="宋体"/>
          <w:color w:val="000000"/>
          <w:sz w:val="24"/>
          <w:szCs w:val="24"/>
          <w:lang w:val="en-US" w:eastAsia="zh-CN"/>
        </w:rPr>
        <w:t>三</w:t>
      </w:r>
      <w:r>
        <w:rPr>
          <w:rFonts w:hint="eastAsia" w:ascii="仿宋" w:hAnsi="仿宋" w:eastAsia="仿宋" w:cs="宋体"/>
          <w:color w:val="000000"/>
          <w:sz w:val="24"/>
          <w:szCs w:val="24"/>
        </w:rPr>
        <w:t>）</w:t>
      </w:r>
      <w:r>
        <w:rPr>
          <w:rFonts w:hint="eastAsia" w:ascii="仿宋" w:hAnsi="仿宋" w:eastAsia="仿宋" w:cs="宋体"/>
          <w:color w:val="000000"/>
          <w:sz w:val="24"/>
          <w:szCs w:val="24"/>
          <w:lang w:val="en-US" w:eastAsia="zh-CN"/>
        </w:rPr>
        <w:t>服务续签</w:t>
      </w:r>
    </w:p>
    <w:p w14:paraId="633D7126">
      <w:pPr>
        <w:snapToGrid/>
        <w:spacing w:line="360" w:lineRule="auto"/>
        <w:ind w:firstLine="480" w:firstLineChars="200"/>
        <w:jc w:val="left"/>
        <w:outlineLvl w:val="9"/>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SA"/>
        </w:rPr>
        <w:t>本服务期满后，甲方根据上一年内的服务质量，对乙方服务质量进行考评（详见附件《</w:t>
      </w:r>
      <w:r>
        <w:rPr>
          <w:rFonts w:hint="eastAsia" w:ascii="仿宋" w:hAnsi="仿宋" w:eastAsia="仿宋" w:cs="仿宋"/>
          <w:sz w:val="24"/>
          <w:szCs w:val="24"/>
          <w:lang w:val="en-US" w:eastAsia="zh-CN"/>
        </w:rPr>
        <w:t>服务评价</w:t>
      </w:r>
      <w:r>
        <w:rPr>
          <w:rFonts w:hint="eastAsia" w:ascii="仿宋" w:hAnsi="仿宋" w:eastAsia="仿宋" w:cs="仿宋"/>
          <w:sz w:val="24"/>
          <w:szCs w:val="24"/>
        </w:rPr>
        <w:t>报告</w:t>
      </w:r>
      <w:r>
        <w:rPr>
          <w:rFonts w:hint="eastAsia" w:ascii="仿宋" w:hAnsi="仿宋" w:eastAsia="仿宋" w:cs="仿宋"/>
          <w:kern w:val="2"/>
          <w:sz w:val="24"/>
          <w:szCs w:val="24"/>
          <w:lang w:val="en-US" w:eastAsia="zh-CN" w:bidi="ar-SA"/>
        </w:rPr>
        <w:t>》），如考评结果合格，且甲乙双方无异议可参照上一年度条款续签服务合同，最多可续签2次。</w:t>
      </w:r>
    </w:p>
    <w:p w14:paraId="0F9A537D">
      <w:pPr>
        <w:snapToGrid w:val="0"/>
        <w:spacing w:line="360" w:lineRule="auto"/>
        <w:ind w:firstLine="480" w:firstLineChars="200"/>
        <w:jc w:val="left"/>
        <w:outlineLvl w:val="3"/>
        <w:rPr>
          <w:rFonts w:ascii="仿宋" w:hAnsi="仿宋" w:eastAsia="仿宋" w:cs="宋体"/>
          <w:color w:val="000000"/>
          <w:sz w:val="24"/>
          <w:szCs w:val="24"/>
        </w:rPr>
      </w:pPr>
      <w:r>
        <w:rPr>
          <w:rFonts w:hint="eastAsia" w:ascii="仿宋" w:hAnsi="仿宋" w:eastAsia="仿宋" w:cs="宋体"/>
          <w:color w:val="000000"/>
          <w:sz w:val="24"/>
          <w:szCs w:val="24"/>
        </w:rPr>
        <w:t>（</w:t>
      </w:r>
      <w:r>
        <w:rPr>
          <w:rFonts w:hint="eastAsia" w:ascii="仿宋" w:hAnsi="仿宋" w:eastAsia="仿宋" w:cs="宋体"/>
          <w:color w:val="000000"/>
          <w:sz w:val="24"/>
          <w:szCs w:val="24"/>
          <w:lang w:val="en-US" w:eastAsia="zh-CN"/>
        </w:rPr>
        <w:t>四</w:t>
      </w:r>
      <w:r>
        <w:rPr>
          <w:rFonts w:hint="eastAsia" w:ascii="仿宋" w:hAnsi="仿宋" w:eastAsia="仿宋" w:cs="宋体"/>
          <w:color w:val="000000"/>
          <w:sz w:val="24"/>
          <w:szCs w:val="24"/>
        </w:rPr>
        <w:t>）违约责任</w:t>
      </w:r>
    </w:p>
    <w:p w14:paraId="23CEFCEF">
      <w:pPr>
        <w:pStyle w:val="12"/>
        <w:numPr>
          <w:ilvl w:val="0"/>
          <w:numId w:val="0"/>
        </w:numPr>
        <w:topLinePunct/>
        <w:spacing w:line="360" w:lineRule="auto"/>
        <w:ind w:firstLine="480" w:firstLineChars="200"/>
        <w:rPr>
          <w:rFonts w:hint="eastAsia" w:ascii="仿宋" w:hAnsi="仿宋" w:eastAsia="仿宋"/>
          <w:color w:val="000000"/>
          <w:kern w:val="0"/>
          <w:sz w:val="24"/>
          <w:szCs w:val="24"/>
        </w:rPr>
      </w:pPr>
      <w:r>
        <w:rPr>
          <w:rFonts w:hint="eastAsia" w:ascii="仿宋" w:hAnsi="仿宋" w:eastAsia="仿宋"/>
          <w:color w:val="000000"/>
          <w:kern w:val="0"/>
          <w:sz w:val="24"/>
          <w:szCs w:val="24"/>
        </w:rPr>
        <w:t>乙方签署合同但不提供相应的技术维护服务，或甲方评价乙方服务合格，但拒绝支付服务费用的情况，视为违约。违约方需向对方支付违约金， 违约金每5个工作日为合同总价的1%</w:t>
      </w:r>
      <w:r>
        <w:rPr>
          <w:rFonts w:hint="eastAsia" w:ascii="仿宋" w:hAnsi="仿宋" w:eastAsia="仿宋"/>
          <w:color w:val="000000"/>
          <w:kern w:val="0"/>
          <w:sz w:val="24"/>
          <w:szCs w:val="24"/>
          <w:lang w:eastAsia="zh-CN"/>
        </w:rPr>
        <w:t>，</w:t>
      </w:r>
      <w:r>
        <w:rPr>
          <w:rFonts w:hint="eastAsia" w:ascii="仿宋" w:hAnsi="仿宋" w:eastAsia="仿宋"/>
          <w:color w:val="000000"/>
          <w:kern w:val="0"/>
          <w:sz w:val="24"/>
          <w:szCs w:val="24"/>
        </w:rPr>
        <w:t>违约金的总额不超过合同总价的10%。</w:t>
      </w:r>
    </w:p>
    <w:p w14:paraId="0F75811E">
      <w:pPr>
        <w:pStyle w:val="12"/>
        <w:numPr>
          <w:ilvl w:val="0"/>
          <w:numId w:val="0"/>
        </w:numPr>
        <w:topLinePunct/>
        <w:spacing w:line="360" w:lineRule="auto"/>
        <w:ind w:firstLine="480" w:firstLineChars="200"/>
        <w:rPr>
          <w:rFonts w:hint="eastAsia" w:ascii="仿宋" w:hAnsi="仿宋" w:eastAsia="仿宋"/>
          <w:color w:val="000000"/>
          <w:kern w:val="0"/>
          <w:sz w:val="24"/>
          <w:szCs w:val="24"/>
        </w:rPr>
      </w:pPr>
      <w:r>
        <w:rPr>
          <w:rFonts w:hint="eastAsia" w:ascii="仿宋" w:hAnsi="仿宋" w:eastAsia="仿宋"/>
          <w:color w:val="000000"/>
          <w:kern w:val="0"/>
          <w:sz w:val="24"/>
          <w:szCs w:val="24"/>
        </w:rPr>
        <w:t>如果非乙方原因或乙方不可抗力因素造成乙方未按期完成工作的，则乙方不承担由此产生的逾期未完成工作的责任。</w:t>
      </w:r>
    </w:p>
    <w:p w14:paraId="01F52653">
      <w:pPr>
        <w:rPr>
          <w:rFonts w:hint="eastAsia" w:ascii="仿宋" w:hAnsi="仿宋" w:eastAsia="仿宋"/>
          <w:color w:val="000000"/>
          <w:kern w:val="0"/>
          <w:sz w:val="24"/>
          <w:szCs w:val="24"/>
        </w:rPr>
      </w:pPr>
      <w:r>
        <w:rPr>
          <w:rFonts w:hint="eastAsia" w:ascii="仿宋" w:hAnsi="仿宋" w:eastAsia="仿宋"/>
          <w:color w:val="000000"/>
          <w:kern w:val="0"/>
          <w:sz w:val="24"/>
          <w:szCs w:val="24"/>
        </w:rPr>
        <w:br w:type="page"/>
      </w:r>
    </w:p>
    <w:p w14:paraId="1A03BDF2">
      <w:pPr>
        <w:pStyle w:val="2"/>
        <w:outlineLvl w:val="0"/>
        <w:rPr>
          <w:rFonts w:hint="eastAsia" w:ascii="仿宋" w:hAnsi="仿宋" w:eastAsia="仿宋"/>
          <w:color w:val="000000"/>
          <w:kern w:val="0"/>
          <w:sz w:val="24"/>
          <w:szCs w:val="24"/>
          <w:lang w:val="en-US" w:eastAsia="zh-CN"/>
        </w:rPr>
      </w:pPr>
      <w:r>
        <w:rPr>
          <w:rFonts w:hint="eastAsia" w:ascii="仿宋" w:hAnsi="仿宋" w:eastAsia="仿宋"/>
          <w:color w:val="000000"/>
          <w:kern w:val="0"/>
          <w:sz w:val="24"/>
          <w:szCs w:val="24"/>
          <w:lang w:val="en-US" w:eastAsia="zh-CN"/>
        </w:rPr>
        <w:t>附件1：</w:t>
      </w:r>
      <w:r>
        <w:rPr>
          <w:rFonts w:hint="eastAsia" w:ascii="仿宋" w:hAnsi="仿宋" w:eastAsia="仿宋" w:cs="仿宋"/>
          <w:b/>
          <w:bCs w:val="0"/>
          <w:sz w:val="24"/>
          <w:szCs w:val="24"/>
          <w:lang w:val="en-US" w:eastAsia="zh-CN"/>
        </w:rPr>
        <w:t>维保项目清单</w:t>
      </w:r>
    </w:p>
    <w:tbl>
      <w:tblPr>
        <w:tblStyle w:val="10"/>
        <w:tblW w:w="91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1"/>
        <w:gridCol w:w="1220"/>
        <w:gridCol w:w="2843"/>
        <w:gridCol w:w="2103"/>
        <w:gridCol w:w="950"/>
        <w:gridCol w:w="1270"/>
      </w:tblGrid>
      <w:tr w14:paraId="28899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761"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7D6EF10">
            <w:pPr>
              <w:keepNext w:val="0"/>
              <w:keepLines w:val="0"/>
              <w:widowControl/>
              <w:suppressLineNumbers w:val="0"/>
              <w:spacing w:line="240" w:lineRule="auto"/>
              <w:jc w:val="center"/>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1220" w:type="dxa"/>
            <w:tcBorders>
              <w:top w:val="single" w:color="000000" w:sz="8" w:space="0"/>
              <w:left w:val="nil"/>
              <w:bottom w:val="single" w:color="000000" w:sz="8" w:space="0"/>
              <w:right w:val="single" w:color="000000" w:sz="8" w:space="0"/>
            </w:tcBorders>
            <w:shd w:val="clear" w:color="auto" w:fill="FFFFFF"/>
            <w:vAlign w:val="center"/>
          </w:tcPr>
          <w:p w14:paraId="073FFF86">
            <w:pPr>
              <w:keepNext w:val="0"/>
              <w:keepLines w:val="0"/>
              <w:widowControl/>
              <w:suppressLineNumbers w:val="0"/>
              <w:spacing w:line="24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系统名称</w:t>
            </w:r>
          </w:p>
        </w:tc>
        <w:tc>
          <w:tcPr>
            <w:tcW w:w="2843" w:type="dxa"/>
            <w:tcBorders>
              <w:top w:val="single" w:color="000000" w:sz="8" w:space="0"/>
              <w:left w:val="nil"/>
              <w:bottom w:val="single" w:color="000000" w:sz="8" w:space="0"/>
              <w:right w:val="single" w:color="000000" w:sz="8" w:space="0"/>
            </w:tcBorders>
            <w:shd w:val="clear" w:color="auto" w:fill="FFFFFF"/>
            <w:vAlign w:val="center"/>
          </w:tcPr>
          <w:p w14:paraId="14A64488">
            <w:pPr>
              <w:keepNext w:val="0"/>
              <w:keepLines w:val="0"/>
              <w:widowControl/>
              <w:suppressLineNumbers w:val="0"/>
              <w:spacing w:line="24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设备名称</w:t>
            </w:r>
          </w:p>
        </w:tc>
        <w:tc>
          <w:tcPr>
            <w:tcW w:w="2103" w:type="dxa"/>
            <w:tcBorders>
              <w:top w:val="single" w:color="000000" w:sz="8" w:space="0"/>
              <w:left w:val="nil"/>
              <w:bottom w:val="single" w:color="000000" w:sz="8" w:space="0"/>
              <w:right w:val="single" w:color="000000" w:sz="8" w:space="0"/>
            </w:tcBorders>
            <w:shd w:val="clear" w:color="auto" w:fill="FFFFFF"/>
            <w:vAlign w:val="center"/>
          </w:tcPr>
          <w:p w14:paraId="0DE4392A">
            <w:pPr>
              <w:keepNext w:val="0"/>
              <w:keepLines w:val="0"/>
              <w:widowControl/>
              <w:suppressLineNumbers w:val="0"/>
              <w:spacing w:line="24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品牌型号</w:t>
            </w:r>
          </w:p>
        </w:tc>
        <w:tc>
          <w:tcPr>
            <w:tcW w:w="950" w:type="dxa"/>
            <w:tcBorders>
              <w:top w:val="single" w:color="000000" w:sz="8" w:space="0"/>
              <w:left w:val="nil"/>
              <w:bottom w:val="single" w:color="000000" w:sz="8" w:space="0"/>
              <w:right w:val="single" w:color="000000" w:sz="8" w:space="0"/>
            </w:tcBorders>
            <w:shd w:val="clear" w:color="auto" w:fill="FFFFFF"/>
            <w:vAlign w:val="center"/>
          </w:tcPr>
          <w:p w14:paraId="4D58CBD9">
            <w:pPr>
              <w:keepNext w:val="0"/>
              <w:keepLines w:val="0"/>
              <w:widowControl/>
              <w:suppressLineNumbers w:val="0"/>
              <w:spacing w:line="24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单位</w:t>
            </w:r>
          </w:p>
        </w:tc>
        <w:tc>
          <w:tcPr>
            <w:tcW w:w="1270" w:type="dxa"/>
            <w:tcBorders>
              <w:top w:val="single" w:color="000000" w:sz="8" w:space="0"/>
              <w:left w:val="nil"/>
              <w:bottom w:val="single" w:color="000000" w:sz="8" w:space="0"/>
              <w:right w:val="single" w:color="000000" w:sz="8" w:space="0"/>
            </w:tcBorders>
            <w:shd w:val="clear" w:color="auto" w:fill="FFFFFF"/>
            <w:vAlign w:val="center"/>
          </w:tcPr>
          <w:p w14:paraId="610EB75F">
            <w:pPr>
              <w:keepNext w:val="0"/>
              <w:keepLines w:val="0"/>
              <w:widowControl/>
              <w:suppressLineNumbers w:val="0"/>
              <w:spacing w:line="240" w:lineRule="auto"/>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数量</w:t>
            </w:r>
          </w:p>
        </w:tc>
      </w:tr>
      <w:tr w14:paraId="512A3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193385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220" w:type="dxa"/>
            <w:vMerge w:val="restart"/>
            <w:tcBorders>
              <w:top w:val="nil"/>
              <w:left w:val="nil"/>
              <w:bottom w:val="single" w:color="000000" w:sz="8" w:space="0"/>
              <w:right w:val="single" w:color="000000" w:sz="8" w:space="0"/>
            </w:tcBorders>
            <w:shd w:val="clear" w:color="auto" w:fill="auto"/>
            <w:vAlign w:val="center"/>
          </w:tcPr>
          <w:p w14:paraId="1207C31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网络设备系统</w:t>
            </w:r>
          </w:p>
        </w:tc>
        <w:tc>
          <w:tcPr>
            <w:tcW w:w="2843" w:type="dxa"/>
            <w:tcBorders>
              <w:top w:val="nil"/>
              <w:left w:val="nil"/>
              <w:bottom w:val="single" w:color="000000" w:sz="8" w:space="0"/>
              <w:right w:val="single" w:color="000000" w:sz="8" w:space="0"/>
            </w:tcBorders>
            <w:shd w:val="clear" w:color="auto" w:fill="auto"/>
            <w:vAlign w:val="center"/>
          </w:tcPr>
          <w:p w14:paraId="2AF6BA6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核心交换机</w:t>
            </w:r>
          </w:p>
        </w:tc>
        <w:tc>
          <w:tcPr>
            <w:tcW w:w="2103" w:type="dxa"/>
            <w:tcBorders>
              <w:top w:val="nil"/>
              <w:left w:val="nil"/>
              <w:bottom w:val="single" w:color="000000" w:sz="8" w:space="0"/>
              <w:right w:val="single" w:color="000000" w:sz="8" w:space="0"/>
            </w:tcBorders>
            <w:shd w:val="clear" w:color="auto" w:fill="auto"/>
            <w:vAlign w:val="center"/>
          </w:tcPr>
          <w:p w14:paraId="36D18EB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H3C</w:t>
            </w:r>
          </w:p>
        </w:tc>
        <w:tc>
          <w:tcPr>
            <w:tcW w:w="950" w:type="dxa"/>
            <w:tcBorders>
              <w:top w:val="nil"/>
              <w:left w:val="nil"/>
              <w:bottom w:val="single" w:color="000000" w:sz="8" w:space="0"/>
              <w:right w:val="single" w:color="000000" w:sz="8" w:space="0"/>
            </w:tcBorders>
            <w:shd w:val="clear" w:color="auto" w:fill="auto"/>
            <w:vAlign w:val="center"/>
          </w:tcPr>
          <w:p w14:paraId="7AC2529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0A1BB76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r>
      <w:tr w14:paraId="57A62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08315EB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220" w:type="dxa"/>
            <w:vMerge w:val="continue"/>
            <w:tcBorders>
              <w:top w:val="nil"/>
              <w:left w:val="nil"/>
              <w:bottom w:val="single" w:color="000000" w:sz="8" w:space="0"/>
              <w:right w:val="single" w:color="000000" w:sz="8" w:space="0"/>
            </w:tcBorders>
            <w:shd w:val="clear" w:color="auto" w:fill="auto"/>
            <w:vAlign w:val="center"/>
          </w:tcPr>
          <w:p w14:paraId="08C37AD1">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153F68E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核心交换机</w:t>
            </w:r>
          </w:p>
        </w:tc>
        <w:tc>
          <w:tcPr>
            <w:tcW w:w="2103" w:type="dxa"/>
            <w:tcBorders>
              <w:top w:val="nil"/>
              <w:left w:val="nil"/>
              <w:bottom w:val="single" w:color="000000" w:sz="8" w:space="0"/>
              <w:right w:val="single" w:color="000000" w:sz="8" w:space="0"/>
            </w:tcBorders>
            <w:shd w:val="clear" w:color="auto" w:fill="auto"/>
            <w:vAlign w:val="center"/>
          </w:tcPr>
          <w:p w14:paraId="25A30C9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ZTE 8908E</w:t>
            </w:r>
          </w:p>
        </w:tc>
        <w:tc>
          <w:tcPr>
            <w:tcW w:w="950" w:type="dxa"/>
            <w:tcBorders>
              <w:top w:val="nil"/>
              <w:left w:val="nil"/>
              <w:bottom w:val="single" w:color="000000" w:sz="8" w:space="0"/>
              <w:right w:val="single" w:color="000000" w:sz="8" w:space="0"/>
            </w:tcBorders>
            <w:shd w:val="clear" w:color="auto" w:fill="auto"/>
            <w:vAlign w:val="center"/>
          </w:tcPr>
          <w:p w14:paraId="56C98D9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0A4A672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r>
      <w:tr w14:paraId="0966D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7F1BFF2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220" w:type="dxa"/>
            <w:vMerge w:val="continue"/>
            <w:tcBorders>
              <w:top w:val="nil"/>
              <w:left w:val="nil"/>
              <w:bottom w:val="single" w:color="000000" w:sz="8" w:space="0"/>
              <w:right w:val="single" w:color="000000" w:sz="8" w:space="0"/>
            </w:tcBorders>
            <w:shd w:val="clear" w:color="auto" w:fill="auto"/>
            <w:vAlign w:val="center"/>
          </w:tcPr>
          <w:p w14:paraId="59AC1CF5">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5E171E5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汇聚交换机</w:t>
            </w:r>
          </w:p>
        </w:tc>
        <w:tc>
          <w:tcPr>
            <w:tcW w:w="2103" w:type="dxa"/>
            <w:tcBorders>
              <w:top w:val="nil"/>
              <w:left w:val="nil"/>
              <w:bottom w:val="single" w:color="000000" w:sz="8" w:space="0"/>
              <w:right w:val="single" w:color="000000" w:sz="8" w:space="0"/>
            </w:tcBorders>
            <w:shd w:val="clear" w:color="auto" w:fill="auto"/>
            <w:vAlign w:val="center"/>
          </w:tcPr>
          <w:p w14:paraId="3DA2526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H3C</w:t>
            </w:r>
          </w:p>
        </w:tc>
        <w:tc>
          <w:tcPr>
            <w:tcW w:w="950" w:type="dxa"/>
            <w:tcBorders>
              <w:top w:val="nil"/>
              <w:left w:val="nil"/>
              <w:bottom w:val="single" w:color="000000" w:sz="8" w:space="0"/>
              <w:right w:val="single" w:color="000000" w:sz="8" w:space="0"/>
            </w:tcBorders>
            <w:shd w:val="clear" w:color="auto" w:fill="auto"/>
            <w:vAlign w:val="center"/>
          </w:tcPr>
          <w:p w14:paraId="5C2B5BF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29670B8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r>
      <w:tr w14:paraId="2DBB1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575EA29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1220" w:type="dxa"/>
            <w:vMerge w:val="continue"/>
            <w:tcBorders>
              <w:top w:val="nil"/>
              <w:left w:val="nil"/>
              <w:bottom w:val="single" w:color="000000" w:sz="8" w:space="0"/>
              <w:right w:val="single" w:color="000000" w:sz="8" w:space="0"/>
            </w:tcBorders>
            <w:shd w:val="clear" w:color="auto" w:fill="auto"/>
            <w:vAlign w:val="center"/>
          </w:tcPr>
          <w:p w14:paraId="31353A43">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0E3D089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汇聚交换机</w:t>
            </w:r>
          </w:p>
        </w:tc>
        <w:tc>
          <w:tcPr>
            <w:tcW w:w="2103" w:type="dxa"/>
            <w:tcBorders>
              <w:top w:val="nil"/>
              <w:left w:val="nil"/>
              <w:bottom w:val="single" w:color="000000" w:sz="8" w:space="0"/>
              <w:right w:val="single" w:color="000000" w:sz="8" w:space="0"/>
            </w:tcBorders>
            <w:shd w:val="clear" w:color="auto" w:fill="auto"/>
            <w:vAlign w:val="center"/>
          </w:tcPr>
          <w:p w14:paraId="3CD649B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ZTE 5950</w:t>
            </w:r>
          </w:p>
        </w:tc>
        <w:tc>
          <w:tcPr>
            <w:tcW w:w="950" w:type="dxa"/>
            <w:tcBorders>
              <w:top w:val="nil"/>
              <w:left w:val="nil"/>
              <w:bottom w:val="single" w:color="000000" w:sz="8" w:space="0"/>
              <w:right w:val="single" w:color="000000" w:sz="8" w:space="0"/>
            </w:tcBorders>
            <w:shd w:val="clear" w:color="auto" w:fill="auto"/>
            <w:vAlign w:val="center"/>
          </w:tcPr>
          <w:p w14:paraId="5C7214A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5F577AB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r>
      <w:tr w14:paraId="6D5A1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25C750F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1220" w:type="dxa"/>
            <w:vMerge w:val="continue"/>
            <w:tcBorders>
              <w:top w:val="nil"/>
              <w:left w:val="nil"/>
              <w:bottom w:val="single" w:color="000000" w:sz="8" w:space="0"/>
              <w:right w:val="single" w:color="000000" w:sz="8" w:space="0"/>
            </w:tcBorders>
            <w:shd w:val="clear" w:color="auto" w:fill="auto"/>
            <w:vAlign w:val="center"/>
          </w:tcPr>
          <w:p w14:paraId="707D31A9">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01C8C01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接入交换机</w:t>
            </w:r>
          </w:p>
        </w:tc>
        <w:tc>
          <w:tcPr>
            <w:tcW w:w="2103" w:type="dxa"/>
            <w:tcBorders>
              <w:top w:val="nil"/>
              <w:left w:val="nil"/>
              <w:bottom w:val="single" w:color="000000" w:sz="8" w:space="0"/>
              <w:right w:val="single" w:color="000000" w:sz="8" w:space="0"/>
            </w:tcBorders>
            <w:shd w:val="clear" w:color="auto" w:fill="auto"/>
            <w:vAlign w:val="center"/>
          </w:tcPr>
          <w:p w14:paraId="6A9FDB0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H3C/ZTE</w:t>
            </w:r>
          </w:p>
        </w:tc>
        <w:tc>
          <w:tcPr>
            <w:tcW w:w="950" w:type="dxa"/>
            <w:tcBorders>
              <w:top w:val="nil"/>
              <w:left w:val="nil"/>
              <w:bottom w:val="single" w:color="000000" w:sz="8" w:space="0"/>
              <w:right w:val="single" w:color="000000" w:sz="8" w:space="0"/>
            </w:tcBorders>
            <w:shd w:val="clear" w:color="auto" w:fill="auto"/>
            <w:vAlign w:val="center"/>
          </w:tcPr>
          <w:p w14:paraId="4F7A41E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2EBA55D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380</w:t>
            </w:r>
          </w:p>
        </w:tc>
      </w:tr>
      <w:tr w14:paraId="1AE65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5FECFE7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1220" w:type="dxa"/>
            <w:vMerge w:val="continue"/>
            <w:tcBorders>
              <w:top w:val="nil"/>
              <w:left w:val="nil"/>
              <w:bottom w:val="single" w:color="000000" w:sz="8" w:space="0"/>
              <w:right w:val="single" w:color="000000" w:sz="8" w:space="0"/>
            </w:tcBorders>
            <w:shd w:val="clear" w:color="auto" w:fill="auto"/>
            <w:vAlign w:val="center"/>
          </w:tcPr>
          <w:p w14:paraId="5D4703CE">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07DA21E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无线基站</w:t>
            </w:r>
          </w:p>
        </w:tc>
        <w:tc>
          <w:tcPr>
            <w:tcW w:w="2103" w:type="dxa"/>
            <w:tcBorders>
              <w:top w:val="nil"/>
              <w:left w:val="nil"/>
              <w:bottom w:val="single" w:color="000000" w:sz="8" w:space="0"/>
              <w:right w:val="single" w:color="000000" w:sz="8" w:space="0"/>
            </w:tcBorders>
            <w:shd w:val="clear" w:color="auto" w:fill="auto"/>
            <w:vAlign w:val="center"/>
          </w:tcPr>
          <w:p w14:paraId="739BA08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昂科OCAM</w:t>
            </w:r>
          </w:p>
        </w:tc>
        <w:tc>
          <w:tcPr>
            <w:tcW w:w="950" w:type="dxa"/>
            <w:tcBorders>
              <w:top w:val="nil"/>
              <w:left w:val="nil"/>
              <w:bottom w:val="single" w:color="000000" w:sz="8" w:space="0"/>
              <w:right w:val="single" w:color="000000" w:sz="8" w:space="0"/>
            </w:tcBorders>
            <w:shd w:val="clear" w:color="auto" w:fill="auto"/>
            <w:vAlign w:val="center"/>
          </w:tcPr>
          <w:p w14:paraId="35D1123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6B365C9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120</w:t>
            </w:r>
          </w:p>
        </w:tc>
      </w:tr>
      <w:tr w14:paraId="50CAA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7314F1C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1220" w:type="dxa"/>
            <w:vMerge w:val="continue"/>
            <w:tcBorders>
              <w:top w:val="nil"/>
              <w:left w:val="nil"/>
              <w:bottom w:val="single" w:color="000000" w:sz="8" w:space="0"/>
              <w:right w:val="single" w:color="000000" w:sz="8" w:space="0"/>
            </w:tcBorders>
            <w:shd w:val="clear" w:color="auto" w:fill="auto"/>
            <w:vAlign w:val="center"/>
          </w:tcPr>
          <w:p w14:paraId="2C1ECBDA">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0DFFC34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无线天线</w:t>
            </w:r>
          </w:p>
        </w:tc>
        <w:tc>
          <w:tcPr>
            <w:tcW w:w="2103" w:type="dxa"/>
            <w:tcBorders>
              <w:top w:val="nil"/>
              <w:left w:val="nil"/>
              <w:bottom w:val="single" w:color="000000" w:sz="8" w:space="0"/>
              <w:right w:val="single" w:color="000000" w:sz="8" w:space="0"/>
            </w:tcBorders>
            <w:shd w:val="clear" w:color="auto" w:fill="auto"/>
            <w:vAlign w:val="center"/>
          </w:tcPr>
          <w:p w14:paraId="2971F98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昂科</w:t>
            </w:r>
          </w:p>
        </w:tc>
        <w:tc>
          <w:tcPr>
            <w:tcW w:w="950" w:type="dxa"/>
            <w:tcBorders>
              <w:top w:val="nil"/>
              <w:left w:val="nil"/>
              <w:bottom w:val="single" w:color="000000" w:sz="8" w:space="0"/>
              <w:right w:val="single" w:color="000000" w:sz="8" w:space="0"/>
            </w:tcBorders>
            <w:shd w:val="clear" w:color="auto" w:fill="auto"/>
            <w:vAlign w:val="center"/>
          </w:tcPr>
          <w:p w14:paraId="7781670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587F902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3100</w:t>
            </w:r>
          </w:p>
        </w:tc>
      </w:tr>
      <w:tr w14:paraId="1ADF7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71E1F58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c>
          <w:tcPr>
            <w:tcW w:w="1220" w:type="dxa"/>
            <w:vMerge w:val="continue"/>
            <w:tcBorders>
              <w:top w:val="nil"/>
              <w:left w:val="nil"/>
              <w:bottom w:val="single" w:color="000000" w:sz="8" w:space="0"/>
              <w:right w:val="single" w:color="000000" w:sz="8" w:space="0"/>
            </w:tcBorders>
            <w:shd w:val="clear" w:color="auto" w:fill="auto"/>
            <w:vAlign w:val="center"/>
          </w:tcPr>
          <w:p w14:paraId="7EBDF083">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363EACE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馈线</w:t>
            </w:r>
          </w:p>
        </w:tc>
        <w:tc>
          <w:tcPr>
            <w:tcW w:w="2103" w:type="dxa"/>
            <w:tcBorders>
              <w:top w:val="nil"/>
              <w:left w:val="nil"/>
              <w:bottom w:val="single" w:color="000000" w:sz="8" w:space="0"/>
              <w:right w:val="single" w:color="000000" w:sz="8" w:space="0"/>
            </w:tcBorders>
            <w:shd w:val="clear" w:color="auto" w:fill="auto"/>
            <w:vAlign w:val="center"/>
          </w:tcPr>
          <w:p w14:paraId="184C650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昂科</w:t>
            </w:r>
          </w:p>
        </w:tc>
        <w:tc>
          <w:tcPr>
            <w:tcW w:w="950" w:type="dxa"/>
            <w:tcBorders>
              <w:top w:val="nil"/>
              <w:left w:val="nil"/>
              <w:bottom w:val="single" w:color="000000" w:sz="8" w:space="0"/>
              <w:right w:val="single" w:color="000000" w:sz="8" w:space="0"/>
            </w:tcBorders>
            <w:shd w:val="clear" w:color="auto" w:fill="auto"/>
            <w:vAlign w:val="center"/>
          </w:tcPr>
          <w:p w14:paraId="60B7715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米</w:t>
            </w:r>
          </w:p>
        </w:tc>
        <w:tc>
          <w:tcPr>
            <w:tcW w:w="1270" w:type="dxa"/>
            <w:tcBorders>
              <w:top w:val="nil"/>
              <w:left w:val="nil"/>
              <w:bottom w:val="single" w:color="000000" w:sz="8" w:space="0"/>
              <w:right w:val="single" w:color="000000" w:sz="8" w:space="0"/>
            </w:tcBorders>
            <w:shd w:val="clear" w:color="auto" w:fill="auto"/>
            <w:vAlign w:val="center"/>
          </w:tcPr>
          <w:p w14:paraId="0A7A821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53500</w:t>
            </w:r>
          </w:p>
        </w:tc>
      </w:tr>
      <w:tr w14:paraId="77856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6A0B153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w:t>
            </w:r>
          </w:p>
        </w:tc>
        <w:tc>
          <w:tcPr>
            <w:tcW w:w="1220" w:type="dxa"/>
            <w:vMerge w:val="continue"/>
            <w:tcBorders>
              <w:top w:val="nil"/>
              <w:left w:val="nil"/>
              <w:bottom w:val="single" w:color="000000" w:sz="8" w:space="0"/>
              <w:right w:val="single" w:color="000000" w:sz="8" w:space="0"/>
            </w:tcBorders>
            <w:shd w:val="clear" w:color="auto" w:fill="auto"/>
            <w:vAlign w:val="center"/>
          </w:tcPr>
          <w:p w14:paraId="125008D4">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59437ED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超宽频耦合器</w:t>
            </w:r>
          </w:p>
        </w:tc>
        <w:tc>
          <w:tcPr>
            <w:tcW w:w="2103" w:type="dxa"/>
            <w:tcBorders>
              <w:top w:val="nil"/>
              <w:left w:val="nil"/>
              <w:bottom w:val="single" w:color="000000" w:sz="8" w:space="0"/>
              <w:right w:val="single" w:color="000000" w:sz="8" w:space="0"/>
            </w:tcBorders>
            <w:shd w:val="clear" w:color="auto" w:fill="auto"/>
            <w:vAlign w:val="center"/>
          </w:tcPr>
          <w:p w14:paraId="64F7B23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昂科</w:t>
            </w:r>
          </w:p>
        </w:tc>
        <w:tc>
          <w:tcPr>
            <w:tcW w:w="950" w:type="dxa"/>
            <w:tcBorders>
              <w:top w:val="nil"/>
              <w:left w:val="nil"/>
              <w:bottom w:val="single" w:color="000000" w:sz="8" w:space="0"/>
              <w:right w:val="single" w:color="000000" w:sz="8" w:space="0"/>
            </w:tcBorders>
            <w:shd w:val="clear" w:color="auto" w:fill="auto"/>
            <w:vAlign w:val="center"/>
          </w:tcPr>
          <w:p w14:paraId="288C508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270" w:type="dxa"/>
            <w:tcBorders>
              <w:top w:val="nil"/>
              <w:left w:val="nil"/>
              <w:bottom w:val="single" w:color="000000" w:sz="8" w:space="0"/>
              <w:right w:val="single" w:color="000000" w:sz="8" w:space="0"/>
            </w:tcBorders>
            <w:shd w:val="clear" w:color="auto" w:fill="auto"/>
            <w:vAlign w:val="center"/>
          </w:tcPr>
          <w:p w14:paraId="7054428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3200</w:t>
            </w:r>
          </w:p>
        </w:tc>
      </w:tr>
      <w:tr w14:paraId="5B650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55B9415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w:t>
            </w:r>
          </w:p>
        </w:tc>
        <w:tc>
          <w:tcPr>
            <w:tcW w:w="1220" w:type="dxa"/>
            <w:vMerge w:val="continue"/>
            <w:tcBorders>
              <w:top w:val="nil"/>
              <w:left w:val="nil"/>
              <w:bottom w:val="single" w:color="000000" w:sz="8" w:space="0"/>
              <w:right w:val="single" w:color="000000" w:sz="8" w:space="0"/>
            </w:tcBorders>
            <w:shd w:val="clear" w:color="auto" w:fill="auto"/>
            <w:vAlign w:val="center"/>
          </w:tcPr>
          <w:p w14:paraId="0069F19F">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528A124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超宽频功分</w:t>
            </w:r>
          </w:p>
        </w:tc>
        <w:tc>
          <w:tcPr>
            <w:tcW w:w="2103" w:type="dxa"/>
            <w:tcBorders>
              <w:top w:val="nil"/>
              <w:left w:val="nil"/>
              <w:bottom w:val="single" w:color="000000" w:sz="8" w:space="0"/>
              <w:right w:val="single" w:color="000000" w:sz="8" w:space="0"/>
            </w:tcBorders>
            <w:shd w:val="clear" w:color="auto" w:fill="auto"/>
            <w:vAlign w:val="center"/>
          </w:tcPr>
          <w:p w14:paraId="55060B4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昂科</w:t>
            </w:r>
          </w:p>
        </w:tc>
        <w:tc>
          <w:tcPr>
            <w:tcW w:w="950" w:type="dxa"/>
            <w:tcBorders>
              <w:top w:val="nil"/>
              <w:left w:val="nil"/>
              <w:bottom w:val="single" w:color="000000" w:sz="8" w:space="0"/>
              <w:right w:val="single" w:color="000000" w:sz="8" w:space="0"/>
            </w:tcBorders>
            <w:shd w:val="clear" w:color="auto" w:fill="auto"/>
            <w:vAlign w:val="center"/>
          </w:tcPr>
          <w:p w14:paraId="7943FB1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270" w:type="dxa"/>
            <w:tcBorders>
              <w:top w:val="nil"/>
              <w:left w:val="nil"/>
              <w:bottom w:val="single" w:color="000000" w:sz="8" w:space="0"/>
              <w:right w:val="single" w:color="000000" w:sz="8" w:space="0"/>
            </w:tcBorders>
            <w:shd w:val="clear" w:color="auto" w:fill="auto"/>
            <w:vAlign w:val="center"/>
          </w:tcPr>
          <w:p w14:paraId="30D3854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2000</w:t>
            </w:r>
          </w:p>
        </w:tc>
      </w:tr>
      <w:tr w14:paraId="5B8D6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1C789E2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11</w:t>
            </w:r>
          </w:p>
        </w:tc>
        <w:tc>
          <w:tcPr>
            <w:tcW w:w="1220" w:type="dxa"/>
            <w:vMerge w:val="continue"/>
            <w:tcBorders>
              <w:top w:val="nil"/>
              <w:left w:val="nil"/>
              <w:bottom w:val="single" w:color="000000" w:sz="8" w:space="0"/>
              <w:right w:val="single" w:color="000000" w:sz="8" w:space="0"/>
            </w:tcBorders>
            <w:shd w:val="clear" w:color="auto" w:fill="auto"/>
            <w:vAlign w:val="center"/>
          </w:tcPr>
          <w:p w14:paraId="2B06BAD1">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77EB1BF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AP</w:t>
            </w:r>
          </w:p>
        </w:tc>
        <w:tc>
          <w:tcPr>
            <w:tcW w:w="2103" w:type="dxa"/>
            <w:tcBorders>
              <w:top w:val="nil"/>
              <w:left w:val="nil"/>
              <w:bottom w:val="single" w:color="000000" w:sz="8" w:space="0"/>
              <w:right w:val="single" w:color="000000" w:sz="8" w:space="0"/>
            </w:tcBorders>
            <w:shd w:val="clear" w:color="auto" w:fill="auto"/>
            <w:vAlign w:val="center"/>
          </w:tcPr>
          <w:p w14:paraId="31C9CE6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昂科/Rucks r300</w:t>
            </w:r>
          </w:p>
        </w:tc>
        <w:tc>
          <w:tcPr>
            <w:tcW w:w="950" w:type="dxa"/>
            <w:tcBorders>
              <w:top w:val="nil"/>
              <w:left w:val="nil"/>
              <w:bottom w:val="single" w:color="000000" w:sz="8" w:space="0"/>
              <w:right w:val="single" w:color="000000" w:sz="8" w:space="0"/>
            </w:tcBorders>
            <w:shd w:val="clear" w:color="auto" w:fill="auto"/>
            <w:vAlign w:val="center"/>
          </w:tcPr>
          <w:p w14:paraId="34B256C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3677854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150</w:t>
            </w:r>
          </w:p>
        </w:tc>
      </w:tr>
      <w:tr w14:paraId="4483E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4D8EE08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c>
          <w:tcPr>
            <w:tcW w:w="1220" w:type="dxa"/>
            <w:vMerge w:val="continue"/>
            <w:tcBorders>
              <w:top w:val="nil"/>
              <w:left w:val="nil"/>
              <w:bottom w:val="single" w:color="000000" w:sz="8" w:space="0"/>
              <w:right w:val="single" w:color="000000" w:sz="8" w:space="0"/>
            </w:tcBorders>
            <w:shd w:val="clear" w:color="auto" w:fill="auto"/>
            <w:vAlign w:val="center"/>
          </w:tcPr>
          <w:p w14:paraId="4468F21B">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692756D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AP</w:t>
            </w:r>
          </w:p>
        </w:tc>
        <w:tc>
          <w:tcPr>
            <w:tcW w:w="2103" w:type="dxa"/>
            <w:tcBorders>
              <w:top w:val="nil"/>
              <w:left w:val="nil"/>
              <w:bottom w:val="single" w:color="000000" w:sz="8" w:space="0"/>
              <w:right w:val="single" w:color="000000" w:sz="8" w:space="0"/>
            </w:tcBorders>
            <w:shd w:val="clear" w:color="auto" w:fill="auto"/>
            <w:vAlign w:val="center"/>
          </w:tcPr>
          <w:p w14:paraId="17B4B90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锐捷</w:t>
            </w:r>
          </w:p>
        </w:tc>
        <w:tc>
          <w:tcPr>
            <w:tcW w:w="950" w:type="dxa"/>
            <w:tcBorders>
              <w:top w:val="nil"/>
              <w:left w:val="nil"/>
              <w:bottom w:val="single" w:color="000000" w:sz="8" w:space="0"/>
              <w:right w:val="single" w:color="000000" w:sz="8" w:space="0"/>
            </w:tcBorders>
            <w:shd w:val="clear" w:color="auto" w:fill="auto"/>
            <w:vAlign w:val="center"/>
          </w:tcPr>
          <w:p w14:paraId="7AC6006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0D6840D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w:t>
            </w:r>
          </w:p>
        </w:tc>
      </w:tr>
      <w:tr w14:paraId="793AA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2170FB6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13</w:t>
            </w:r>
          </w:p>
        </w:tc>
        <w:tc>
          <w:tcPr>
            <w:tcW w:w="1220" w:type="dxa"/>
            <w:vMerge w:val="continue"/>
            <w:tcBorders>
              <w:top w:val="nil"/>
              <w:left w:val="nil"/>
              <w:bottom w:val="single" w:color="000000" w:sz="8" w:space="0"/>
              <w:right w:val="single" w:color="000000" w:sz="8" w:space="0"/>
            </w:tcBorders>
            <w:shd w:val="clear" w:color="auto" w:fill="auto"/>
            <w:vAlign w:val="center"/>
          </w:tcPr>
          <w:p w14:paraId="18C380D6">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4F4CDC0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环境监控系统</w:t>
            </w:r>
          </w:p>
        </w:tc>
        <w:tc>
          <w:tcPr>
            <w:tcW w:w="2103" w:type="dxa"/>
            <w:tcBorders>
              <w:top w:val="nil"/>
              <w:left w:val="nil"/>
              <w:bottom w:val="single" w:color="000000" w:sz="8" w:space="0"/>
              <w:right w:val="single" w:color="000000" w:sz="8" w:space="0"/>
            </w:tcBorders>
            <w:shd w:val="clear" w:color="auto" w:fill="auto"/>
            <w:vAlign w:val="center"/>
          </w:tcPr>
          <w:p w14:paraId="779DAB5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同安/软派</w:t>
            </w:r>
          </w:p>
        </w:tc>
        <w:tc>
          <w:tcPr>
            <w:tcW w:w="950" w:type="dxa"/>
            <w:tcBorders>
              <w:top w:val="nil"/>
              <w:left w:val="nil"/>
              <w:bottom w:val="single" w:color="000000" w:sz="8" w:space="0"/>
              <w:right w:val="single" w:color="000000" w:sz="8" w:space="0"/>
            </w:tcBorders>
            <w:shd w:val="clear" w:color="auto" w:fill="auto"/>
            <w:vAlign w:val="center"/>
          </w:tcPr>
          <w:p w14:paraId="204B3F5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270" w:type="dxa"/>
            <w:tcBorders>
              <w:top w:val="nil"/>
              <w:left w:val="nil"/>
              <w:bottom w:val="single" w:color="000000" w:sz="8" w:space="0"/>
              <w:right w:val="single" w:color="000000" w:sz="8" w:space="0"/>
            </w:tcBorders>
            <w:shd w:val="clear" w:color="auto" w:fill="auto"/>
            <w:vAlign w:val="center"/>
          </w:tcPr>
          <w:p w14:paraId="0635893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r>
      <w:tr w14:paraId="2CC38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66C5A15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14</w:t>
            </w:r>
          </w:p>
        </w:tc>
        <w:tc>
          <w:tcPr>
            <w:tcW w:w="1220" w:type="dxa"/>
            <w:vMerge w:val="restart"/>
            <w:tcBorders>
              <w:top w:val="nil"/>
              <w:left w:val="nil"/>
              <w:bottom w:val="single" w:color="000000" w:sz="8" w:space="0"/>
              <w:right w:val="single" w:color="000000" w:sz="8" w:space="0"/>
            </w:tcBorders>
            <w:shd w:val="clear" w:color="auto" w:fill="auto"/>
            <w:vAlign w:val="center"/>
          </w:tcPr>
          <w:p w14:paraId="02FAB3A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综合布线子系统</w:t>
            </w:r>
          </w:p>
        </w:tc>
        <w:tc>
          <w:tcPr>
            <w:tcW w:w="2843" w:type="dxa"/>
            <w:tcBorders>
              <w:top w:val="nil"/>
              <w:left w:val="nil"/>
              <w:bottom w:val="single" w:color="000000" w:sz="8" w:space="0"/>
              <w:right w:val="single" w:color="000000" w:sz="8" w:space="0"/>
            </w:tcBorders>
            <w:shd w:val="clear" w:color="auto" w:fill="auto"/>
            <w:vAlign w:val="center"/>
          </w:tcPr>
          <w:p w14:paraId="27D72D2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网络信息点</w:t>
            </w:r>
          </w:p>
        </w:tc>
        <w:tc>
          <w:tcPr>
            <w:tcW w:w="2103" w:type="dxa"/>
            <w:tcBorders>
              <w:top w:val="nil"/>
              <w:left w:val="nil"/>
              <w:bottom w:val="single" w:color="000000" w:sz="8" w:space="0"/>
              <w:right w:val="single" w:color="000000" w:sz="8" w:space="0"/>
            </w:tcBorders>
            <w:shd w:val="clear" w:color="auto" w:fill="auto"/>
            <w:vAlign w:val="center"/>
          </w:tcPr>
          <w:p w14:paraId="6840804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w:t>
            </w:r>
          </w:p>
        </w:tc>
        <w:tc>
          <w:tcPr>
            <w:tcW w:w="950" w:type="dxa"/>
            <w:tcBorders>
              <w:top w:val="nil"/>
              <w:left w:val="nil"/>
              <w:bottom w:val="single" w:color="000000" w:sz="8" w:space="0"/>
              <w:right w:val="single" w:color="000000" w:sz="8" w:space="0"/>
            </w:tcBorders>
            <w:shd w:val="clear" w:color="auto" w:fill="auto"/>
            <w:vAlign w:val="center"/>
          </w:tcPr>
          <w:p w14:paraId="2FF78F9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270" w:type="dxa"/>
            <w:tcBorders>
              <w:top w:val="nil"/>
              <w:left w:val="nil"/>
              <w:bottom w:val="single" w:color="000000" w:sz="8" w:space="0"/>
              <w:right w:val="single" w:color="000000" w:sz="8" w:space="0"/>
            </w:tcBorders>
            <w:shd w:val="clear" w:color="auto" w:fill="auto"/>
            <w:vAlign w:val="center"/>
          </w:tcPr>
          <w:p w14:paraId="1CD8E5A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8800</w:t>
            </w:r>
          </w:p>
        </w:tc>
      </w:tr>
      <w:tr w14:paraId="6F3DE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7920590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c>
          <w:tcPr>
            <w:tcW w:w="1220" w:type="dxa"/>
            <w:vMerge w:val="continue"/>
            <w:tcBorders>
              <w:top w:val="nil"/>
              <w:left w:val="nil"/>
              <w:bottom w:val="single" w:color="000000" w:sz="8" w:space="0"/>
              <w:right w:val="single" w:color="000000" w:sz="8" w:space="0"/>
            </w:tcBorders>
            <w:shd w:val="clear" w:color="auto" w:fill="auto"/>
            <w:vAlign w:val="center"/>
          </w:tcPr>
          <w:p w14:paraId="1C09EBA7">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388B1EB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语音信息点</w:t>
            </w:r>
          </w:p>
        </w:tc>
        <w:tc>
          <w:tcPr>
            <w:tcW w:w="2103" w:type="dxa"/>
            <w:tcBorders>
              <w:top w:val="nil"/>
              <w:left w:val="nil"/>
              <w:bottom w:val="single" w:color="000000" w:sz="8" w:space="0"/>
              <w:right w:val="single" w:color="000000" w:sz="8" w:space="0"/>
            </w:tcBorders>
            <w:shd w:val="clear" w:color="auto" w:fill="auto"/>
            <w:vAlign w:val="center"/>
          </w:tcPr>
          <w:p w14:paraId="0DBF5C7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w:t>
            </w:r>
          </w:p>
        </w:tc>
        <w:tc>
          <w:tcPr>
            <w:tcW w:w="950" w:type="dxa"/>
            <w:tcBorders>
              <w:top w:val="nil"/>
              <w:left w:val="nil"/>
              <w:bottom w:val="single" w:color="000000" w:sz="8" w:space="0"/>
              <w:right w:val="single" w:color="000000" w:sz="8" w:space="0"/>
            </w:tcBorders>
            <w:shd w:val="clear" w:color="auto" w:fill="auto"/>
            <w:vAlign w:val="center"/>
          </w:tcPr>
          <w:p w14:paraId="6764ED6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270" w:type="dxa"/>
            <w:tcBorders>
              <w:top w:val="nil"/>
              <w:left w:val="nil"/>
              <w:bottom w:val="single" w:color="000000" w:sz="8" w:space="0"/>
              <w:right w:val="single" w:color="000000" w:sz="8" w:space="0"/>
            </w:tcBorders>
            <w:shd w:val="clear" w:color="auto" w:fill="auto"/>
            <w:vAlign w:val="center"/>
          </w:tcPr>
          <w:p w14:paraId="7CF1799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1200</w:t>
            </w:r>
          </w:p>
        </w:tc>
      </w:tr>
      <w:tr w14:paraId="4FC95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27E52F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w:t>
            </w:r>
          </w:p>
        </w:tc>
        <w:tc>
          <w:tcPr>
            <w:tcW w:w="1220" w:type="dxa"/>
            <w:vMerge w:val="continue"/>
            <w:tcBorders>
              <w:top w:val="nil"/>
              <w:left w:val="nil"/>
              <w:bottom w:val="single" w:color="000000" w:sz="8" w:space="0"/>
              <w:right w:val="single" w:color="000000" w:sz="8" w:space="0"/>
            </w:tcBorders>
            <w:shd w:val="clear" w:color="auto" w:fill="auto"/>
            <w:vAlign w:val="center"/>
          </w:tcPr>
          <w:p w14:paraId="261E3DB4">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20BDD00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光缆</w:t>
            </w:r>
          </w:p>
        </w:tc>
        <w:tc>
          <w:tcPr>
            <w:tcW w:w="2103" w:type="dxa"/>
            <w:tcBorders>
              <w:top w:val="nil"/>
              <w:left w:val="nil"/>
              <w:bottom w:val="single" w:color="000000" w:sz="8" w:space="0"/>
              <w:right w:val="single" w:color="000000" w:sz="8" w:space="0"/>
            </w:tcBorders>
            <w:shd w:val="clear" w:color="auto" w:fill="auto"/>
            <w:vAlign w:val="center"/>
          </w:tcPr>
          <w:p w14:paraId="412801F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国产</w:t>
            </w:r>
          </w:p>
        </w:tc>
        <w:tc>
          <w:tcPr>
            <w:tcW w:w="950" w:type="dxa"/>
            <w:tcBorders>
              <w:top w:val="nil"/>
              <w:left w:val="nil"/>
              <w:bottom w:val="single" w:color="000000" w:sz="8" w:space="0"/>
              <w:right w:val="single" w:color="000000" w:sz="8" w:space="0"/>
            </w:tcBorders>
            <w:shd w:val="clear" w:color="auto" w:fill="auto"/>
            <w:vAlign w:val="center"/>
          </w:tcPr>
          <w:p w14:paraId="768F900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米</w:t>
            </w:r>
          </w:p>
        </w:tc>
        <w:tc>
          <w:tcPr>
            <w:tcW w:w="1270" w:type="dxa"/>
            <w:tcBorders>
              <w:top w:val="nil"/>
              <w:left w:val="nil"/>
              <w:bottom w:val="single" w:color="000000" w:sz="8" w:space="0"/>
              <w:right w:val="single" w:color="000000" w:sz="8" w:space="0"/>
            </w:tcBorders>
            <w:shd w:val="clear" w:color="auto" w:fill="auto"/>
            <w:vAlign w:val="center"/>
          </w:tcPr>
          <w:p w14:paraId="342083F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12000</w:t>
            </w:r>
          </w:p>
        </w:tc>
      </w:tr>
      <w:tr w14:paraId="17741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233AB82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17</w:t>
            </w:r>
          </w:p>
        </w:tc>
        <w:tc>
          <w:tcPr>
            <w:tcW w:w="1220" w:type="dxa"/>
            <w:vMerge w:val="continue"/>
            <w:tcBorders>
              <w:top w:val="nil"/>
              <w:left w:val="nil"/>
              <w:bottom w:val="single" w:color="000000" w:sz="8" w:space="0"/>
              <w:right w:val="single" w:color="000000" w:sz="8" w:space="0"/>
            </w:tcBorders>
            <w:shd w:val="clear" w:color="auto" w:fill="auto"/>
            <w:vAlign w:val="center"/>
          </w:tcPr>
          <w:p w14:paraId="6D660EA1">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31F01F9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3类大对数</w:t>
            </w:r>
          </w:p>
        </w:tc>
        <w:tc>
          <w:tcPr>
            <w:tcW w:w="2103" w:type="dxa"/>
            <w:tcBorders>
              <w:top w:val="nil"/>
              <w:left w:val="nil"/>
              <w:bottom w:val="single" w:color="000000" w:sz="8" w:space="0"/>
              <w:right w:val="single" w:color="000000" w:sz="8" w:space="0"/>
            </w:tcBorders>
            <w:shd w:val="clear" w:color="auto" w:fill="auto"/>
            <w:vAlign w:val="center"/>
          </w:tcPr>
          <w:p w14:paraId="3CF735B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国产</w:t>
            </w:r>
          </w:p>
        </w:tc>
        <w:tc>
          <w:tcPr>
            <w:tcW w:w="950" w:type="dxa"/>
            <w:tcBorders>
              <w:top w:val="nil"/>
              <w:left w:val="nil"/>
              <w:bottom w:val="single" w:color="000000" w:sz="8" w:space="0"/>
              <w:right w:val="single" w:color="000000" w:sz="8" w:space="0"/>
            </w:tcBorders>
            <w:shd w:val="clear" w:color="auto" w:fill="auto"/>
            <w:vAlign w:val="center"/>
          </w:tcPr>
          <w:p w14:paraId="0CE2C2B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对</w:t>
            </w:r>
          </w:p>
        </w:tc>
        <w:tc>
          <w:tcPr>
            <w:tcW w:w="1270" w:type="dxa"/>
            <w:tcBorders>
              <w:top w:val="nil"/>
              <w:left w:val="nil"/>
              <w:bottom w:val="single" w:color="000000" w:sz="8" w:space="0"/>
              <w:right w:val="single" w:color="000000" w:sz="8" w:space="0"/>
            </w:tcBorders>
            <w:shd w:val="clear" w:color="auto" w:fill="auto"/>
            <w:vAlign w:val="center"/>
          </w:tcPr>
          <w:p w14:paraId="7E50A64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r>
      <w:tr w14:paraId="5073B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0274B69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w:t>
            </w:r>
          </w:p>
        </w:tc>
        <w:tc>
          <w:tcPr>
            <w:tcW w:w="1220" w:type="dxa"/>
            <w:vMerge w:val="continue"/>
            <w:tcBorders>
              <w:top w:val="nil"/>
              <w:left w:val="nil"/>
              <w:bottom w:val="single" w:color="000000" w:sz="8" w:space="0"/>
              <w:right w:val="single" w:color="000000" w:sz="8" w:space="0"/>
            </w:tcBorders>
            <w:shd w:val="clear" w:color="auto" w:fill="auto"/>
            <w:vAlign w:val="center"/>
          </w:tcPr>
          <w:p w14:paraId="762E40EA">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268E4AA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程控交换机</w:t>
            </w:r>
          </w:p>
        </w:tc>
        <w:tc>
          <w:tcPr>
            <w:tcW w:w="2103" w:type="dxa"/>
            <w:tcBorders>
              <w:top w:val="nil"/>
              <w:left w:val="nil"/>
              <w:bottom w:val="single" w:color="000000" w:sz="8" w:space="0"/>
              <w:right w:val="single" w:color="000000" w:sz="8" w:space="0"/>
            </w:tcBorders>
            <w:shd w:val="clear" w:color="auto" w:fill="auto"/>
            <w:vAlign w:val="center"/>
          </w:tcPr>
          <w:p w14:paraId="2A28946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NEC/昌德迅</w:t>
            </w:r>
          </w:p>
        </w:tc>
        <w:tc>
          <w:tcPr>
            <w:tcW w:w="950" w:type="dxa"/>
            <w:tcBorders>
              <w:top w:val="nil"/>
              <w:left w:val="nil"/>
              <w:bottom w:val="single" w:color="000000" w:sz="8" w:space="0"/>
              <w:right w:val="single" w:color="000000" w:sz="8" w:space="0"/>
            </w:tcBorders>
            <w:shd w:val="clear" w:color="auto" w:fill="auto"/>
            <w:vAlign w:val="center"/>
          </w:tcPr>
          <w:p w14:paraId="6E8A342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37D95EB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r>
      <w:tr w14:paraId="7069D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190925B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w:t>
            </w:r>
          </w:p>
        </w:tc>
        <w:tc>
          <w:tcPr>
            <w:tcW w:w="1220" w:type="dxa"/>
            <w:vMerge w:val="continue"/>
            <w:tcBorders>
              <w:top w:val="nil"/>
              <w:left w:val="nil"/>
              <w:bottom w:val="single" w:color="000000" w:sz="8" w:space="0"/>
              <w:right w:val="single" w:color="000000" w:sz="8" w:space="0"/>
            </w:tcBorders>
            <w:shd w:val="clear" w:color="auto" w:fill="auto"/>
            <w:vAlign w:val="center"/>
          </w:tcPr>
          <w:p w14:paraId="53CEC914">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78489CB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机柜级PDU电源</w:t>
            </w:r>
          </w:p>
        </w:tc>
        <w:tc>
          <w:tcPr>
            <w:tcW w:w="2103" w:type="dxa"/>
            <w:tcBorders>
              <w:top w:val="nil"/>
              <w:left w:val="nil"/>
              <w:bottom w:val="single" w:color="000000" w:sz="8" w:space="0"/>
              <w:right w:val="single" w:color="000000" w:sz="8" w:space="0"/>
            </w:tcBorders>
            <w:shd w:val="clear" w:color="auto" w:fill="auto"/>
            <w:vAlign w:val="center"/>
          </w:tcPr>
          <w:p w14:paraId="2AE3B0E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图腾</w:t>
            </w:r>
          </w:p>
        </w:tc>
        <w:tc>
          <w:tcPr>
            <w:tcW w:w="950" w:type="dxa"/>
            <w:tcBorders>
              <w:top w:val="nil"/>
              <w:left w:val="nil"/>
              <w:bottom w:val="single" w:color="000000" w:sz="8" w:space="0"/>
              <w:right w:val="single" w:color="000000" w:sz="8" w:space="0"/>
            </w:tcBorders>
            <w:shd w:val="clear" w:color="auto" w:fill="auto"/>
            <w:vAlign w:val="center"/>
          </w:tcPr>
          <w:p w14:paraId="053615C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270" w:type="dxa"/>
            <w:tcBorders>
              <w:top w:val="nil"/>
              <w:left w:val="nil"/>
              <w:bottom w:val="single" w:color="000000" w:sz="8" w:space="0"/>
              <w:right w:val="single" w:color="000000" w:sz="8" w:space="0"/>
            </w:tcBorders>
            <w:shd w:val="clear" w:color="auto" w:fill="auto"/>
            <w:vAlign w:val="center"/>
          </w:tcPr>
          <w:p w14:paraId="66CEAAF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220</w:t>
            </w:r>
          </w:p>
        </w:tc>
      </w:tr>
      <w:tr w14:paraId="58B87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6C81B7A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c>
          <w:tcPr>
            <w:tcW w:w="1220" w:type="dxa"/>
            <w:vMerge w:val="continue"/>
            <w:tcBorders>
              <w:top w:val="nil"/>
              <w:left w:val="nil"/>
              <w:bottom w:val="single" w:color="000000" w:sz="8" w:space="0"/>
              <w:right w:val="single" w:color="000000" w:sz="8" w:space="0"/>
            </w:tcBorders>
            <w:shd w:val="clear" w:color="auto" w:fill="auto"/>
            <w:vAlign w:val="center"/>
          </w:tcPr>
          <w:p w14:paraId="700A788B">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478C82B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光纤配线架</w:t>
            </w:r>
          </w:p>
        </w:tc>
        <w:tc>
          <w:tcPr>
            <w:tcW w:w="2103" w:type="dxa"/>
            <w:tcBorders>
              <w:top w:val="nil"/>
              <w:left w:val="nil"/>
              <w:bottom w:val="single" w:color="000000" w:sz="8" w:space="0"/>
              <w:right w:val="single" w:color="000000" w:sz="8" w:space="0"/>
            </w:tcBorders>
            <w:shd w:val="clear" w:color="auto" w:fill="auto"/>
            <w:vAlign w:val="center"/>
          </w:tcPr>
          <w:p w14:paraId="38A01D5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国产</w:t>
            </w:r>
          </w:p>
        </w:tc>
        <w:tc>
          <w:tcPr>
            <w:tcW w:w="950" w:type="dxa"/>
            <w:tcBorders>
              <w:top w:val="nil"/>
              <w:left w:val="nil"/>
              <w:bottom w:val="single" w:color="000000" w:sz="8" w:space="0"/>
              <w:right w:val="single" w:color="000000" w:sz="8" w:space="0"/>
            </w:tcBorders>
            <w:shd w:val="clear" w:color="auto" w:fill="auto"/>
            <w:vAlign w:val="center"/>
          </w:tcPr>
          <w:p w14:paraId="232C6BE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270" w:type="dxa"/>
            <w:tcBorders>
              <w:top w:val="nil"/>
              <w:left w:val="nil"/>
              <w:bottom w:val="single" w:color="000000" w:sz="8" w:space="0"/>
              <w:right w:val="single" w:color="000000" w:sz="8" w:space="0"/>
            </w:tcBorders>
            <w:shd w:val="clear" w:color="auto" w:fill="auto"/>
            <w:vAlign w:val="center"/>
          </w:tcPr>
          <w:p w14:paraId="35FE8DC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120</w:t>
            </w:r>
          </w:p>
        </w:tc>
      </w:tr>
      <w:tr w14:paraId="74255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17F6ABE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21</w:t>
            </w:r>
          </w:p>
        </w:tc>
        <w:tc>
          <w:tcPr>
            <w:tcW w:w="1220" w:type="dxa"/>
            <w:vMerge w:val="continue"/>
            <w:tcBorders>
              <w:top w:val="nil"/>
              <w:left w:val="nil"/>
              <w:bottom w:val="single" w:color="000000" w:sz="8" w:space="0"/>
              <w:right w:val="single" w:color="000000" w:sz="8" w:space="0"/>
            </w:tcBorders>
            <w:shd w:val="clear" w:color="auto" w:fill="auto"/>
            <w:vAlign w:val="center"/>
          </w:tcPr>
          <w:p w14:paraId="5F1138E2">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53199CA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LC双工模块耦合器</w:t>
            </w:r>
          </w:p>
        </w:tc>
        <w:tc>
          <w:tcPr>
            <w:tcW w:w="2103" w:type="dxa"/>
            <w:tcBorders>
              <w:top w:val="nil"/>
              <w:left w:val="nil"/>
              <w:bottom w:val="single" w:color="000000" w:sz="8" w:space="0"/>
              <w:right w:val="single" w:color="000000" w:sz="8" w:space="0"/>
            </w:tcBorders>
            <w:shd w:val="clear" w:color="auto" w:fill="auto"/>
            <w:vAlign w:val="center"/>
          </w:tcPr>
          <w:p w14:paraId="37CFCDF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国产</w:t>
            </w:r>
          </w:p>
        </w:tc>
        <w:tc>
          <w:tcPr>
            <w:tcW w:w="950" w:type="dxa"/>
            <w:tcBorders>
              <w:top w:val="nil"/>
              <w:left w:val="nil"/>
              <w:bottom w:val="single" w:color="000000" w:sz="8" w:space="0"/>
              <w:right w:val="single" w:color="000000" w:sz="8" w:space="0"/>
            </w:tcBorders>
            <w:shd w:val="clear" w:color="auto" w:fill="auto"/>
            <w:vAlign w:val="center"/>
          </w:tcPr>
          <w:p w14:paraId="0E281DF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270" w:type="dxa"/>
            <w:tcBorders>
              <w:top w:val="nil"/>
              <w:left w:val="nil"/>
              <w:bottom w:val="single" w:color="000000" w:sz="8" w:space="0"/>
              <w:right w:val="single" w:color="000000" w:sz="8" w:space="0"/>
            </w:tcBorders>
            <w:shd w:val="clear" w:color="auto" w:fill="auto"/>
            <w:vAlign w:val="center"/>
          </w:tcPr>
          <w:p w14:paraId="3558729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600</w:t>
            </w:r>
          </w:p>
        </w:tc>
      </w:tr>
      <w:tr w14:paraId="64B21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D7E218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22</w:t>
            </w:r>
          </w:p>
        </w:tc>
        <w:tc>
          <w:tcPr>
            <w:tcW w:w="1220" w:type="dxa"/>
            <w:vMerge w:val="continue"/>
            <w:tcBorders>
              <w:top w:val="nil"/>
              <w:left w:val="nil"/>
              <w:bottom w:val="single" w:color="000000" w:sz="8" w:space="0"/>
              <w:right w:val="single" w:color="000000" w:sz="8" w:space="0"/>
            </w:tcBorders>
            <w:shd w:val="clear" w:color="auto" w:fill="auto"/>
            <w:vAlign w:val="center"/>
          </w:tcPr>
          <w:p w14:paraId="6A810790">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26D8B7F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机柜</w:t>
            </w:r>
          </w:p>
        </w:tc>
        <w:tc>
          <w:tcPr>
            <w:tcW w:w="2103" w:type="dxa"/>
            <w:tcBorders>
              <w:top w:val="nil"/>
              <w:left w:val="nil"/>
              <w:bottom w:val="single" w:color="000000" w:sz="8" w:space="0"/>
              <w:right w:val="single" w:color="000000" w:sz="8" w:space="0"/>
            </w:tcBorders>
            <w:shd w:val="clear" w:color="auto" w:fill="auto"/>
            <w:vAlign w:val="center"/>
          </w:tcPr>
          <w:p w14:paraId="5F0FDCA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图腾</w:t>
            </w:r>
          </w:p>
        </w:tc>
        <w:tc>
          <w:tcPr>
            <w:tcW w:w="950" w:type="dxa"/>
            <w:tcBorders>
              <w:top w:val="nil"/>
              <w:left w:val="nil"/>
              <w:bottom w:val="single" w:color="000000" w:sz="8" w:space="0"/>
              <w:right w:val="single" w:color="000000" w:sz="8" w:space="0"/>
            </w:tcBorders>
            <w:shd w:val="clear" w:color="auto" w:fill="auto"/>
            <w:vAlign w:val="center"/>
          </w:tcPr>
          <w:p w14:paraId="4E213A9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270" w:type="dxa"/>
            <w:tcBorders>
              <w:top w:val="nil"/>
              <w:left w:val="nil"/>
              <w:bottom w:val="single" w:color="000000" w:sz="8" w:space="0"/>
              <w:right w:val="single" w:color="000000" w:sz="8" w:space="0"/>
            </w:tcBorders>
            <w:shd w:val="clear" w:color="auto" w:fill="auto"/>
            <w:vAlign w:val="center"/>
          </w:tcPr>
          <w:p w14:paraId="629AF9D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150</w:t>
            </w:r>
          </w:p>
        </w:tc>
      </w:tr>
      <w:tr w14:paraId="37448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5155EEB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23</w:t>
            </w:r>
          </w:p>
        </w:tc>
        <w:tc>
          <w:tcPr>
            <w:tcW w:w="1220" w:type="dxa"/>
            <w:vMerge w:val="continue"/>
            <w:tcBorders>
              <w:top w:val="nil"/>
              <w:left w:val="nil"/>
              <w:bottom w:val="single" w:color="000000" w:sz="8" w:space="0"/>
              <w:right w:val="single" w:color="000000" w:sz="8" w:space="0"/>
            </w:tcBorders>
            <w:shd w:val="clear" w:color="auto" w:fill="auto"/>
            <w:vAlign w:val="center"/>
          </w:tcPr>
          <w:p w14:paraId="08399EE7">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419F12F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静电地板</w:t>
            </w:r>
          </w:p>
        </w:tc>
        <w:tc>
          <w:tcPr>
            <w:tcW w:w="2103" w:type="dxa"/>
            <w:tcBorders>
              <w:top w:val="nil"/>
              <w:left w:val="nil"/>
              <w:bottom w:val="single" w:color="000000" w:sz="8" w:space="0"/>
              <w:right w:val="single" w:color="000000" w:sz="8" w:space="0"/>
            </w:tcBorders>
            <w:shd w:val="clear" w:color="auto" w:fill="auto"/>
            <w:vAlign w:val="center"/>
          </w:tcPr>
          <w:p w14:paraId="59BDDC5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国产</w:t>
            </w:r>
          </w:p>
        </w:tc>
        <w:tc>
          <w:tcPr>
            <w:tcW w:w="950" w:type="dxa"/>
            <w:tcBorders>
              <w:top w:val="nil"/>
              <w:left w:val="nil"/>
              <w:bottom w:val="single" w:color="000000" w:sz="8" w:space="0"/>
              <w:right w:val="single" w:color="000000" w:sz="8" w:space="0"/>
            </w:tcBorders>
            <w:shd w:val="clear" w:color="auto" w:fill="auto"/>
            <w:vAlign w:val="center"/>
          </w:tcPr>
          <w:p w14:paraId="431B69A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块</w:t>
            </w:r>
          </w:p>
        </w:tc>
        <w:tc>
          <w:tcPr>
            <w:tcW w:w="1270" w:type="dxa"/>
            <w:tcBorders>
              <w:top w:val="nil"/>
              <w:left w:val="nil"/>
              <w:bottom w:val="single" w:color="000000" w:sz="8" w:space="0"/>
              <w:right w:val="single" w:color="000000" w:sz="8" w:space="0"/>
            </w:tcBorders>
            <w:shd w:val="clear" w:color="auto" w:fill="auto"/>
            <w:vAlign w:val="center"/>
          </w:tcPr>
          <w:p w14:paraId="5F674A6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500</w:t>
            </w:r>
          </w:p>
        </w:tc>
      </w:tr>
      <w:tr w14:paraId="668D1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2B4C4DF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24</w:t>
            </w:r>
          </w:p>
        </w:tc>
        <w:tc>
          <w:tcPr>
            <w:tcW w:w="1220" w:type="dxa"/>
            <w:vMerge w:val="continue"/>
            <w:tcBorders>
              <w:top w:val="nil"/>
              <w:left w:val="nil"/>
              <w:bottom w:val="single" w:color="000000" w:sz="8" w:space="0"/>
              <w:right w:val="single" w:color="000000" w:sz="8" w:space="0"/>
            </w:tcBorders>
            <w:shd w:val="clear" w:color="auto" w:fill="auto"/>
            <w:vAlign w:val="center"/>
          </w:tcPr>
          <w:p w14:paraId="6EB6A7E6">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3A95E8C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UPS电池</w:t>
            </w:r>
          </w:p>
        </w:tc>
        <w:tc>
          <w:tcPr>
            <w:tcW w:w="2103" w:type="dxa"/>
            <w:tcBorders>
              <w:top w:val="nil"/>
              <w:left w:val="nil"/>
              <w:bottom w:val="single" w:color="000000" w:sz="8" w:space="0"/>
              <w:right w:val="single" w:color="000000" w:sz="8" w:space="0"/>
            </w:tcBorders>
            <w:shd w:val="clear" w:color="auto" w:fill="auto"/>
            <w:vAlign w:val="center"/>
          </w:tcPr>
          <w:p w14:paraId="3227ECA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科士达/科龙</w:t>
            </w:r>
          </w:p>
        </w:tc>
        <w:tc>
          <w:tcPr>
            <w:tcW w:w="950" w:type="dxa"/>
            <w:tcBorders>
              <w:top w:val="nil"/>
              <w:left w:val="nil"/>
              <w:bottom w:val="single" w:color="000000" w:sz="8" w:space="0"/>
              <w:right w:val="single" w:color="000000" w:sz="8" w:space="0"/>
            </w:tcBorders>
            <w:shd w:val="clear" w:color="auto" w:fill="auto"/>
            <w:vAlign w:val="center"/>
          </w:tcPr>
          <w:p w14:paraId="5F54857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270" w:type="dxa"/>
            <w:tcBorders>
              <w:top w:val="nil"/>
              <w:left w:val="nil"/>
              <w:bottom w:val="single" w:color="000000" w:sz="8" w:space="0"/>
              <w:right w:val="single" w:color="000000" w:sz="8" w:space="0"/>
            </w:tcBorders>
            <w:shd w:val="clear" w:color="auto" w:fill="auto"/>
            <w:vAlign w:val="center"/>
          </w:tcPr>
          <w:p w14:paraId="5C6335E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r>
      <w:tr w14:paraId="594FA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2170D8A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c>
          <w:tcPr>
            <w:tcW w:w="1220" w:type="dxa"/>
            <w:vMerge w:val="continue"/>
            <w:tcBorders>
              <w:top w:val="nil"/>
              <w:left w:val="nil"/>
              <w:bottom w:val="single" w:color="000000" w:sz="8" w:space="0"/>
              <w:right w:val="single" w:color="000000" w:sz="8" w:space="0"/>
            </w:tcBorders>
            <w:shd w:val="clear" w:color="auto" w:fill="auto"/>
            <w:vAlign w:val="center"/>
          </w:tcPr>
          <w:p w14:paraId="16D2B211">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2740998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超五类网络线缆</w:t>
            </w:r>
          </w:p>
        </w:tc>
        <w:tc>
          <w:tcPr>
            <w:tcW w:w="2103" w:type="dxa"/>
            <w:tcBorders>
              <w:top w:val="nil"/>
              <w:left w:val="nil"/>
              <w:bottom w:val="single" w:color="000000" w:sz="8" w:space="0"/>
              <w:right w:val="single" w:color="000000" w:sz="8" w:space="0"/>
            </w:tcBorders>
            <w:shd w:val="clear" w:color="auto" w:fill="auto"/>
            <w:vAlign w:val="center"/>
          </w:tcPr>
          <w:p w14:paraId="4019150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w:t>
            </w:r>
          </w:p>
        </w:tc>
        <w:tc>
          <w:tcPr>
            <w:tcW w:w="950" w:type="dxa"/>
            <w:tcBorders>
              <w:top w:val="nil"/>
              <w:left w:val="nil"/>
              <w:bottom w:val="single" w:color="000000" w:sz="8" w:space="0"/>
              <w:right w:val="single" w:color="000000" w:sz="8" w:space="0"/>
            </w:tcBorders>
            <w:shd w:val="clear" w:color="auto" w:fill="auto"/>
            <w:vAlign w:val="center"/>
          </w:tcPr>
          <w:p w14:paraId="5BFA9E0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米</w:t>
            </w:r>
          </w:p>
        </w:tc>
        <w:tc>
          <w:tcPr>
            <w:tcW w:w="1270" w:type="dxa"/>
            <w:tcBorders>
              <w:top w:val="nil"/>
              <w:left w:val="nil"/>
              <w:bottom w:val="single" w:color="000000" w:sz="8" w:space="0"/>
              <w:right w:val="single" w:color="000000" w:sz="8" w:space="0"/>
            </w:tcBorders>
            <w:shd w:val="clear" w:color="auto" w:fill="auto"/>
            <w:vAlign w:val="center"/>
          </w:tcPr>
          <w:p w14:paraId="7F47A0F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w:t>
            </w:r>
          </w:p>
        </w:tc>
      </w:tr>
      <w:tr w14:paraId="4F7D2B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4C850F7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w:t>
            </w:r>
          </w:p>
        </w:tc>
        <w:tc>
          <w:tcPr>
            <w:tcW w:w="1220" w:type="dxa"/>
            <w:vMerge w:val="continue"/>
            <w:tcBorders>
              <w:top w:val="nil"/>
              <w:left w:val="nil"/>
              <w:bottom w:val="single" w:color="000000" w:sz="8" w:space="0"/>
              <w:right w:val="single" w:color="000000" w:sz="8" w:space="0"/>
            </w:tcBorders>
            <w:shd w:val="clear" w:color="auto" w:fill="auto"/>
            <w:vAlign w:val="center"/>
          </w:tcPr>
          <w:p w14:paraId="1004A4AC">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4627020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六类网线线缆</w:t>
            </w:r>
          </w:p>
        </w:tc>
        <w:tc>
          <w:tcPr>
            <w:tcW w:w="2103" w:type="dxa"/>
            <w:tcBorders>
              <w:top w:val="nil"/>
              <w:left w:val="nil"/>
              <w:bottom w:val="single" w:color="000000" w:sz="8" w:space="0"/>
              <w:right w:val="single" w:color="000000" w:sz="8" w:space="0"/>
            </w:tcBorders>
            <w:shd w:val="clear" w:color="auto" w:fill="auto"/>
            <w:vAlign w:val="center"/>
          </w:tcPr>
          <w:p w14:paraId="2A94CDD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w:t>
            </w:r>
          </w:p>
        </w:tc>
        <w:tc>
          <w:tcPr>
            <w:tcW w:w="950" w:type="dxa"/>
            <w:tcBorders>
              <w:top w:val="nil"/>
              <w:left w:val="nil"/>
              <w:bottom w:val="single" w:color="000000" w:sz="8" w:space="0"/>
              <w:right w:val="single" w:color="000000" w:sz="8" w:space="0"/>
            </w:tcBorders>
            <w:shd w:val="clear" w:color="auto" w:fill="auto"/>
            <w:vAlign w:val="center"/>
          </w:tcPr>
          <w:p w14:paraId="0AF29CF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米</w:t>
            </w:r>
          </w:p>
        </w:tc>
        <w:tc>
          <w:tcPr>
            <w:tcW w:w="1270" w:type="dxa"/>
            <w:tcBorders>
              <w:top w:val="nil"/>
              <w:left w:val="nil"/>
              <w:bottom w:val="single" w:color="000000" w:sz="8" w:space="0"/>
              <w:right w:val="single" w:color="000000" w:sz="8" w:space="0"/>
            </w:tcBorders>
            <w:shd w:val="clear" w:color="auto" w:fill="auto"/>
            <w:vAlign w:val="center"/>
          </w:tcPr>
          <w:p w14:paraId="78F8964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w:t>
            </w:r>
          </w:p>
        </w:tc>
      </w:tr>
      <w:tr w14:paraId="60582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5427CC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w:t>
            </w:r>
          </w:p>
        </w:tc>
        <w:tc>
          <w:tcPr>
            <w:tcW w:w="1220" w:type="dxa"/>
            <w:vMerge w:val="restart"/>
            <w:tcBorders>
              <w:top w:val="nil"/>
              <w:left w:val="nil"/>
              <w:bottom w:val="single" w:color="000000" w:sz="8" w:space="0"/>
              <w:right w:val="single" w:color="000000" w:sz="8" w:space="0"/>
            </w:tcBorders>
            <w:shd w:val="clear" w:color="auto" w:fill="auto"/>
            <w:vAlign w:val="center"/>
          </w:tcPr>
          <w:p w14:paraId="6513D82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监控及报警系统</w:t>
            </w:r>
          </w:p>
        </w:tc>
        <w:tc>
          <w:tcPr>
            <w:tcW w:w="2843" w:type="dxa"/>
            <w:tcBorders>
              <w:top w:val="nil"/>
              <w:left w:val="nil"/>
              <w:bottom w:val="single" w:color="000000" w:sz="8" w:space="0"/>
              <w:right w:val="single" w:color="000000" w:sz="8" w:space="0"/>
            </w:tcBorders>
            <w:shd w:val="clear" w:color="auto" w:fill="auto"/>
            <w:vAlign w:val="center"/>
          </w:tcPr>
          <w:p w14:paraId="7411CC5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监控摄像头</w:t>
            </w:r>
          </w:p>
        </w:tc>
        <w:tc>
          <w:tcPr>
            <w:tcW w:w="2103" w:type="dxa"/>
            <w:tcBorders>
              <w:top w:val="nil"/>
              <w:left w:val="nil"/>
              <w:bottom w:val="single" w:color="000000" w:sz="8" w:space="0"/>
              <w:right w:val="single" w:color="000000" w:sz="8" w:space="0"/>
            </w:tcBorders>
            <w:shd w:val="clear" w:color="auto" w:fill="auto"/>
            <w:vAlign w:val="center"/>
          </w:tcPr>
          <w:p w14:paraId="7055510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海康/宇视</w:t>
            </w:r>
          </w:p>
        </w:tc>
        <w:tc>
          <w:tcPr>
            <w:tcW w:w="950" w:type="dxa"/>
            <w:tcBorders>
              <w:top w:val="nil"/>
              <w:left w:val="nil"/>
              <w:bottom w:val="single" w:color="000000" w:sz="8" w:space="0"/>
              <w:right w:val="single" w:color="000000" w:sz="8" w:space="0"/>
            </w:tcBorders>
            <w:shd w:val="clear" w:color="auto" w:fill="auto"/>
            <w:vAlign w:val="center"/>
          </w:tcPr>
          <w:p w14:paraId="5346839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270" w:type="dxa"/>
            <w:tcBorders>
              <w:top w:val="nil"/>
              <w:left w:val="nil"/>
              <w:bottom w:val="single" w:color="000000" w:sz="8" w:space="0"/>
              <w:right w:val="single" w:color="000000" w:sz="8" w:space="0"/>
            </w:tcBorders>
            <w:shd w:val="clear" w:color="auto" w:fill="auto"/>
            <w:vAlign w:val="center"/>
          </w:tcPr>
          <w:p w14:paraId="1A02ED4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2500</w:t>
            </w:r>
          </w:p>
        </w:tc>
      </w:tr>
      <w:tr w14:paraId="6F036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0E5996C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w:t>
            </w:r>
          </w:p>
        </w:tc>
        <w:tc>
          <w:tcPr>
            <w:tcW w:w="1220" w:type="dxa"/>
            <w:vMerge w:val="continue"/>
            <w:tcBorders>
              <w:top w:val="nil"/>
              <w:left w:val="nil"/>
              <w:bottom w:val="single" w:color="000000" w:sz="8" w:space="0"/>
              <w:right w:val="single" w:color="000000" w:sz="8" w:space="0"/>
            </w:tcBorders>
            <w:shd w:val="clear" w:color="auto" w:fill="auto"/>
            <w:vAlign w:val="center"/>
          </w:tcPr>
          <w:p w14:paraId="7DD5EFD3">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49DA037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硬盘录像机</w:t>
            </w:r>
          </w:p>
        </w:tc>
        <w:tc>
          <w:tcPr>
            <w:tcW w:w="2103" w:type="dxa"/>
            <w:tcBorders>
              <w:top w:val="nil"/>
              <w:left w:val="nil"/>
              <w:bottom w:val="single" w:color="000000" w:sz="8" w:space="0"/>
              <w:right w:val="single" w:color="000000" w:sz="8" w:space="0"/>
            </w:tcBorders>
            <w:shd w:val="clear" w:color="auto" w:fill="auto"/>
            <w:vAlign w:val="center"/>
          </w:tcPr>
          <w:p w14:paraId="554DA3C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海康/宇视</w:t>
            </w:r>
          </w:p>
        </w:tc>
        <w:tc>
          <w:tcPr>
            <w:tcW w:w="950" w:type="dxa"/>
            <w:tcBorders>
              <w:top w:val="nil"/>
              <w:left w:val="nil"/>
              <w:bottom w:val="single" w:color="000000" w:sz="8" w:space="0"/>
              <w:right w:val="single" w:color="000000" w:sz="8" w:space="0"/>
            </w:tcBorders>
            <w:shd w:val="clear" w:color="auto" w:fill="auto"/>
            <w:vAlign w:val="center"/>
          </w:tcPr>
          <w:p w14:paraId="05DA18F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6C3DF90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w:t>
            </w:r>
          </w:p>
        </w:tc>
      </w:tr>
      <w:tr w14:paraId="26DA5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5D8CD34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29</w:t>
            </w:r>
          </w:p>
        </w:tc>
        <w:tc>
          <w:tcPr>
            <w:tcW w:w="1220" w:type="dxa"/>
            <w:vMerge w:val="continue"/>
            <w:tcBorders>
              <w:top w:val="nil"/>
              <w:left w:val="nil"/>
              <w:bottom w:val="single" w:color="000000" w:sz="8" w:space="0"/>
              <w:right w:val="single" w:color="000000" w:sz="8" w:space="0"/>
            </w:tcBorders>
            <w:shd w:val="clear" w:color="auto" w:fill="auto"/>
            <w:vAlign w:val="center"/>
          </w:tcPr>
          <w:p w14:paraId="540701ED">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5AB65D7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监控存储</w:t>
            </w:r>
          </w:p>
        </w:tc>
        <w:tc>
          <w:tcPr>
            <w:tcW w:w="2103" w:type="dxa"/>
            <w:tcBorders>
              <w:top w:val="nil"/>
              <w:left w:val="nil"/>
              <w:bottom w:val="single" w:color="000000" w:sz="8" w:space="0"/>
              <w:right w:val="single" w:color="000000" w:sz="8" w:space="0"/>
            </w:tcBorders>
            <w:shd w:val="clear" w:color="auto" w:fill="auto"/>
            <w:vAlign w:val="center"/>
          </w:tcPr>
          <w:p w14:paraId="6AF9150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海康/宇视</w:t>
            </w:r>
          </w:p>
        </w:tc>
        <w:tc>
          <w:tcPr>
            <w:tcW w:w="950" w:type="dxa"/>
            <w:tcBorders>
              <w:top w:val="nil"/>
              <w:left w:val="nil"/>
              <w:bottom w:val="single" w:color="000000" w:sz="8" w:space="0"/>
              <w:right w:val="single" w:color="000000" w:sz="8" w:space="0"/>
            </w:tcBorders>
            <w:shd w:val="clear" w:color="auto" w:fill="auto"/>
            <w:vAlign w:val="center"/>
          </w:tcPr>
          <w:p w14:paraId="23C8932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4C49D37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w:t>
            </w:r>
          </w:p>
        </w:tc>
      </w:tr>
      <w:tr w14:paraId="2774A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D44FA4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w:t>
            </w:r>
          </w:p>
        </w:tc>
        <w:tc>
          <w:tcPr>
            <w:tcW w:w="1220" w:type="dxa"/>
            <w:vMerge w:val="continue"/>
            <w:tcBorders>
              <w:top w:val="nil"/>
              <w:left w:val="nil"/>
              <w:bottom w:val="single" w:color="000000" w:sz="8" w:space="0"/>
              <w:right w:val="single" w:color="000000" w:sz="8" w:space="0"/>
            </w:tcBorders>
            <w:shd w:val="clear" w:color="auto" w:fill="auto"/>
            <w:vAlign w:val="center"/>
          </w:tcPr>
          <w:p w14:paraId="3C7D5861">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2639C0E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探测器</w:t>
            </w:r>
          </w:p>
        </w:tc>
        <w:tc>
          <w:tcPr>
            <w:tcW w:w="2103" w:type="dxa"/>
            <w:tcBorders>
              <w:top w:val="nil"/>
              <w:left w:val="nil"/>
              <w:bottom w:val="single" w:color="000000" w:sz="8" w:space="0"/>
              <w:right w:val="single" w:color="000000" w:sz="8" w:space="0"/>
            </w:tcBorders>
            <w:shd w:val="clear" w:color="auto" w:fill="auto"/>
            <w:vAlign w:val="center"/>
          </w:tcPr>
          <w:p w14:paraId="4B5F6B3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海康/宇视</w:t>
            </w:r>
          </w:p>
        </w:tc>
        <w:tc>
          <w:tcPr>
            <w:tcW w:w="950" w:type="dxa"/>
            <w:tcBorders>
              <w:top w:val="nil"/>
              <w:left w:val="nil"/>
              <w:bottom w:val="single" w:color="000000" w:sz="8" w:space="0"/>
              <w:right w:val="single" w:color="000000" w:sz="8" w:space="0"/>
            </w:tcBorders>
            <w:shd w:val="clear" w:color="auto" w:fill="auto"/>
            <w:vAlign w:val="center"/>
          </w:tcPr>
          <w:p w14:paraId="43E88FE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270" w:type="dxa"/>
            <w:tcBorders>
              <w:top w:val="nil"/>
              <w:left w:val="nil"/>
              <w:bottom w:val="single" w:color="000000" w:sz="8" w:space="0"/>
              <w:right w:val="single" w:color="000000" w:sz="8" w:space="0"/>
            </w:tcBorders>
            <w:shd w:val="clear" w:color="auto" w:fill="auto"/>
            <w:vAlign w:val="center"/>
          </w:tcPr>
          <w:p w14:paraId="2FF860C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w:t>
            </w:r>
          </w:p>
        </w:tc>
      </w:tr>
      <w:tr w14:paraId="67EDA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2D0CD0F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31</w:t>
            </w:r>
          </w:p>
        </w:tc>
        <w:tc>
          <w:tcPr>
            <w:tcW w:w="1220" w:type="dxa"/>
            <w:vMerge w:val="continue"/>
            <w:tcBorders>
              <w:top w:val="nil"/>
              <w:left w:val="nil"/>
              <w:bottom w:val="single" w:color="000000" w:sz="8" w:space="0"/>
              <w:right w:val="single" w:color="000000" w:sz="8" w:space="0"/>
            </w:tcBorders>
            <w:shd w:val="clear" w:color="auto" w:fill="auto"/>
            <w:vAlign w:val="center"/>
          </w:tcPr>
          <w:p w14:paraId="3954BD0F">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5EEFF8F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报警按钮</w:t>
            </w:r>
          </w:p>
        </w:tc>
        <w:tc>
          <w:tcPr>
            <w:tcW w:w="2103" w:type="dxa"/>
            <w:tcBorders>
              <w:top w:val="nil"/>
              <w:left w:val="nil"/>
              <w:bottom w:val="single" w:color="000000" w:sz="8" w:space="0"/>
              <w:right w:val="single" w:color="000000" w:sz="8" w:space="0"/>
            </w:tcBorders>
            <w:shd w:val="clear" w:color="auto" w:fill="auto"/>
            <w:vAlign w:val="center"/>
          </w:tcPr>
          <w:p w14:paraId="2F7E27C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海康/宇视</w:t>
            </w:r>
          </w:p>
        </w:tc>
        <w:tc>
          <w:tcPr>
            <w:tcW w:w="950" w:type="dxa"/>
            <w:tcBorders>
              <w:top w:val="nil"/>
              <w:left w:val="nil"/>
              <w:bottom w:val="single" w:color="000000" w:sz="8" w:space="0"/>
              <w:right w:val="single" w:color="000000" w:sz="8" w:space="0"/>
            </w:tcBorders>
            <w:shd w:val="clear" w:color="auto" w:fill="auto"/>
            <w:vAlign w:val="center"/>
          </w:tcPr>
          <w:p w14:paraId="654BEC6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270" w:type="dxa"/>
            <w:tcBorders>
              <w:top w:val="nil"/>
              <w:left w:val="nil"/>
              <w:bottom w:val="single" w:color="000000" w:sz="8" w:space="0"/>
              <w:right w:val="single" w:color="000000" w:sz="8" w:space="0"/>
            </w:tcBorders>
            <w:shd w:val="clear" w:color="auto" w:fill="auto"/>
            <w:vAlign w:val="center"/>
          </w:tcPr>
          <w:p w14:paraId="77C5A55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350</w:t>
            </w:r>
          </w:p>
        </w:tc>
      </w:tr>
      <w:tr w14:paraId="092B4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1C94144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w:t>
            </w:r>
          </w:p>
        </w:tc>
        <w:tc>
          <w:tcPr>
            <w:tcW w:w="1220" w:type="dxa"/>
            <w:vMerge w:val="continue"/>
            <w:tcBorders>
              <w:top w:val="nil"/>
              <w:left w:val="nil"/>
              <w:bottom w:val="single" w:color="000000" w:sz="8" w:space="0"/>
              <w:right w:val="single" w:color="000000" w:sz="8" w:space="0"/>
            </w:tcBorders>
            <w:shd w:val="clear" w:color="auto" w:fill="auto"/>
            <w:vAlign w:val="center"/>
          </w:tcPr>
          <w:p w14:paraId="1C131AB0">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38B2827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报警主机</w:t>
            </w:r>
          </w:p>
        </w:tc>
        <w:tc>
          <w:tcPr>
            <w:tcW w:w="2103" w:type="dxa"/>
            <w:tcBorders>
              <w:top w:val="nil"/>
              <w:left w:val="nil"/>
              <w:bottom w:val="single" w:color="000000" w:sz="8" w:space="0"/>
              <w:right w:val="single" w:color="000000" w:sz="8" w:space="0"/>
            </w:tcBorders>
            <w:shd w:val="clear" w:color="auto" w:fill="auto"/>
            <w:vAlign w:val="center"/>
          </w:tcPr>
          <w:p w14:paraId="29DEA80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海康</w:t>
            </w:r>
          </w:p>
        </w:tc>
        <w:tc>
          <w:tcPr>
            <w:tcW w:w="950" w:type="dxa"/>
            <w:tcBorders>
              <w:top w:val="nil"/>
              <w:left w:val="nil"/>
              <w:bottom w:val="single" w:color="000000" w:sz="8" w:space="0"/>
              <w:right w:val="single" w:color="000000" w:sz="8" w:space="0"/>
            </w:tcBorders>
            <w:shd w:val="clear" w:color="auto" w:fill="auto"/>
            <w:vAlign w:val="center"/>
          </w:tcPr>
          <w:p w14:paraId="783E5CC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270" w:type="dxa"/>
            <w:tcBorders>
              <w:top w:val="nil"/>
              <w:left w:val="nil"/>
              <w:bottom w:val="single" w:color="000000" w:sz="8" w:space="0"/>
              <w:right w:val="single" w:color="000000" w:sz="8" w:space="0"/>
            </w:tcBorders>
            <w:shd w:val="clear" w:color="auto" w:fill="auto"/>
            <w:vAlign w:val="center"/>
          </w:tcPr>
          <w:p w14:paraId="36935F3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w:t>
            </w:r>
          </w:p>
        </w:tc>
      </w:tr>
      <w:tr w14:paraId="5CEF0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7145474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33</w:t>
            </w:r>
          </w:p>
        </w:tc>
        <w:tc>
          <w:tcPr>
            <w:tcW w:w="1220" w:type="dxa"/>
            <w:vMerge w:val="continue"/>
            <w:tcBorders>
              <w:top w:val="nil"/>
              <w:left w:val="nil"/>
              <w:bottom w:val="single" w:color="000000" w:sz="8" w:space="0"/>
              <w:right w:val="single" w:color="000000" w:sz="8" w:space="0"/>
            </w:tcBorders>
            <w:shd w:val="clear" w:color="auto" w:fill="auto"/>
            <w:vAlign w:val="center"/>
          </w:tcPr>
          <w:p w14:paraId="422AE4F1">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3831598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视频编码器</w:t>
            </w:r>
          </w:p>
        </w:tc>
        <w:tc>
          <w:tcPr>
            <w:tcW w:w="2103" w:type="dxa"/>
            <w:tcBorders>
              <w:top w:val="nil"/>
              <w:left w:val="nil"/>
              <w:bottom w:val="single" w:color="000000" w:sz="8" w:space="0"/>
              <w:right w:val="single" w:color="000000" w:sz="8" w:space="0"/>
            </w:tcBorders>
            <w:shd w:val="clear" w:color="auto" w:fill="auto"/>
            <w:vAlign w:val="center"/>
          </w:tcPr>
          <w:p w14:paraId="74F322E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宇视</w:t>
            </w:r>
          </w:p>
        </w:tc>
        <w:tc>
          <w:tcPr>
            <w:tcW w:w="950" w:type="dxa"/>
            <w:tcBorders>
              <w:top w:val="nil"/>
              <w:left w:val="nil"/>
              <w:bottom w:val="single" w:color="000000" w:sz="8" w:space="0"/>
              <w:right w:val="single" w:color="000000" w:sz="8" w:space="0"/>
            </w:tcBorders>
            <w:shd w:val="clear" w:color="auto" w:fill="auto"/>
            <w:vAlign w:val="center"/>
          </w:tcPr>
          <w:p w14:paraId="0E6691C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4A09891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w:t>
            </w:r>
          </w:p>
        </w:tc>
      </w:tr>
      <w:tr w14:paraId="0EB51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91BE11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34</w:t>
            </w:r>
          </w:p>
        </w:tc>
        <w:tc>
          <w:tcPr>
            <w:tcW w:w="1220" w:type="dxa"/>
            <w:vMerge w:val="continue"/>
            <w:tcBorders>
              <w:top w:val="nil"/>
              <w:left w:val="nil"/>
              <w:bottom w:val="single" w:color="000000" w:sz="8" w:space="0"/>
              <w:right w:val="single" w:color="000000" w:sz="8" w:space="0"/>
            </w:tcBorders>
            <w:shd w:val="clear" w:color="auto" w:fill="auto"/>
            <w:vAlign w:val="center"/>
          </w:tcPr>
          <w:p w14:paraId="5334C5F3">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58E6645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高清解码器</w:t>
            </w:r>
          </w:p>
        </w:tc>
        <w:tc>
          <w:tcPr>
            <w:tcW w:w="2103" w:type="dxa"/>
            <w:tcBorders>
              <w:top w:val="nil"/>
              <w:left w:val="nil"/>
              <w:bottom w:val="single" w:color="000000" w:sz="8" w:space="0"/>
              <w:right w:val="single" w:color="000000" w:sz="8" w:space="0"/>
            </w:tcBorders>
            <w:shd w:val="clear" w:color="auto" w:fill="auto"/>
            <w:vAlign w:val="center"/>
          </w:tcPr>
          <w:p w14:paraId="1B7CEC9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海康/宇视</w:t>
            </w:r>
          </w:p>
        </w:tc>
        <w:tc>
          <w:tcPr>
            <w:tcW w:w="950" w:type="dxa"/>
            <w:tcBorders>
              <w:top w:val="nil"/>
              <w:left w:val="nil"/>
              <w:bottom w:val="single" w:color="000000" w:sz="8" w:space="0"/>
              <w:right w:val="single" w:color="000000" w:sz="8" w:space="0"/>
            </w:tcBorders>
            <w:shd w:val="clear" w:color="auto" w:fill="auto"/>
            <w:vAlign w:val="center"/>
          </w:tcPr>
          <w:p w14:paraId="2835A68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3B8A04C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r>
      <w:tr w14:paraId="23459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1FAD2E5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w:t>
            </w:r>
          </w:p>
        </w:tc>
        <w:tc>
          <w:tcPr>
            <w:tcW w:w="1220" w:type="dxa"/>
            <w:vMerge w:val="continue"/>
            <w:tcBorders>
              <w:top w:val="nil"/>
              <w:left w:val="nil"/>
              <w:bottom w:val="single" w:color="000000" w:sz="8" w:space="0"/>
              <w:right w:val="single" w:color="000000" w:sz="8" w:space="0"/>
            </w:tcBorders>
            <w:shd w:val="clear" w:color="auto" w:fill="auto"/>
            <w:vAlign w:val="center"/>
          </w:tcPr>
          <w:p w14:paraId="62F8FBAD">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07E2E3A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操作台</w:t>
            </w:r>
          </w:p>
        </w:tc>
        <w:tc>
          <w:tcPr>
            <w:tcW w:w="2103" w:type="dxa"/>
            <w:tcBorders>
              <w:top w:val="nil"/>
              <w:left w:val="nil"/>
              <w:bottom w:val="single" w:color="000000" w:sz="8" w:space="0"/>
              <w:right w:val="single" w:color="000000" w:sz="8" w:space="0"/>
            </w:tcBorders>
            <w:shd w:val="clear" w:color="auto" w:fill="auto"/>
            <w:vAlign w:val="center"/>
          </w:tcPr>
          <w:p w14:paraId="67581B9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海康/宇视</w:t>
            </w:r>
          </w:p>
        </w:tc>
        <w:tc>
          <w:tcPr>
            <w:tcW w:w="950" w:type="dxa"/>
            <w:tcBorders>
              <w:top w:val="nil"/>
              <w:left w:val="nil"/>
              <w:bottom w:val="single" w:color="000000" w:sz="8" w:space="0"/>
              <w:right w:val="single" w:color="000000" w:sz="8" w:space="0"/>
            </w:tcBorders>
            <w:shd w:val="clear" w:color="auto" w:fill="auto"/>
            <w:vAlign w:val="center"/>
          </w:tcPr>
          <w:p w14:paraId="259EB9D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270" w:type="dxa"/>
            <w:tcBorders>
              <w:top w:val="nil"/>
              <w:left w:val="nil"/>
              <w:bottom w:val="single" w:color="000000" w:sz="8" w:space="0"/>
              <w:right w:val="single" w:color="000000" w:sz="8" w:space="0"/>
            </w:tcBorders>
            <w:shd w:val="clear" w:color="auto" w:fill="auto"/>
            <w:vAlign w:val="center"/>
          </w:tcPr>
          <w:p w14:paraId="6E90093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r>
      <w:tr w14:paraId="61E5B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8A3F57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w:t>
            </w:r>
          </w:p>
        </w:tc>
        <w:tc>
          <w:tcPr>
            <w:tcW w:w="1220" w:type="dxa"/>
            <w:vMerge w:val="continue"/>
            <w:tcBorders>
              <w:top w:val="nil"/>
              <w:left w:val="nil"/>
              <w:bottom w:val="single" w:color="000000" w:sz="8" w:space="0"/>
              <w:right w:val="single" w:color="000000" w:sz="8" w:space="0"/>
            </w:tcBorders>
            <w:shd w:val="clear" w:color="auto" w:fill="auto"/>
            <w:vAlign w:val="center"/>
          </w:tcPr>
          <w:p w14:paraId="14DBBEBA">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32E74B8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视频接入许可</w:t>
            </w:r>
          </w:p>
        </w:tc>
        <w:tc>
          <w:tcPr>
            <w:tcW w:w="2103" w:type="dxa"/>
            <w:tcBorders>
              <w:top w:val="nil"/>
              <w:left w:val="nil"/>
              <w:bottom w:val="single" w:color="000000" w:sz="8" w:space="0"/>
              <w:right w:val="single" w:color="000000" w:sz="8" w:space="0"/>
            </w:tcBorders>
            <w:shd w:val="clear" w:color="auto" w:fill="auto"/>
            <w:vAlign w:val="center"/>
          </w:tcPr>
          <w:p w14:paraId="164F672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海康/宇视</w:t>
            </w:r>
          </w:p>
        </w:tc>
        <w:tc>
          <w:tcPr>
            <w:tcW w:w="950" w:type="dxa"/>
            <w:tcBorders>
              <w:top w:val="nil"/>
              <w:left w:val="nil"/>
              <w:bottom w:val="single" w:color="000000" w:sz="8" w:space="0"/>
              <w:right w:val="single" w:color="000000" w:sz="8" w:space="0"/>
            </w:tcBorders>
            <w:shd w:val="clear" w:color="auto" w:fill="auto"/>
            <w:vAlign w:val="center"/>
          </w:tcPr>
          <w:p w14:paraId="52ABC90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270" w:type="dxa"/>
            <w:tcBorders>
              <w:top w:val="nil"/>
              <w:left w:val="nil"/>
              <w:bottom w:val="single" w:color="000000" w:sz="8" w:space="0"/>
              <w:right w:val="single" w:color="000000" w:sz="8" w:space="0"/>
            </w:tcBorders>
            <w:shd w:val="clear" w:color="auto" w:fill="auto"/>
            <w:vAlign w:val="center"/>
          </w:tcPr>
          <w:p w14:paraId="291FDAD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r>
      <w:tr w14:paraId="75AF0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AFF8C5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37</w:t>
            </w:r>
          </w:p>
        </w:tc>
        <w:tc>
          <w:tcPr>
            <w:tcW w:w="1220" w:type="dxa"/>
            <w:vMerge w:val="continue"/>
            <w:tcBorders>
              <w:top w:val="nil"/>
              <w:left w:val="nil"/>
              <w:bottom w:val="single" w:color="000000" w:sz="8" w:space="0"/>
              <w:right w:val="single" w:color="000000" w:sz="8" w:space="0"/>
            </w:tcBorders>
            <w:shd w:val="clear" w:color="auto" w:fill="auto"/>
            <w:vAlign w:val="center"/>
          </w:tcPr>
          <w:p w14:paraId="1D76B8D4">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36C40BD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网络视频存储盘阵</w:t>
            </w:r>
          </w:p>
        </w:tc>
        <w:tc>
          <w:tcPr>
            <w:tcW w:w="2103" w:type="dxa"/>
            <w:tcBorders>
              <w:top w:val="nil"/>
              <w:left w:val="nil"/>
              <w:bottom w:val="single" w:color="000000" w:sz="8" w:space="0"/>
              <w:right w:val="single" w:color="000000" w:sz="8" w:space="0"/>
            </w:tcBorders>
            <w:shd w:val="clear" w:color="auto" w:fill="auto"/>
            <w:vAlign w:val="center"/>
          </w:tcPr>
          <w:p w14:paraId="0DFA64E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海康/宇视</w:t>
            </w:r>
          </w:p>
        </w:tc>
        <w:tc>
          <w:tcPr>
            <w:tcW w:w="950" w:type="dxa"/>
            <w:tcBorders>
              <w:top w:val="nil"/>
              <w:left w:val="nil"/>
              <w:bottom w:val="single" w:color="000000" w:sz="8" w:space="0"/>
              <w:right w:val="single" w:color="000000" w:sz="8" w:space="0"/>
            </w:tcBorders>
            <w:shd w:val="clear" w:color="auto" w:fill="auto"/>
            <w:vAlign w:val="center"/>
          </w:tcPr>
          <w:p w14:paraId="3E25F0A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0D2E781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w:t>
            </w:r>
          </w:p>
        </w:tc>
      </w:tr>
      <w:tr w14:paraId="5DF69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7E9AF6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38</w:t>
            </w:r>
          </w:p>
        </w:tc>
        <w:tc>
          <w:tcPr>
            <w:tcW w:w="1220" w:type="dxa"/>
            <w:vMerge w:val="continue"/>
            <w:tcBorders>
              <w:top w:val="nil"/>
              <w:left w:val="nil"/>
              <w:bottom w:val="single" w:color="000000" w:sz="8" w:space="0"/>
              <w:right w:val="single" w:color="000000" w:sz="8" w:space="0"/>
            </w:tcBorders>
            <w:shd w:val="clear" w:color="auto" w:fill="auto"/>
            <w:vAlign w:val="center"/>
          </w:tcPr>
          <w:p w14:paraId="3A547A88">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6A5BCAF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管理平台</w:t>
            </w:r>
          </w:p>
        </w:tc>
        <w:tc>
          <w:tcPr>
            <w:tcW w:w="2103" w:type="dxa"/>
            <w:tcBorders>
              <w:top w:val="nil"/>
              <w:left w:val="nil"/>
              <w:bottom w:val="single" w:color="000000" w:sz="8" w:space="0"/>
              <w:right w:val="single" w:color="000000" w:sz="8" w:space="0"/>
            </w:tcBorders>
            <w:shd w:val="clear" w:color="auto" w:fill="auto"/>
            <w:vAlign w:val="center"/>
          </w:tcPr>
          <w:p w14:paraId="3A30B84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海康/宇视</w:t>
            </w:r>
          </w:p>
        </w:tc>
        <w:tc>
          <w:tcPr>
            <w:tcW w:w="950" w:type="dxa"/>
            <w:tcBorders>
              <w:top w:val="nil"/>
              <w:left w:val="nil"/>
              <w:bottom w:val="single" w:color="000000" w:sz="8" w:space="0"/>
              <w:right w:val="single" w:color="000000" w:sz="8" w:space="0"/>
            </w:tcBorders>
            <w:shd w:val="clear" w:color="auto" w:fill="auto"/>
            <w:vAlign w:val="center"/>
          </w:tcPr>
          <w:p w14:paraId="6738A04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270" w:type="dxa"/>
            <w:tcBorders>
              <w:top w:val="nil"/>
              <w:left w:val="nil"/>
              <w:bottom w:val="single" w:color="000000" w:sz="8" w:space="0"/>
              <w:right w:val="single" w:color="000000" w:sz="8" w:space="0"/>
            </w:tcBorders>
            <w:shd w:val="clear" w:color="auto" w:fill="auto"/>
            <w:vAlign w:val="center"/>
          </w:tcPr>
          <w:p w14:paraId="02A9B6C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r>
      <w:tr w14:paraId="572F8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4E86BED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39</w:t>
            </w:r>
          </w:p>
        </w:tc>
        <w:tc>
          <w:tcPr>
            <w:tcW w:w="1220" w:type="dxa"/>
            <w:vMerge w:val="restart"/>
            <w:tcBorders>
              <w:top w:val="nil"/>
              <w:left w:val="nil"/>
              <w:bottom w:val="single" w:color="000000" w:sz="8" w:space="0"/>
              <w:right w:val="single" w:color="000000" w:sz="8" w:space="0"/>
            </w:tcBorders>
            <w:shd w:val="clear" w:color="auto" w:fill="auto"/>
            <w:vAlign w:val="center"/>
          </w:tcPr>
          <w:p w14:paraId="2AAE96D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停车场管理系统</w:t>
            </w:r>
          </w:p>
        </w:tc>
        <w:tc>
          <w:tcPr>
            <w:tcW w:w="2843" w:type="dxa"/>
            <w:tcBorders>
              <w:top w:val="nil"/>
              <w:left w:val="nil"/>
              <w:bottom w:val="single" w:color="000000" w:sz="8" w:space="0"/>
              <w:right w:val="single" w:color="000000" w:sz="8" w:space="0"/>
            </w:tcBorders>
            <w:shd w:val="clear" w:color="auto" w:fill="auto"/>
            <w:vAlign w:val="center"/>
          </w:tcPr>
          <w:p w14:paraId="4BF1004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自动挡车器</w:t>
            </w:r>
          </w:p>
        </w:tc>
        <w:tc>
          <w:tcPr>
            <w:tcW w:w="2103" w:type="dxa"/>
            <w:tcBorders>
              <w:top w:val="nil"/>
              <w:left w:val="nil"/>
              <w:bottom w:val="single" w:color="000000" w:sz="8" w:space="0"/>
              <w:right w:val="single" w:color="000000" w:sz="8" w:space="0"/>
            </w:tcBorders>
            <w:shd w:val="clear" w:color="auto" w:fill="auto"/>
            <w:vAlign w:val="center"/>
          </w:tcPr>
          <w:p w14:paraId="7939C3C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立方</w:t>
            </w:r>
          </w:p>
        </w:tc>
        <w:tc>
          <w:tcPr>
            <w:tcW w:w="950" w:type="dxa"/>
            <w:tcBorders>
              <w:top w:val="nil"/>
              <w:left w:val="nil"/>
              <w:bottom w:val="single" w:color="000000" w:sz="8" w:space="0"/>
              <w:right w:val="single" w:color="000000" w:sz="8" w:space="0"/>
            </w:tcBorders>
            <w:shd w:val="clear" w:color="auto" w:fill="auto"/>
            <w:vAlign w:val="center"/>
          </w:tcPr>
          <w:p w14:paraId="2BAB7FE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270" w:type="dxa"/>
            <w:tcBorders>
              <w:top w:val="nil"/>
              <w:left w:val="nil"/>
              <w:bottom w:val="single" w:color="000000" w:sz="8" w:space="0"/>
              <w:right w:val="single" w:color="000000" w:sz="8" w:space="0"/>
            </w:tcBorders>
            <w:shd w:val="clear" w:color="auto" w:fill="auto"/>
            <w:vAlign w:val="center"/>
          </w:tcPr>
          <w:p w14:paraId="76E789D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r>
      <w:tr w14:paraId="377DE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331F33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w:t>
            </w:r>
          </w:p>
        </w:tc>
        <w:tc>
          <w:tcPr>
            <w:tcW w:w="1220" w:type="dxa"/>
            <w:vMerge w:val="continue"/>
            <w:tcBorders>
              <w:top w:val="nil"/>
              <w:left w:val="nil"/>
              <w:bottom w:val="single" w:color="000000" w:sz="8" w:space="0"/>
              <w:right w:val="single" w:color="000000" w:sz="8" w:space="0"/>
            </w:tcBorders>
            <w:shd w:val="clear" w:color="auto" w:fill="auto"/>
            <w:vAlign w:val="center"/>
          </w:tcPr>
          <w:p w14:paraId="685ED884">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6F46CCA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摄像头</w:t>
            </w:r>
          </w:p>
        </w:tc>
        <w:tc>
          <w:tcPr>
            <w:tcW w:w="2103" w:type="dxa"/>
            <w:tcBorders>
              <w:top w:val="nil"/>
              <w:left w:val="nil"/>
              <w:bottom w:val="single" w:color="000000" w:sz="8" w:space="0"/>
              <w:right w:val="single" w:color="000000" w:sz="8" w:space="0"/>
            </w:tcBorders>
            <w:shd w:val="clear" w:color="auto" w:fill="auto"/>
            <w:vAlign w:val="center"/>
          </w:tcPr>
          <w:p w14:paraId="2431608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立方</w:t>
            </w:r>
          </w:p>
        </w:tc>
        <w:tc>
          <w:tcPr>
            <w:tcW w:w="950" w:type="dxa"/>
            <w:tcBorders>
              <w:top w:val="nil"/>
              <w:left w:val="nil"/>
              <w:bottom w:val="single" w:color="000000" w:sz="8" w:space="0"/>
              <w:right w:val="single" w:color="000000" w:sz="8" w:space="0"/>
            </w:tcBorders>
            <w:shd w:val="clear" w:color="auto" w:fill="auto"/>
            <w:vAlign w:val="center"/>
          </w:tcPr>
          <w:p w14:paraId="604A60D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270" w:type="dxa"/>
            <w:tcBorders>
              <w:top w:val="nil"/>
              <w:left w:val="nil"/>
              <w:bottom w:val="single" w:color="000000" w:sz="8" w:space="0"/>
              <w:right w:val="single" w:color="000000" w:sz="8" w:space="0"/>
            </w:tcBorders>
            <w:shd w:val="clear" w:color="auto" w:fill="auto"/>
            <w:vAlign w:val="center"/>
          </w:tcPr>
          <w:p w14:paraId="488CC46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w:t>
            </w:r>
          </w:p>
        </w:tc>
      </w:tr>
      <w:tr w14:paraId="49E64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74750D6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41</w:t>
            </w:r>
          </w:p>
        </w:tc>
        <w:tc>
          <w:tcPr>
            <w:tcW w:w="1220" w:type="dxa"/>
            <w:vMerge w:val="continue"/>
            <w:tcBorders>
              <w:top w:val="nil"/>
              <w:left w:val="nil"/>
              <w:bottom w:val="single" w:color="000000" w:sz="8" w:space="0"/>
              <w:right w:val="single" w:color="000000" w:sz="8" w:space="0"/>
            </w:tcBorders>
            <w:shd w:val="clear" w:color="auto" w:fill="auto"/>
            <w:vAlign w:val="center"/>
          </w:tcPr>
          <w:p w14:paraId="2569096F">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44B7BB7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票箱控制机</w:t>
            </w:r>
          </w:p>
        </w:tc>
        <w:tc>
          <w:tcPr>
            <w:tcW w:w="2103" w:type="dxa"/>
            <w:tcBorders>
              <w:top w:val="nil"/>
              <w:left w:val="nil"/>
              <w:bottom w:val="single" w:color="000000" w:sz="8" w:space="0"/>
              <w:right w:val="single" w:color="000000" w:sz="8" w:space="0"/>
            </w:tcBorders>
            <w:shd w:val="clear" w:color="auto" w:fill="auto"/>
            <w:vAlign w:val="center"/>
          </w:tcPr>
          <w:p w14:paraId="047F10B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立方</w:t>
            </w:r>
          </w:p>
        </w:tc>
        <w:tc>
          <w:tcPr>
            <w:tcW w:w="950" w:type="dxa"/>
            <w:tcBorders>
              <w:top w:val="nil"/>
              <w:left w:val="nil"/>
              <w:bottom w:val="single" w:color="000000" w:sz="8" w:space="0"/>
              <w:right w:val="single" w:color="000000" w:sz="8" w:space="0"/>
            </w:tcBorders>
            <w:shd w:val="clear" w:color="auto" w:fill="auto"/>
            <w:vAlign w:val="center"/>
          </w:tcPr>
          <w:p w14:paraId="78DEBE1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2076736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r>
      <w:tr w14:paraId="381CB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125B6EA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42</w:t>
            </w:r>
          </w:p>
        </w:tc>
        <w:tc>
          <w:tcPr>
            <w:tcW w:w="1220" w:type="dxa"/>
            <w:vMerge w:val="continue"/>
            <w:tcBorders>
              <w:top w:val="nil"/>
              <w:left w:val="nil"/>
              <w:bottom w:val="single" w:color="000000" w:sz="8" w:space="0"/>
              <w:right w:val="single" w:color="000000" w:sz="8" w:space="0"/>
            </w:tcBorders>
            <w:shd w:val="clear" w:color="auto" w:fill="auto"/>
            <w:vAlign w:val="center"/>
          </w:tcPr>
          <w:p w14:paraId="75D4E70C">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1D6E80A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控制服务器</w:t>
            </w:r>
          </w:p>
        </w:tc>
        <w:tc>
          <w:tcPr>
            <w:tcW w:w="2103" w:type="dxa"/>
            <w:tcBorders>
              <w:top w:val="nil"/>
              <w:left w:val="nil"/>
              <w:bottom w:val="single" w:color="000000" w:sz="8" w:space="0"/>
              <w:right w:val="single" w:color="000000" w:sz="8" w:space="0"/>
            </w:tcBorders>
            <w:shd w:val="clear" w:color="auto" w:fill="auto"/>
            <w:vAlign w:val="center"/>
          </w:tcPr>
          <w:p w14:paraId="048DFA2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立方</w:t>
            </w:r>
          </w:p>
        </w:tc>
        <w:tc>
          <w:tcPr>
            <w:tcW w:w="950" w:type="dxa"/>
            <w:tcBorders>
              <w:top w:val="nil"/>
              <w:left w:val="nil"/>
              <w:bottom w:val="single" w:color="000000" w:sz="8" w:space="0"/>
              <w:right w:val="single" w:color="000000" w:sz="8" w:space="0"/>
            </w:tcBorders>
            <w:shd w:val="clear" w:color="auto" w:fill="auto"/>
            <w:vAlign w:val="center"/>
          </w:tcPr>
          <w:p w14:paraId="3CD70AF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65D57AE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14:paraId="56344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70AF0F9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43</w:t>
            </w:r>
          </w:p>
        </w:tc>
        <w:tc>
          <w:tcPr>
            <w:tcW w:w="1220" w:type="dxa"/>
            <w:vMerge w:val="continue"/>
            <w:tcBorders>
              <w:top w:val="nil"/>
              <w:left w:val="nil"/>
              <w:bottom w:val="single" w:color="000000" w:sz="8" w:space="0"/>
              <w:right w:val="single" w:color="000000" w:sz="8" w:space="0"/>
            </w:tcBorders>
            <w:shd w:val="clear" w:color="auto" w:fill="auto"/>
            <w:vAlign w:val="center"/>
          </w:tcPr>
          <w:p w14:paraId="539146E3">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0E8554F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管理平台</w:t>
            </w:r>
          </w:p>
        </w:tc>
        <w:tc>
          <w:tcPr>
            <w:tcW w:w="2103" w:type="dxa"/>
            <w:tcBorders>
              <w:top w:val="nil"/>
              <w:left w:val="nil"/>
              <w:bottom w:val="single" w:color="000000" w:sz="8" w:space="0"/>
              <w:right w:val="single" w:color="000000" w:sz="8" w:space="0"/>
            </w:tcBorders>
            <w:shd w:val="clear" w:color="auto" w:fill="auto"/>
            <w:vAlign w:val="center"/>
          </w:tcPr>
          <w:p w14:paraId="570F724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立方</w:t>
            </w:r>
          </w:p>
        </w:tc>
        <w:tc>
          <w:tcPr>
            <w:tcW w:w="950" w:type="dxa"/>
            <w:tcBorders>
              <w:top w:val="nil"/>
              <w:left w:val="nil"/>
              <w:bottom w:val="single" w:color="000000" w:sz="8" w:space="0"/>
              <w:right w:val="single" w:color="000000" w:sz="8" w:space="0"/>
            </w:tcBorders>
            <w:shd w:val="clear" w:color="auto" w:fill="auto"/>
            <w:vAlign w:val="center"/>
          </w:tcPr>
          <w:p w14:paraId="4FB1484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270" w:type="dxa"/>
            <w:tcBorders>
              <w:top w:val="nil"/>
              <w:left w:val="nil"/>
              <w:bottom w:val="single" w:color="000000" w:sz="8" w:space="0"/>
              <w:right w:val="single" w:color="000000" w:sz="8" w:space="0"/>
            </w:tcBorders>
            <w:shd w:val="clear" w:color="auto" w:fill="auto"/>
            <w:vAlign w:val="center"/>
          </w:tcPr>
          <w:p w14:paraId="30EE33C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14:paraId="0C8E6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106B7B7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44</w:t>
            </w:r>
          </w:p>
        </w:tc>
        <w:tc>
          <w:tcPr>
            <w:tcW w:w="1220" w:type="dxa"/>
            <w:vMerge w:val="restart"/>
            <w:tcBorders>
              <w:top w:val="nil"/>
              <w:left w:val="nil"/>
              <w:bottom w:val="single" w:color="000000" w:sz="8" w:space="0"/>
              <w:right w:val="single" w:color="000000" w:sz="8" w:space="0"/>
            </w:tcBorders>
            <w:shd w:val="clear" w:color="auto" w:fill="auto"/>
            <w:vAlign w:val="center"/>
          </w:tcPr>
          <w:p w14:paraId="50C5CCE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多媒体显示屏系统</w:t>
            </w:r>
          </w:p>
        </w:tc>
        <w:tc>
          <w:tcPr>
            <w:tcW w:w="2843" w:type="dxa"/>
            <w:tcBorders>
              <w:top w:val="nil"/>
              <w:left w:val="nil"/>
              <w:bottom w:val="single" w:color="000000" w:sz="8" w:space="0"/>
              <w:right w:val="single" w:color="000000" w:sz="8" w:space="0"/>
            </w:tcBorders>
            <w:shd w:val="clear" w:color="auto" w:fill="auto"/>
            <w:vAlign w:val="center"/>
          </w:tcPr>
          <w:p w14:paraId="266C1A8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光纤收发器</w:t>
            </w:r>
          </w:p>
        </w:tc>
        <w:tc>
          <w:tcPr>
            <w:tcW w:w="2103" w:type="dxa"/>
            <w:tcBorders>
              <w:top w:val="nil"/>
              <w:left w:val="nil"/>
              <w:bottom w:val="single" w:color="000000" w:sz="8" w:space="0"/>
              <w:right w:val="single" w:color="000000" w:sz="8" w:space="0"/>
            </w:tcBorders>
            <w:shd w:val="clear" w:color="auto" w:fill="auto"/>
            <w:vAlign w:val="center"/>
          </w:tcPr>
          <w:p w14:paraId="7FCE601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国产</w:t>
            </w:r>
          </w:p>
        </w:tc>
        <w:tc>
          <w:tcPr>
            <w:tcW w:w="950" w:type="dxa"/>
            <w:tcBorders>
              <w:top w:val="nil"/>
              <w:left w:val="nil"/>
              <w:bottom w:val="single" w:color="000000" w:sz="8" w:space="0"/>
              <w:right w:val="single" w:color="000000" w:sz="8" w:space="0"/>
            </w:tcBorders>
            <w:shd w:val="clear" w:color="auto" w:fill="auto"/>
            <w:vAlign w:val="center"/>
          </w:tcPr>
          <w:p w14:paraId="402DA8F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对</w:t>
            </w:r>
          </w:p>
        </w:tc>
        <w:tc>
          <w:tcPr>
            <w:tcW w:w="1270" w:type="dxa"/>
            <w:tcBorders>
              <w:top w:val="nil"/>
              <w:left w:val="nil"/>
              <w:bottom w:val="single" w:color="000000" w:sz="8" w:space="0"/>
              <w:right w:val="single" w:color="000000" w:sz="8" w:space="0"/>
            </w:tcBorders>
            <w:shd w:val="clear" w:color="auto" w:fill="auto"/>
            <w:vAlign w:val="center"/>
          </w:tcPr>
          <w:p w14:paraId="4C6814A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w:t>
            </w:r>
          </w:p>
        </w:tc>
      </w:tr>
      <w:tr w14:paraId="6A316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2045EFF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w:t>
            </w:r>
          </w:p>
        </w:tc>
        <w:tc>
          <w:tcPr>
            <w:tcW w:w="1220" w:type="dxa"/>
            <w:vMerge w:val="continue"/>
            <w:tcBorders>
              <w:top w:val="nil"/>
              <w:left w:val="nil"/>
              <w:bottom w:val="single" w:color="000000" w:sz="8" w:space="0"/>
              <w:right w:val="single" w:color="000000" w:sz="8" w:space="0"/>
            </w:tcBorders>
            <w:shd w:val="clear" w:color="auto" w:fill="auto"/>
            <w:vAlign w:val="center"/>
          </w:tcPr>
          <w:p w14:paraId="6E993F3D">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39F13D7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LED显示屏</w:t>
            </w:r>
          </w:p>
        </w:tc>
        <w:tc>
          <w:tcPr>
            <w:tcW w:w="2103" w:type="dxa"/>
            <w:tcBorders>
              <w:top w:val="nil"/>
              <w:left w:val="nil"/>
              <w:bottom w:val="single" w:color="000000" w:sz="8" w:space="0"/>
              <w:right w:val="single" w:color="000000" w:sz="8" w:space="0"/>
            </w:tcBorders>
            <w:shd w:val="clear" w:color="auto" w:fill="auto"/>
            <w:vAlign w:val="center"/>
          </w:tcPr>
          <w:p w14:paraId="5A1ABC6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国产</w:t>
            </w:r>
          </w:p>
        </w:tc>
        <w:tc>
          <w:tcPr>
            <w:tcW w:w="950" w:type="dxa"/>
            <w:tcBorders>
              <w:top w:val="nil"/>
              <w:left w:val="nil"/>
              <w:bottom w:val="single" w:color="000000" w:sz="8" w:space="0"/>
              <w:right w:val="single" w:color="000000" w:sz="8" w:space="0"/>
            </w:tcBorders>
            <w:shd w:val="clear" w:color="auto" w:fill="auto"/>
            <w:vAlign w:val="center"/>
          </w:tcPr>
          <w:p w14:paraId="70972C9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270" w:type="dxa"/>
            <w:tcBorders>
              <w:top w:val="nil"/>
              <w:left w:val="nil"/>
              <w:bottom w:val="single" w:color="000000" w:sz="8" w:space="0"/>
              <w:right w:val="single" w:color="000000" w:sz="8" w:space="0"/>
            </w:tcBorders>
            <w:shd w:val="clear" w:color="auto" w:fill="auto"/>
            <w:vAlign w:val="center"/>
          </w:tcPr>
          <w:p w14:paraId="57EEC1F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w:t>
            </w:r>
          </w:p>
        </w:tc>
      </w:tr>
      <w:tr w14:paraId="33650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D1EBDB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46</w:t>
            </w:r>
          </w:p>
        </w:tc>
        <w:tc>
          <w:tcPr>
            <w:tcW w:w="1220" w:type="dxa"/>
            <w:vMerge w:val="continue"/>
            <w:tcBorders>
              <w:top w:val="nil"/>
              <w:left w:val="nil"/>
              <w:bottom w:val="single" w:color="000000" w:sz="8" w:space="0"/>
              <w:right w:val="single" w:color="000000" w:sz="8" w:space="0"/>
            </w:tcBorders>
            <w:shd w:val="clear" w:color="auto" w:fill="auto"/>
            <w:vAlign w:val="center"/>
          </w:tcPr>
          <w:p w14:paraId="4E5D279E">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2C50AE6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LED电源</w:t>
            </w:r>
          </w:p>
        </w:tc>
        <w:tc>
          <w:tcPr>
            <w:tcW w:w="2103" w:type="dxa"/>
            <w:tcBorders>
              <w:top w:val="nil"/>
              <w:left w:val="nil"/>
              <w:bottom w:val="single" w:color="000000" w:sz="8" w:space="0"/>
              <w:right w:val="single" w:color="000000" w:sz="8" w:space="0"/>
            </w:tcBorders>
            <w:shd w:val="clear" w:color="auto" w:fill="auto"/>
            <w:vAlign w:val="center"/>
          </w:tcPr>
          <w:p w14:paraId="5613FA5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国产</w:t>
            </w:r>
          </w:p>
        </w:tc>
        <w:tc>
          <w:tcPr>
            <w:tcW w:w="950" w:type="dxa"/>
            <w:tcBorders>
              <w:top w:val="nil"/>
              <w:left w:val="nil"/>
              <w:bottom w:val="single" w:color="000000" w:sz="8" w:space="0"/>
              <w:right w:val="single" w:color="000000" w:sz="8" w:space="0"/>
            </w:tcBorders>
            <w:shd w:val="clear" w:color="auto" w:fill="auto"/>
            <w:vAlign w:val="center"/>
          </w:tcPr>
          <w:p w14:paraId="06D6160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块</w:t>
            </w:r>
          </w:p>
        </w:tc>
        <w:tc>
          <w:tcPr>
            <w:tcW w:w="1270" w:type="dxa"/>
            <w:tcBorders>
              <w:top w:val="nil"/>
              <w:left w:val="nil"/>
              <w:bottom w:val="single" w:color="000000" w:sz="8" w:space="0"/>
              <w:right w:val="single" w:color="000000" w:sz="8" w:space="0"/>
            </w:tcBorders>
            <w:shd w:val="clear" w:color="auto" w:fill="auto"/>
            <w:vAlign w:val="center"/>
          </w:tcPr>
          <w:p w14:paraId="4E20FB7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w:t>
            </w:r>
          </w:p>
        </w:tc>
      </w:tr>
      <w:tr w14:paraId="008E9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9C173E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47</w:t>
            </w:r>
          </w:p>
        </w:tc>
        <w:tc>
          <w:tcPr>
            <w:tcW w:w="1220" w:type="dxa"/>
            <w:vMerge w:val="continue"/>
            <w:tcBorders>
              <w:top w:val="nil"/>
              <w:left w:val="nil"/>
              <w:bottom w:val="single" w:color="000000" w:sz="8" w:space="0"/>
              <w:right w:val="single" w:color="000000" w:sz="8" w:space="0"/>
            </w:tcBorders>
            <w:shd w:val="clear" w:color="auto" w:fill="auto"/>
            <w:vAlign w:val="center"/>
          </w:tcPr>
          <w:p w14:paraId="515463F0">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15D0069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46'液晶拼接屏</w:t>
            </w:r>
          </w:p>
        </w:tc>
        <w:tc>
          <w:tcPr>
            <w:tcW w:w="2103" w:type="dxa"/>
            <w:tcBorders>
              <w:top w:val="nil"/>
              <w:left w:val="nil"/>
              <w:bottom w:val="single" w:color="000000" w:sz="8" w:space="0"/>
              <w:right w:val="single" w:color="000000" w:sz="8" w:space="0"/>
            </w:tcBorders>
            <w:shd w:val="clear" w:color="auto" w:fill="auto"/>
            <w:vAlign w:val="center"/>
          </w:tcPr>
          <w:p w14:paraId="38BB238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三星</w:t>
            </w:r>
          </w:p>
        </w:tc>
        <w:tc>
          <w:tcPr>
            <w:tcW w:w="950" w:type="dxa"/>
            <w:tcBorders>
              <w:top w:val="nil"/>
              <w:left w:val="nil"/>
              <w:bottom w:val="single" w:color="000000" w:sz="8" w:space="0"/>
              <w:right w:val="single" w:color="000000" w:sz="8" w:space="0"/>
            </w:tcBorders>
            <w:shd w:val="clear" w:color="auto" w:fill="auto"/>
            <w:vAlign w:val="center"/>
          </w:tcPr>
          <w:p w14:paraId="5FDD76E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块</w:t>
            </w:r>
          </w:p>
        </w:tc>
        <w:tc>
          <w:tcPr>
            <w:tcW w:w="1270" w:type="dxa"/>
            <w:tcBorders>
              <w:top w:val="nil"/>
              <w:left w:val="nil"/>
              <w:bottom w:val="single" w:color="000000" w:sz="8" w:space="0"/>
              <w:right w:val="single" w:color="000000" w:sz="8" w:space="0"/>
            </w:tcBorders>
            <w:shd w:val="clear" w:color="auto" w:fill="auto"/>
            <w:vAlign w:val="center"/>
          </w:tcPr>
          <w:p w14:paraId="524F8CF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w:t>
            </w:r>
          </w:p>
        </w:tc>
      </w:tr>
      <w:tr w14:paraId="42D01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6AC33A4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48</w:t>
            </w:r>
          </w:p>
        </w:tc>
        <w:tc>
          <w:tcPr>
            <w:tcW w:w="1220" w:type="dxa"/>
            <w:vMerge w:val="continue"/>
            <w:tcBorders>
              <w:top w:val="nil"/>
              <w:left w:val="nil"/>
              <w:bottom w:val="single" w:color="000000" w:sz="8" w:space="0"/>
              <w:right w:val="single" w:color="000000" w:sz="8" w:space="0"/>
            </w:tcBorders>
            <w:shd w:val="clear" w:color="auto" w:fill="auto"/>
            <w:vAlign w:val="center"/>
          </w:tcPr>
          <w:p w14:paraId="4702AEA7">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31E45F7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视频分配器</w:t>
            </w:r>
          </w:p>
        </w:tc>
        <w:tc>
          <w:tcPr>
            <w:tcW w:w="2103" w:type="dxa"/>
            <w:tcBorders>
              <w:top w:val="nil"/>
              <w:left w:val="nil"/>
              <w:bottom w:val="single" w:color="000000" w:sz="8" w:space="0"/>
              <w:right w:val="single" w:color="000000" w:sz="8" w:space="0"/>
            </w:tcBorders>
            <w:shd w:val="clear" w:color="auto" w:fill="auto"/>
            <w:vAlign w:val="center"/>
          </w:tcPr>
          <w:p w14:paraId="3A00D0A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国产</w:t>
            </w:r>
          </w:p>
        </w:tc>
        <w:tc>
          <w:tcPr>
            <w:tcW w:w="950" w:type="dxa"/>
            <w:tcBorders>
              <w:top w:val="nil"/>
              <w:left w:val="nil"/>
              <w:bottom w:val="single" w:color="000000" w:sz="8" w:space="0"/>
              <w:right w:val="single" w:color="000000" w:sz="8" w:space="0"/>
            </w:tcBorders>
            <w:shd w:val="clear" w:color="auto" w:fill="auto"/>
            <w:vAlign w:val="center"/>
          </w:tcPr>
          <w:p w14:paraId="4FD6503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67B5397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r>
      <w:tr w14:paraId="6F033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04314B4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49</w:t>
            </w:r>
          </w:p>
        </w:tc>
        <w:tc>
          <w:tcPr>
            <w:tcW w:w="1220" w:type="dxa"/>
            <w:vMerge w:val="continue"/>
            <w:tcBorders>
              <w:top w:val="nil"/>
              <w:left w:val="nil"/>
              <w:bottom w:val="single" w:color="000000" w:sz="8" w:space="0"/>
              <w:right w:val="single" w:color="000000" w:sz="8" w:space="0"/>
            </w:tcBorders>
            <w:shd w:val="clear" w:color="auto" w:fill="auto"/>
            <w:vAlign w:val="center"/>
          </w:tcPr>
          <w:p w14:paraId="3F68AFCC">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2DA6503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视频矩阵</w:t>
            </w:r>
          </w:p>
        </w:tc>
        <w:tc>
          <w:tcPr>
            <w:tcW w:w="2103" w:type="dxa"/>
            <w:tcBorders>
              <w:top w:val="nil"/>
              <w:left w:val="nil"/>
              <w:bottom w:val="single" w:color="000000" w:sz="8" w:space="0"/>
              <w:right w:val="single" w:color="000000" w:sz="8" w:space="0"/>
            </w:tcBorders>
            <w:shd w:val="clear" w:color="auto" w:fill="auto"/>
            <w:vAlign w:val="center"/>
          </w:tcPr>
          <w:p w14:paraId="36CD845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w:t>
            </w:r>
          </w:p>
        </w:tc>
        <w:tc>
          <w:tcPr>
            <w:tcW w:w="950" w:type="dxa"/>
            <w:tcBorders>
              <w:top w:val="nil"/>
              <w:left w:val="nil"/>
              <w:bottom w:val="single" w:color="000000" w:sz="8" w:space="0"/>
              <w:right w:val="single" w:color="000000" w:sz="8" w:space="0"/>
            </w:tcBorders>
            <w:shd w:val="clear" w:color="auto" w:fill="auto"/>
            <w:vAlign w:val="center"/>
          </w:tcPr>
          <w:p w14:paraId="6468BC2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0324B51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r>
      <w:tr w14:paraId="34213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7EC2C74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w:t>
            </w:r>
          </w:p>
        </w:tc>
        <w:tc>
          <w:tcPr>
            <w:tcW w:w="1220" w:type="dxa"/>
            <w:vMerge w:val="continue"/>
            <w:tcBorders>
              <w:top w:val="nil"/>
              <w:left w:val="nil"/>
              <w:bottom w:val="single" w:color="000000" w:sz="8" w:space="0"/>
              <w:right w:val="single" w:color="000000" w:sz="8" w:space="0"/>
            </w:tcBorders>
            <w:shd w:val="clear" w:color="auto" w:fill="auto"/>
            <w:vAlign w:val="center"/>
          </w:tcPr>
          <w:p w14:paraId="12FF4F8C">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31BFFFC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HDMI线缆</w:t>
            </w:r>
          </w:p>
        </w:tc>
        <w:tc>
          <w:tcPr>
            <w:tcW w:w="2103" w:type="dxa"/>
            <w:tcBorders>
              <w:top w:val="nil"/>
              <w:left w:val="nil"/>
              <w:bottom w:val="single" w:color="000000" w:sz="8" w:space="0"/>
              <w:right w:val="single" w:color="000000" w:sz="8" w:space="0"/>
            </w:tcBorders>
            <w:shd w:val="clear" w:color="auto" w:fill="auto"/>
            <w:vAlign w:val="center"/>
          </w:tcPr>
          <w:p w14:paraId="2F07303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国产</w:t>
            </w:r>
          </w:p>
        </w:tc>
        <w:tc>
          <w:tcPr>
            <w:tcW w:w="950" w:type="dxa"/>
            <w:tcBorders>
              <w:top w:val="nil"/>
              <w:left w:val="nil"/>
              <w:bottom w:val="single" w:color="000000" w:sz="8" w:space="0"/>
              <w:right w:val="single" w:color="000000" w:sz="8" w:space="0"/>
            </w:tcBorders>
            <w:shd w:val="clear" w:color="auto" w:fill="auto"/>
            <w:vAlign w:val="center"/>
          </w:tcPr>
          <w:p w14:paraId="44BF9AC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根</w:t>
            </w:r>
          </w:p>
        </w:tc>
        <w:tc>
          <w:tcPr>
            <w:tcW w:w="1270" w:type="dxa"/>
            <w:tcBorders>
              <w:top w:val="nil"/>
              <w:left w:val="nil"/>
              <w:bottom w:val="single" w:color="000000" w:sz="8" w:space="0"/>
              <w:right w:val="single" w:color="000000" w:sz="8" w:space="0"/>
            </w:tcBorders>
            <w:shd w:val="clear" w:color="auto" w:fill="auto"/>
            <w:vAlign w:val="center"/>
          </w:tcPr>
          <w:p w14:paraId="089A2EA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160</w:t>
            </w:r>
          </w:p>
        </w:tc>
      </w:tr>
      <w:tr w14:paraId="0C1CF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0433031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51</w:t>
            </w:r>
          </w:p>
        </w:tc>
        <w:tc>
          <w:tcPr>
            <w:tcW w:w="1220" w:type="dxa"/>
            <w:vMerge w:val="restart"/>
            <w:tcBorders>
              <w:top w:val="nil"/>
              <w:left w:val="nil"/>
              <w:bottom w:val="single" w:color="000000" w:sz="8" w:space="0"/>
              <w:right w:val="single" w:color="000000" w:sz="8" w:space="0"/>
            </w:tcBorders>
            <w:shd w:val="clear" w:color="auto" w:fill="auto"/>
            <w:vAlign w:val="center"/>
          </w:tcPr>
          <w:p w14:paraId="1145D8D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会议系统</w:t>
            </w:r>
          </w:p>
        </w:tc>
        <w:tc>
          <w:tcPr>
            <w:tcW w:w="2843" w:type="dxa"/>
            <w:tcBorders>
              <w:top w:val="nil"/>
              <w:left w:val="nil"/>
              <w:bottom w:val="single" w:color="000000" w:sz="8" w:space="0"/>
              <w:right w:val="single" w:color="000000" w:sz="8" w:space="0"/>
            </w:tcBorders>
            <w:shd w:val="clear" w:color="auto" w:fill="auto"/>
            <w:vAlign w:val="center"/>
          </w:tcPr>
          <w:p w14:paraId="0CBCD69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投影仪</w:t>
            </w:r>
          </w:p>
        </w:tc>
        <w:tc>
          <w:tcPr>
            <w:tcW w:w="2103" w:type="dxa"/>
            <w:tcBorders>
              <w:top w:val="nil"/>
              <w:left w:val="nil"/>
              <w:bottom w:val="single" w:color="000000" w:sz="8" w:space="0"/>
              <w:right w:val="single" w:color="000000" w:sz="8" w:space="0"/>
            </w:tcBorders>
            <w:shd w:val="clear" w:color="auto" w:fill="auto"/>
            <w:vAlign w:val="center"/>
          </w:tcPr>
          <w:p w14:paraId="073B825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松下/明基</w:t>
            </w:r>
          </w:p>
        </w:tc>
        <w:tc>
          <w:tcPr>
            <w:tcW w:w="950" w:type="dxa"/>
            <w:tcBorders>
              <w:top w:val="nil"/>
              <w:left w:val="nil"/>
              <w:bottom w:val="single" w:color="000000" w:sz="8" w:space="0"/>
              <w:right w:val="single" w:color="000000" w:sz="8" w:space="0"/>
            </w:tcBorders>
            <w:shd w:val="clear" w:color="auto" w:fill="auto"/>
            <w:vAlign w:val="center"/>
          </w:tcPr>
          <w:p w14:paraId="085DBA2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119EDE1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r>
      <w:tr w14:paraId="69D3B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69A07C2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52</w:t>
            </w:r>
          </w:p>
        </w:tc>
        <w:tc>
          <w:tcPr>
            <w:tcW w:w="1220" w:type="dxa"/>
            <w:vMerge w:val="continue"/>
            <w:tcBorders>
              <w:top w:val="nil"/>
              <w:left w:val="nil"/>
              <w:bottom w:val="single" w:color="000000" w:sz="8" w:space="0"/>
              <w:right w:val="single" w:color="000000" w:sz="8" w:space="0"/>
            </w:tcBorders>
            <w:shd w:val="clear" w:color="auto" w:fill="auto"/>
            <w:vAlign w:val="center"/>
          </w:tcPr>
          <w:p w14:paraId="2F25105D">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43EC7FC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融合器</w:t>
            </w:r>
          </w:p>
        </w:tc>
        <w:tc>
          <w:tcPr>
            <w:tcW w:w="2103" w:type="dxa"/>
            <w:tcBorders>
              <w:top w:val="nil"/>
              <w:left w:val="nil"/>
              <w:bottom w:val="single" w:color="000000" w:sz="8" w:space="0"/>
              <w:right w:val="single" w:color="000000" w:sz="8" w:space="0"/>
            </w:tcBorders>
            <w:shd w:val="clear" w:color="auto" w:fill="auto"/>
            <w:vAlign w:val="center"/>
          </w:tcPr>
          <w:p w14:paraId="42E7061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w:t>
            </w:r>
          </w:p>
        </w:tc>
        <w:tc>
          <w:tcPr>
            <w:tcW w:w="950" w:type="dxa"/>
            <w:tcBorders>
              <w:top w:val="nil"/>
              <w:left w:val="nil"/>
              <w:bottom w:val="single" w:color="000000" w:sz="8" w:space="0"/>
              <w:right w:val="single" w:color="000000" w:sz="8" w:space="0"/>
            </w:tcBorders>
            <w:shd w:val="clear" w:color="auto" w:fill="auto"/>
            <w:vAlign w:val="center"/>
          </w:tcPr>
          <w:p w14:paraId="21D61FF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141165C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r>
      <w:tr w14:paraId="29007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27D5207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53</w:t>
            </w:r>
          </w:p>
        </w:tc>
        <w:tc>
          <w:tcPr>
            <w:tcW w:w="1220" w:type="dxa"/>
            <w:vMerge w:val="continue"/>
            <w:tcBorders>
              <w:top w:val="nil"/>
              <w:left w:val="nil"/>
              <w:bottom w:val="single" w:color="000000" w:sz="8" w:space="0"/>
              <w:right w:val="single" w:color="000000" w:sz="8" w:space="0"/>
            </w:tcBorders>
            <w:shd w:val="clear" w:color="auto" w:fill="auto"/>
            <w:vAlign w:val="center"/>
          </w:tcPr>
          <w:p w14:paraId="714B763A">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164B20F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话筒</w:t>
            </w:r>
          </w:p>
        </w:tc>
        <w:tc>
          <w:tcPr>
            <w:tcW w:w="2103" w:type="dxa"/>
            <w:tcBorders>
              <w:top w:val="nil"/>
              <w:left w:val="nil"/>
              <w:bottom w:val="single" w:color="000000" w:sz="8" w:space="0"/>
              <w:right w:val="single" w:color="000000" w:sz="8" w:space="0"/>
            </w:tcBorders>
            <w:shd w:val="clear" w:color="auto" w:fill="auto"/>
            <w:vAlign w:val="center"/>
          </w:tcPr>
          <w:p w14:paraId="79C864E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w:t>
            </w:r>
          </w:p>
        </w:tc>
        <w:tc>
          <w:tcPr>
            <w:tcW w:w="950" w:type="dxa"/>
            <w:tcBorders>
              <w:top w:val="nil"/>
              <w:left w:val="nil"/>
              <w:bottom w:val="single" w:color="000000" w:sz="8" w:space="0"/>
              <w:right w:val="single" w:color="000000" w:sz="8" w:space="0"/>
            </w:tcBorders>
            <w:shd w:val="clear" w:color="auto" w:fill="auto"/>
            <w:vAlign w:val="center"/>
          </w:tcPr>
          <w:p w14:paraId="5289D51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270" w:type="dxa"/>
            <w:tcBorders>
              <w:top w:val="nil"/>
              <w:left w:val="nil"/>
              <w:bottom w:val="single" w:color="000000" w:sz="8" w:space="0"/>
              <w:right w:val="single" w:color="000000" w:sz="8" w:space="0"/>
            </w:tcBorders>
            <w:shd w:val="clear" w:color="auto" w:fill="auto"/>
            <w:vAlign w:val="center"/>
          </w:tcPr>
          <w:p w14:paraId="3018242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w:t>
            </w:r>
          </w:p>
        </w:tc>
      </w:tr>
      <w:tr w14:paraId="1B8E8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5F1BF46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54</w:t>
            </w:r>
          </w:p>
        </w:tc>
        <w:tc>
          <w:tcPr>
            <w:tcW w:w="1220" w:type="dxa"/>
            <w:vMerge w:val="continue"/>
            <w:tcBorders>
              <w:top w:val="nil"/>
              <w:left w:val="nil"/>
              <w:bottom w:val="single" w:color="000000" w:sz="8" w:space="0"/>
              <w:right w:val="single" w:color="000000" w:sz="8" w:space="0"/>
            </w:tcBorders>
            <w:shd w:val="clear" w:color="auto" w:fill="auto"/>
            <w:vAlign w:val="center"/>
          </w:tcPr>
          <w:p w14:paraId="0F3CF528">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7CEB7FD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调音台</w:t>
            </w:r>
          </w:p>
        </w:tc>
        <w:tc>
          <w:tcPr>
            <w:tcW w:w="2103" w:type="dxa"/>
            <w:tcBorders>
              <w:top w:val="nil"/>
              <w:left w:val="nil"/>
              <w:bottom w:val="single" w:color="000000" w:sz="8" w:space="0"/>
              <w:right w:val="single" w:color="000000" w:sz="8" w:space="0"/>
            </w:tcBorders>
            <w:shd w:val="clear" w:color="auto" w:fill="auto"/>
            <w:vAlign w:val="center"/>
          </w:tcPr>
          <w:p w14:paraId="64DFDEE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YAMAHA</w:t>
            </w:r>
          </w:p>
        </w:tc>
        <w:tc>
          <w:tcPr>
            <w:tcW w:w="950" w:type="dxa"/>
            <w:tcBorders>
              <w:top w:val="nil"/>
              <w:left w:val="nil"/>
              <w:bottom w:val="single" w:color="000000" w:sz="8" w:space="0"/>
              <w:right w:val="single" w:color="000000" w:sz="8" w:space="0"/>
            </w:tcBorders>
            <w:shd w:val="clear" w:color="auto" w:fill="auto"/>
            <w:vAlign w:val="center"/>
          </w:tcPr>
          <w:p w14:paraId="541B029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08F8943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r>
      <w:tr w14:paraId="6E85A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7F8A91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w:t>
            </w:r>
          </w:p>
        </w:tc>
        <w:tc>
          <w:tcPr>
            <w:tcW w:w="1220" w:type="dxa"/>
            <w:vMerge w:val="continue"/>
            <w:tcBorders>
              <w:top w:val="nil"/>
              <w:left w:val="nil"/>
              <w:bottom w:val="single" w:color="000000" w:sz="8" w:space="0"/>
              <w:right w:val="single" w:color="000000" w:sz="8" w:space="0"/>
            </w:tcBorders>
            <w:shd w:val="clear" w:color="auto" w:fill="auto"/>
            <w:vAlign w:val="center"/>
          </w:tcPr>
          <w:p w14:paraId="5171EAC2">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5230C70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功放</w:t>
            </w:r>
          </w:p>
        </w:tc>
        <w:tc>
          <w:tcPr>
            <w:tcW w:w="2103" w:type="dxa"/>
            <w:tcBorders>
              <w:top w:val="nil"/>
              <w:left w:val="nil"/>
              <w:bottom w:val="single" w:color="000000" w:sz="8" w:space="0"/>
              <w:right w:val="single" w:color="000000" w:sz="8" w:space="0"/>
            </w:tcBorders>
            <w:shd w:val="clear" w:color="auto" w:fill="auto"/>
            <w:vAlign w:val="center"/>
          </w:tcPr>
          <w:p w14:paraId="6540D6F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国产</w:t>
            </w:r>
          </w:p>
        </w:tc>
        <w:tc>
          <w:tcPr>
            <w:tcW w:w="950" w:type="dxa"/>
            <w:tcBorders>
              <w:top w:val="nil"/>
              <w:left w:val="nil"/>
              <w:bottom w:val="single" w:color="000000" w:sz="8" w:space="0"/>
              <w:right w:val="single" w:color="000000" w:sz="8" w:space="0"/>
            </w:tcBorders>
            <w:shd w:val="clear" w:color="auto" w:fill="auto"/>
            <w:vAlign w:val="center"/>
          </w:tcPr>
          <w:p w14:paraId="25388C5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09609D8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r>
      <w:tr w14:paraId="527C5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0596C5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56</w:t>
            </w:r>
          </w:p>
        </w:tc>
        <w:tc>
          <w:tcPr>
            <w:tcW w:w="1220" w:type="dxa"/>
            <w:vMerge w:val="continue"/>
            <w:tcBorders>
              <w:top w:val="nil"/>
              <w:left w:val="nil"/>
              <w:bottom w:val="single" w:color="000000" w:sz="8" w:space="0"/>
              <w:right w:val="single" w:color="000000" w:sz="8" w:space="0"/>
            </w:tcBorders>
            <w:shd w:val="clear" w:color="auto" w:fill="auto"/>
            <w:vAlign w:val="center"/>
          </w:tcPr>
          <w:p w14:paraId="204BAFA7">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32D8ECC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效果器</w:t>
            </w:r>
          </w:p>
        </w:tc>
        <w:tc>
          <w:tcPr>
            <w:tcW w:w="2103" w:type="dxa"/>
            <w:tcBorders>
              <w:top w:val="nil"/>
              <w:left w:val="nil"/>
              <w:bottom w:val="single" w:color="000000" w:sz="8" w:space="0"/>
              <w:right w:val="single" w:color="000000" w:sz="8" w:space="0"/>
            </w:tcBorders>
            <w:shd w:val="clear" w:color="auto" w:fill="auto"/>
            <w:vAlign w:val="center"/>
          </w:tcPr>
          <w:p w14:paraId="3A29EC4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国产</w:t>
            </w:r>
          </w:p>
        </w:tc>
        <w:tc>
          <w:tcPr>
            <w:tcW w:w="950" w:type="dxa"/>
            <w:tcBorders>
              <w:top w:val="nil"/>
              <w:left w:val="nil"/>
              <w:bottom w:val="single" w:color="000000" w:sz="8" w:space="0"/>
              <w:right w:val="single" w:color="000000" w:sz="8" w:space="0"/>
            </w:tcBorders>
            <w:shd w:val="clear" w:color="auto" w:fill="auto"/>
            <w:vAlign w:val="center"/>
          </w:tcPr>
          <w:p w14:paraId="44F6DB9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3863F92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r>
      <w:tr w14:paraId="42C49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17C5204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57</w:t>
            </w:r>
          </w:p>
        </w:tc>
        <w:tc>
          <w:tcPr>
            <w:tcW w:w="1220" w:type="dxa"/>
            <w:vMerge w:val="continue"/>
            <w:tcBorders>
              <w:top w:val="nil"/>
              <w:left w:val="nil"/>
              <w:bottom w:val="single" w:color="000000" w:sz="8" w:space="0"/>
              <w:right w:val="single" w:color="000000" w:sz="8" w:space="0"/>
            </w:tcBorders>
            <w:shd w:val="clear" w:color="auto" w:fill="auto"/>
            <w:vAlign w:val="center"/>
          </w:tcPr>
          <w:p w14:paraId="1852FF35">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03F9771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LED屏幕</w:t>
            </w:r>
          </w:p>
        </w:tc>
        <w:tc>
          <w:tcPr>
            <w:tcW w:w="2103" w:type="dxa"/>
            <w:tcBorders>
              <w:top w:val="nil"/>
              <w:left w:val="nil"/>
              <w:bottom w:val="single" w:color="000000" w:sz="8" w:space="0"/>
              <w:right w:val="single" w:color="000000" w:sz="8" w:space="0"/>
            </w:tcBorders>
            <w:shd w:val="clear" w:color="auto" w:fill="auto"/>
            <w:vAlign w:val="center"/>
          </w:tcPr>
          <w:p w14:paraId="11C84AB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国产</w:t>
            </w:r>
          </w:p>
        </w:tc>
        <w:tc>
          <w:tcPr>
            <w:tcW w:w="950" w:type="dxa"/>
            <w:tcBorders>
              <w:top w:val="nil"/>
              <w:left w:val="nil"/>
              <w:bottom w:val="single" w:color="000000" w:sz="8" w:space="0"/>
              <w:right w:val="single" w:color="000000" w:sz="8" w:space="0"/>
            </w:tcBorders>
            <w:shd w:val="clear" w:color="auto" w:fill="auto"/>
            <w:vAlign w:val="center"/>
          </w:tcPr>
          <w:p w14:paraId="35BDDEB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块</w:t>
            </w:r>
          </w:p>
        </w:tc>
        <w:tc>
          <w:tcPr>
            <w:tcW w:w="1270" w:type="dxa"/>
            <w:tcBorders>
              <w:top w:val="nil"/>
              <w:left w:val="nil"/>
              <w:bottom w:val="single" w:color="000000" w:sz="8" w:space="0"/>
              <w:right w:val="single" w:color="000000" w:sz="8" w:space="0"/>
            </w:tcBorders>
            <w:shd w:val="clear" w:color="auto" w:fill="auto"/>
            <w:vAlign w:val="center"/>
          </w:tcPr>
          <w:p w14:paraId="2A41253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r>
      <w:tr w14:paraId="7FCF7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69D3BC8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58</w:t>
            </w:r>
          </w:p>
        </w:tc>
        <w:tc>
          <w:tcPr>
            <w:tcW w:w="1220" w:type="dxa"/>
            <w:vMerge w:val="continue"/>
            <w:tcBorders>
              <w:top w:val="nil"/>
              <w:left w:val="nil"/>
              <w:bottom w:val="single" w:color="000000" w:sz="8" w:space="0"/>
              <w:right w:val="single" w:color="000000" w:sz="8" w:space="0"/>
            </w:tcBorders>
            <w:shd w:val="clear" w:color="auto" w:fill="auto"/>
            <w:vAlign w:val="center"/>
          </w:tcPr>
          <w:p w14:paraId="3B3E0D24">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28B14FC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扬声器</w:t>
            </w:r>
          </w:p>
        </w:tc>
        <w:tc>
          <w:tcPr>
            <w:tcW w:w="2103" w:type="dxa"/>
            <w:tcBorders>
              <w:top w:val="nil"/>
              <w:left w:val="nil"/>
              <w:bottom w:val="single" w:color="000000" w:sz="8" w:space="0"/>
              <w:right w:val="single" w:color="000000" w:sz="8" w:space="0"/>
            </w:tcBorders>
            <w:shd w:val="clear" w:color="auto" w:fill="auto"/>
            <w:vAlign w:val="center"/>
          </w:tcPr>
          <w:p w14:paraId="5517E20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国产</w:t>
            </w:r>
          </w:p>
        </w:tc>
        <w:tc>
          <w:tcPr>
            <w:tcW w:w="950" w:type="dxa"/>
            <w:tcBorders>
              <w:top w:val="nil"/>
              <w:left w:val="nil"/>
              <w:bottom w:val="single" w:color="000000" w:sz="8" w:space="0"/>
              <w:right w:val="single" w:color="000000" w:sz="8" w:space="0"/>
            </w:tcBorders>
            <w:shd w:val="clear" w:color="auto" w:fill="auto"/>
            <w:vAlign w:val="center"/>
          </w:tcPr>
          <w:p w14:paraId="708885C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270" w:type="dxa"/>
            <w:tcBorders>
              <w:top w:val="nil"/>
              <w:left w:val="nil"/>
              <w:bottom w:val="single" w:color="000000" w:sz="8" w:space="0"/>
              <w:right w:val="single" w:color="000000" w:sz="8" w:space="0"/>
            </w:tcBorders>
            <w:shd w:val="clear" w:color="auto" w:fill="auto"/>
            <w:vAlign w:val="center"/>
          </w:tcPr>
          <w:p w14:paraId="2C8189E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w:t>
            </w:r>
          </w:p>
        </w:tc>
      </w:tr>
      <w:tr w14:paraId="0F325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74AA3A1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59</w:t>
            </w:r>
          </w:p>
        </w:tc>
        <w:tc>
          <w:tcPr>
            <w:tcW w:w="1220" w:type="dxa"/>
            <w:vMerge w:val="continue"/>
            <w:tcBorders>
              <w:top w:val="nil"/>
              <w:left w:val="nil"/>
              <w:bottom w:val="single" w:color="000000" w:sz="8" w:space="0"/>
              <w:right w:val="single" w:color="000000" w:sz="8" w:space="0"/>
            </w:tcBorders>
            <w:shd w:val="clear" w:color="auto" w:fill="auto"/>
            <w:vAlign w:val="center"/>
          </w:tcPr>
          <w:p w14:paraId="59ADC206">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5F48ED2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反馈抑制器</w:t>
            </w:r>
          </w:p>
        </w:tc>
        <w:tc>
          <w:tcPr>
            <w:tcW w:w="2103" w:type="dxa"/>
            <w:tcBorders>
              <w:top w:val="nil"/>
              <w:left w:val="nil"/>
              <w:bottom w:val="single" w:color="000000" w:sz="8" w:space="0"/>
              <w:right w:val="single" w:color="000000" w:sz="8" w:space="0"/>
            </w:tcBorders>
            <w:shd w:val="clear" w:color="auto" w:fill="auto"/>
            <w:vAlign w:val="center"/>
          </w:tcPr>
          <w:p w14:paraId="0AC292E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国产</w:t>
            </w:r>
          </w:p>
        </w:tc>
        <w:tc>
          <w:tcPr>
            <w:tcW w:w="950" w:type="dxa"/>
            <w:tcBorders>
              <w:top w:val="nil"/>
              <w:left w:val="nil"/>
              <w:bottom w:val="single" w:color="000000" w:sz="8" w:space="0"/>
              <w:right w:val="single" w:color="000000" w:sz="8" w:space="0"/>
            </w:tcBorders>
            <w:shd w:val="clear" w:color="auto" w:fill="auto"/>
            <w:vAlign w:val="center"/>
          </w:tcPr>
          <w:p w14:paraId="23D482A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17C3EDE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r>
      <w:tr w14:paraId="786D5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13BB8D9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60</w:t>
            </w:r>
          </w:p>
        </w:tc>
        <w:tc>
          <w:tcPr>
            <w:tcW w:w="1220" w:type="dxa"/>
            <w:vMerge w:val="continue"/>
            <w:tcBorders>
              <w:top w:val="nil"/>
              <w:left w:val="nil"/>
              <w:bottom w:val="single" w:color="000000" w:sz="8" w:space="0"/>
              <w:right w:val="single" w:color="000000" w:sz="8" w:space="0"/>
            </w:tcBorders>
            <w:shd w:val="clear" w:color="auto" w:fill="auto"/>
            <w:vAlign w:val="center"/>
          </w:tcPr>
          <w:p w14:paraId="4AB89DCB">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4E7C35F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电源时序器</w:t>
            </w:r>
          </w:p>
        </w:tc>
        <w:tc>
          <w:tcPr>
            <w:tcW w:w="2103" w:type="dxa"/>
            <w:tcBorders>
              <w:top w:val="nil"/>
              <w:left w:val="nil"/>
              <w:bottom w:val="single" w:color="000000" w:sz="8" w:space="0"/>
              <w:right w:val="single" w:color="000000" w:sz="8" w:space="0"/>
            </w:tcBorders>
            <w:shd w:val="clear" w:color="auto" w:fill="auto"/>
            <w:vAlign w:val="center"/>
          </w:tcPr>
          <w:p w14:paraId="447C8CF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国产</w:t>
            </w:r>
          </w:p>
        </w:tc>
        <w:tc>
          <w:tcPr>
            <w:tcW w:w="950" w:type="dxa"/>
            <w:tcBorders>
              <w:top w:val="nil"/>
              <w:left w:val="nil"/>
              <w:bottom w:val="single" w:color="000000" w:sz="8" w:space="0"/>
              <w:right w:val="single" w:color="000000" w:sz="8" w:space="0"/>
            </w:tcBorders>
            <w:shd w:val="clear" w:color="auto" w:fill="auto"/>
            <w:vAlign w:val="center"/>
          </w:tcPr>
          <w:p w14:paraId="4D89223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161911C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r>
      <w:tr w14:paraId="3275F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798E42E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61</w:t>
            </w:r>
          </w:p>
        </w:tc>
        <w:tc>
          <w:tcPr>
            <w:tcW w:w="1220" w:type="dxa"/>
            <w:vMerge w:val="continue"/>
            <w:tcBorders>
              <w:top w:val="nil"/>
              <w:left w:val="nil"/>
              <w:bottom w:val="single" w:color="000000" w:sz="8" w:space="0"/>
              <w:right w:val="single" w:color="000000" w:sz="8" w:space="0"/>
            </w:tcBorders>
            <w:shd w:val="clear" w:color="auto" w:fill="auto"/>
            <w:vAlign w:val="center"/>
          </w:tcPr>
          <w:p w14:paraId="579D1552">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1D7DFC6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多媒体升降屏一体机会议终端</w:t>
            </w:r>
          </w:p>
        </w:tc>
        <w:tc>
          <w:tcPr>
            <w:tcW w:w="2103" w:type="dxa"/>
            <w:tcBorders>
              <w:top w:val="nil"/>
              <w:left w:val="nil"/>
              <w:bottom w:val="single" w:color="000000" w:sz="8" w:space="0"/>
              <w:right w:val="single" w:color="000000" w:sz="8" w:space="0"/>
            </w:tcBorders>
            <w:shd w:val="clear" w:color="auto" w:fill="auto"/>
            <w:vAlign w:val="center"/>
          </w:tcPr>
          <w:p w14:paraId="3B41DE4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华会通</w:t>
            </w:r>
          </w:p>
        </w:tc>
        <w:tc>
          <w:tcPr>
            <w:tcW w:w="950" w:type="dxa"/>
            <w:tcBorders>
              <w:top w:val="nil"/>
              <w:left w:val="nil"/>
              <w:bottom w:val="single" w:color="000000" w:sz="8" w:space="0"/>
              <w:right w:val="single" w:color="000000" w:sz="8" w:space="0"/>
            </w:tcBorders>
            <w:shd w:val="clear" w:color="auto" w:fill="auto"/>
            <w:vAlign w:val="center"/>
          </w:tcPr>
          <w:p w14:paraId="6FABC25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04F2820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65</w:t>
            </w:r>
          </w:p>
        </w:tc>
      </w:tr>
      <w:tr w14:paraId="22511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47DD21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62</w:t>
            </w:r>
          </w:p>
        </w:tc>
        <w:tc>
          <w:tcPr>
            <w:tcW w:w="1220" w:type="dxa"/>
            <w:vMerge w:val="continue"/>
            <w:tcBorders>
              <w:top w:val="nil"/>
              <w:left w:val="nil"/>
              <w:bottom w:val="single" w:color="000000" w:sz="8" w:space="0"/>
              <w:right w:val="single" w:color="000000" w:sz="8" w:space="0"/>
            </w:tcBorders>
            <w:shd w:val="clear" w:color="auto" w:fill="auto"/>
            <w:vAlign w:val="center"/>
          </w:tcPr>
          <w:p w14:paraId="300D88BB">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5911781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液晶电子桌牌</w:t>
            </w:r>
          </w:p>
        </w:tc>
        <w:tc>
          <w:tcPr>
            <w:tcW w:w="2103" w:type="dxa"/>
            <w:tcBorders>
              <w:top w:val="nil"/>
              <w:left w:val="nil"/>
              <w:bottom w:val="single" w:color="000000" w:sz="8" w:space="0"/>
              <w:right w:val="single" w:color="000000" w:sz="8" w:space="0"/>
            </w:tcBorders>
            <w:shd w:val="clear" w:color="auto" w:fill="auto"/>
            <w:vAlign w:val="center"/>
          </w:tcPr>
          <w:p w14:paraId="6AA1651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华会通</w:t>
            </w:r>
          </w:p>
        </w:tc>
        <w:tc>
          <w:tcPr>
            <w:tcW w:w="950" w:type="dxa"/>
            <w:tcBorders>
              <w:top w:val="nil"/>
              <w:left w:val="nil"/>
              <w:bottom w:val="single" w:color="000000" w:sz="8" w:space="0"/>
              <w:right w:val="single" w:color="000000" w:sz="8" w:space="0"/>
            </w:tcBorders>
            <w:shd w:val="clear" w:color="auto" w:fill="auto"/>
            <w:vAlign w:val="center"/>
          </w:tcPr>
          <w:p w14:paraId="0D75DBD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2C03369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w:t>
            </w:r>
          </w:p>
        </w:tc>
      </w:tr>
      <w:tr w14:paraId="4E679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66D9057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63</w:t>
            </w:r>
          </w:p>
        </w:tc>
        <w:tc>
          <w:tcPr>
            <w:tcW w:w="1220" w:type="dxa"/>
            <w:vMerge w:val="continue"/>
            <w:tcBorders>
              <w:top w:val="nil"/>
              <w:left w:val="nil"/>
              <w:bottom w:val="single" w:color="000000" w:sz="8" w:space="0"/>
              <w:right w:val="single" w:color="000000" w:sz="8" w:space="0"/>
            </w:tcBorders>
            <w:shd w:val="clear" w:color="auto" w:fill="auto"/>
            <w:vAlign w:val="center"/>
          </w:tcPr>
          <w:p w14:paraId="1EF752E9">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1ABB4C2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无纸化会议控制主机</w:t>
            </w:r>
          </w:p>
        </w:tc>
        <w:tc>
          <w:tcPr>
            <w:tcW w:w="2103" w:type="dxa"/>
            <w:tcBorders>
              <w:top w:val="nil"/>
              <w:left w:val="nil"/>
              <w:bottom w:val="single" w:color="000000" w:sz="8" w:space="0"/>
              <w:right w:val="single" w:color="000000" w:sz="8" w:space="0"/>
            </w:tcBorders>
            <w:shd w:val="clear" w:color="auto" w:fill="auto"/>
            <w:vAlign w:val="center"/>
          </w:tcPr>
          <w:p w14:paraId="406AE70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华会通</w:t>
            </w:r>
          </w:p>
        </w:tc>
        <w:tc>
          <w:tcPr>
            <w:tcW w:w="950" w:type="dxa"/>
            <w:tcBorders>
              <w:top w:val="nil"/>
              <w:left w:val="nil"/>
              <w:bottom w:val="single" w:color="000000" w:sz="8" w:space="0"/>
              <w:right w:val="single" w:color="000000" w:sz="8" w:space="0"/>
            </w:tcBorders>
            <w:shd w:val="clear" w:color="auto" w:fill="auto"/>
            <w:vAlign w:val="center"/>
          </w:tcPr>
          <w:p w14:paraId="0DC173E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070B6B8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r>
      <w:tr w14:paraId="4D557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D28546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64</w:t>
            </w:r>
          </w:p>
        </w:tc>
        <w:tc>
          <w:tcPr>
            <w:tcW w:w="1220" w:type="dxa"/>
            <w:vMerge w:val="continue"/>
            <w:tcBorders>
              <w:top w:val="nil"/>
              <w:left w:val="nil"/>
              <w:bottom w:val="single" w:color="000000" w:sz="8" w:space="0"/>
              <w:right w:val="single" w:color="000000" w:sz="8" w:space="0"/>
            </w:tcBorders>
            <w:shd w:val="clear" w:color="auto" w:fill="auto"/>
            <w:vAlign w:val="center"/>
          </w:tcPr>
          <w:p w14:paraId="7659C198">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479E666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会议管理平台服务软件</w:t>
            </w:r>
          </w:p>
        </w:tc>
        <w:tc>
          <w:tcPr>
            <w:tcW w:w="2103" w:type="dxa"/>
            <w:tcBorders>
              <w:top w:val="nil"/>
              <w:left w:val="nil"/>
              <w:bottom w:val="single" w:color="000000" w:sz="8" w:space="0"/>
              <w:right w:val="single" w:color="000000" w:sz="8" w:space="0"/>
            </w:tcBorders>
            <w:shd w:val="clear" w:color="auto" w:fill="auto"/>
            <w:vAlign w:val="center"/>
          </w:tcPr>
          <w:p w14:paraId="51FBF09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华会通</w:t>
            </w:r>
          </w:p>
        </w:tc>
        <w:tc>
          <w:tcPr>
            <w:tcW w:w="950" w:type="dxa"/>
            <w:tcBorders>
              <w:top w:val="nil"/>
              <w:left w:val="nil"/>
              <w:bottom w:val="single" w:color="000000" w:sz="8" w:space="0"/>
              <w:right w:val="single" w:color="000000" w:sz="8" w:space="0"/>
            </w:tcBorders>
            <w:shd w:val="clear" w:color="auto" w:fill="auto"/>
            <w:vAlign w:val="center"/>
          </w:tcPr>
          <w:p w14:paraId="75A1077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270" w:type="dxa"/>
            <w:tcBorders>
              <w:top w:val="nil"/>
              <w:left w:val="nil"/>
              <w:bottom w:val="single" w:color="000000" w:sz="8" w:space="0"/>
              <w:right w:val="single" w:color="000000" w:sz="8" w:space="0"/>
            </w:tcBorders>
            <w:shd w:val="clear" w:color="auto" w:fill="auto"/>
            <w:vAlign w:val="center"/>
          </w:tcPr>
          <w:p w14:paraId="53F5510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r>
      <w:tr w14:paraId="52D29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F4122F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65</w:t>
            </w:r>
          </w:p>
        </w:tc>
        <w:tc>
          <w:tcPr>
            <w:tcW w:w="1220" w:type="dxa"/>
            <w:vMerge w:val="continue"/>
            <w:tcBorders>
              <w:top w:val="nil"/>
              <w:left w:val="nil"/>
              <w:bottom w:val="single" w:color="000000" w:sz="8" w:space="0"/>
              <w:right w:val="single" w:color="000000" w:sz="8" w:space="0"/>
            </w:tcBorders>
            <w:shd w:val="clear" w:color="auto" w:fill="auto"/>
            <w:vAlign w:val="center"/>
          </w:tcPr>
          <w:p w14:paraId="3EC2455A">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2FDCF6F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中控主机</w:t>
            </w:r>
          </w:p>
        </w:tc>
        <w:tc>
          <w:tcPr>
            <w:tcW w:w="2103" w:type="dxa"/>
            <w:tcBorders>
              <w:top w:val="nil"/>
              <w:left w:val="nil"/>
              <w:bottom w:val="single" w:color="000000" w:sz="8" w:space="0"/>
              <w:right w:val="single" w:color="000000" w:sz="8" w:space="0"/>
            </w:tcBorders>
            <w:shd w:val="clear" w:color="auto" w:fill="auto"/>
            <w:vAlign w:val="center"/>
          </w:tcPr>
          <w:p w14:paraId="5402353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w:t>
            </w:r>
          </w:p>
        </w:tc>
        <w:tc>
          <w:tcPr>
            <w:tcW w:w="950" w:type="dxa"/>
            <w:tcBorders>
              <w:top w:val="nil"/>
              <w:left w:val="nil"/>
              <w:bottom w:val="single" w:color="000000" w:sz="8" w:space="0"/>
              <w:right w:val="single" w:color="000000" w:sz="8" w:space="0"/>
            </w:tcBorders>
            <w:shd w:val="clear" w:color="auto" w:fill="auto"/>
            <w:vAlign w:val="center"/>
          </w:tcPr>
          <w:p w14:paraId="1B17ADA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3925DC4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r>
      <w:tr w14:paraId="3F0AD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C032BB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66</w:t>
            </w:r>
          </w:p>
        </w:tc>
        <w:tc>
          <w:tcPr>
            <w:tcW w:w="1220" w:type="dxa"/>
            <w:vMerge w:val="continue"/>
            <w:tcBorders>
              <w:top w:val="nil"/>
              <w:left w:val="nil"/>
              <w:bottom w:val="single" w:color="000000" w:sz="8" w:space="0"/>
              <w:right w:val="single" w:color="000000" w:sz="8" w:space="0"/>
            </w:tcBorders>
            <w:shd w:val="clear" w:color="auto" w:fill="auto"/>
            <w:vAlign w:val="center"/>
          </w:tcPr>
          <w:p w14:paraId="145A4EB9">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4A6828F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无线触摸屏</w:t>
            </w:r>
          </w:p>
        </w:tc>
        <w:tc>
          <w:tcPr>
            <w:tcW w:w="2103" w:type="dxa"/>
            <w:tcBorders>
              <w:top w:val="nil"/>
              <w:left w:val="nil"/>
              <w:bottom w:val="single" w:color="000000" w:sz="8" w:space="0"/>
              <w:right w:val="single" w:color="000000" w:sz="8" w:space="0"/>
            </w:tcBorders>
            <w:shd w:val="clear" w:color="auto" w:fill="auto"/>
            <w:vAlign w:val="center"/>
          </w:tcPr>
          <w:p w14:paraId="0EDD93D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国产</w:t>
            </w:r>
          </w:p>
        </w:tc>
        <w:tc>
          <w:tcPr>
            <w:tcW w:w="950" w:type="dxa"/>
            <w:tcBorders>
              <w:top w:val="nil"/>
              <w:left w:val="nil"/>
              <w:bottom w:val="single" w:color="000000" w:sz="8" w:space="0"/>
              <w:right w:val="single" w:color="000000" w:sz="8" w:space="0"/>
            </w:tcBorders>
            <w:shd w:val="clear" w:color="auto" w:fill="auto"/>
            <w:vAlign w:val="center"/>
          </w:tcPr>
          <w:p w14:paraId="03758D5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2152330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r>
      <w:tr w14:paraId="76793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5A6D24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67</w:t>
            </w:r>
          </w:p>
        </w:tc>
        <w:tc>
          <w:tcPr>
            <w:tcW w:w="1220" w:type="dxa"/>
            <w:vMerge w:val="continue"/>
            <w:tcBorders>
              <w:top w:val="nil"/>
              <w:left w:val="nil"/>
              <w:bottom w:val="single" w:color="000000" w:sz="8" w:space="0"/>
              <w:right w:val="single" w:color="000000" w:sz="8" w:space="0"/>
            </w:tcBorders>
            <w:shd w:val="clear" w:color="auto" w:fill="auto"/>
            <w:vAlign w:val="center"/>
          </w:tcPr>
          <w:p w14:paraId="60CE9A09">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7CD0381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音视频线路</w:t>
            </w:r>
          </w:p>
        </w:tc>
        <w:tc>
          <w:tcPr>
            <w:tcW w:w="2103" w:type="dxa"/>
            <w:tcBorders>
              <w:top w:val="nil"/>
              <w:left w:val="nil"/>
              <w:bottom w:val="single" w:color="000000" w:sz="8" w:space="0"/>
              <w:right w:val="single" w:color="000000" w:sz="8" w:space="0"/>
            </w:tcBorders>
            <w:shd w:val="clear" w:color="auto" w:fill="auto"/>
            <w:vAlign w:val="center"/>
          </w:tcPr>
          <w:p w14:paraId="2AC69F6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国产</w:t>
            </w:r>
          </w:p>
        </w:tc>
        <w:tc>
          <w:tcPr>
            <w:tcW w:w="950" w:type="dxa"/>
            <w:tcBorders>
              <w:top w:val="nil"/>
              <w:left w:val="nil"/>
              <w:bottom w:val="single" w:color="000000" w:sz="8" w:space="0"/>
              <w:right w:val="single" w:color="000000" w:sz="8" w:space="0"/>
            </w:tcBorders>
            <w:shd w:val="clear" w:color="auto" w:fill="auto"/>
            <w:vAlign w:val="center"/>
          </w:tcPr>
          <w:p w14:paraId="7A4ECDA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批</w:t>
            </w:r>
          </w:p>
        </w:tc>
        <w:tc>
          <w:tcPr>
            <w:tcW w:w="1270" w:type="dxa"/>
            <w:tcBorders>
              <w:top w:val="nil"/>
              <w:left w:val="nil"/>
              <w:bottom w:val="single" w:color="000000" w:sz="8" w:space="0"/>
              <w:right w:val="single" w:color="000000" w:sz="8" w:space="0"/>
            </w:tcBorders>
            <w:shd w:val="clear" w:color="auto" w:fill="auto"/>
            <w:vAlign w:val="center"/>
          </w:tcPr>
          <w:p w14:paraId="20897B0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r>
      <w:tr w14:paraId="0A5DA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1CD1D9F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68</w:t>
            </w:r>
          </w:p>
        </w:tc>
        <w:tc>
          <w:tcPr>
            <w:tcW w:w="1220" w:type="dxa"/>
            <w:vMerge w:val="restart"/>
            <w:tcBorders>
              <w:top w:val="nil"/>
              <w:left w:val="nil"/>
              <w:bottom w:val="single" w:color="000000" w:sz="8" w:space="0"/>
              <w:right w:val="single" w:color="000000" w:sz="8" w:space="0"/>
            </w:tcBorders>
            <w:shd w:val="clear" w:color="auto" w:fill="auto"/>
            <w:vAlign w:val="center"/>
          </w:tcPr>
          <w:p w14:paraId="315A333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床头呼叫系统</w:t>
            </w:r>
          </w:p>
        </w:tc>
        <w:tc>
          <w:tcPr>
            <w:tcW w:w="2843" w:type="dxa"/>
            <w:tcBorders>
              <w:top w:val="nil"/>
              <w:left w:val="nil"/>
              <w:bottom w:val="single" w:color="000000" w:sz="8" w:space="0"/>
              <w:right w:val="single" w:color="000000" w:sz="8" w:space="0"/>
            </w:tcBorders>
            <w:shd w:val="clear" w:color="auto" w:fill="auto"/>
            <w:vAlign w:val="center"/>
          </w:tcPr>
          <w:p w14:paraId="1860D76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呼叫按钮</w:t>
            </w:r>
          </w:p>
        </w:tc>
        <w:tc>
          <w:tcPr>
            <w:tcW w:w="2103" w:type="dxa"/>
            <w:tcBorders>
              <w:top w:val="nil"/>
              <w:left w:val="nil"/>
              <w:bottom w:val="single" w:color="000000" w:sz="8" w:space="0"/>
              <w:right w:val="single" w:color="000000" w:sz="8" w:space="0"/>
            </w:tcBorders>
            <w:shd w:val="clear" w:color="auto" w:fill="auto"/>
            <w:vAlign w:val="center"/>
          </w:tcPr>
          <w:p w14:paraId="0B45EDC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亚华/南格</w:t>
            </w:r>
          </w:p>
        </w:tc>
        <w:tc>
          <w:tcPr>
            <w:tcW w:w="950" w:type="dxa"/>
            <w:tcBorders>
              <w:top w:val="nil"/>
              <w:left w:val="nil"/>
              <w:bottom w:val="single" w:color="000000" w:sz="8" w:space="0"/>
              <w:right w:val="single" w:color="000000" w:sz="8" w:space="0"/>
            </w:tcBorders>
            <w:shd w:val="clear" w:color="auto" w:fill="auto"/>
            <w:vAlign w:val="center"/>
          </w:tcPr>
          <w:p w14:paraId="3B39B2A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270" w:type="dxa"/>
            <w:tcBorders>
              <w:top w:val="nil"/>
              <w:left w:val="nil"/>
              <w:bottom w:val="single" w:color="000000" w:sz="8" w:space="0"/>
              <w:right w:val="single" w:color="000000" w:sz="8" w:space="0"/>
            </w:tcBorders>
            <w:shd w:val="clear" w:color="auto" w:fill="auto"/>
            <w:vAlign w:val="center"/>
          </w:tcPr>
          <w:p w14:paraId="4681BB4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4500</w:t>
            </w:r>
          </w:p>
        </w:tc>
      </w:tr>
      <w:tr w14:paraId="5A713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1F49ED7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69</w:t>
            </w:r>
          </w:p>
        </w:tc>
        <w:tc>
          <w:tcPr>
            <w:tcW w:w="1220" w:type="dxa"/>
            <w:vMerge w:val="continue"/>
            <w:tcBorders>
              <w:top w:val="nil"/>
              <w:left w:val="nil"/>
              <w:bottom w:val="single" w:color="000000" w:sz="8" w:space="0"/>
              <w:right w:val="single" w:color="000000" w:sz="8" w:space="0"/>
            </w:tcBorders>
            <w:shd w:val="clear" w:color="auto" w:fill="auto"/>
            <w:vAlign w:val="center"/>
          </w:tcPr>
          <w:p w14:paraId="4A3C1027">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4BFC179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护理通讯主机</w:t>
            </w:r>
          </w:p>
        </w:tc>
        <w:tc>
          <w:tcPr>
            <w:tcW w:w="2103" w:type="dxa"/>
            <w:tcBorders>
              <w:top w:val="nil"/>
              <w:left w:val="nil"/>
              <w:bottom w:val="single" w:color="000000" w:sz="8" w:space="0"/>
              <w:right w:val="single" w:color="000000" w:sz="8" w:space="0"/>
            </w:tcBorders>
            <w:shd w:val="clear" w:color="auto" w:fill="auto"/>
            <w:vAlign w:val="center"/>
          </w:tcPr>
          <w:p w14:paraId="74CFFC2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亚华/南格</w:t>
            </w:r>
          </w:p>
        </w:tc>
        <w:tc>
          <w:tcPr>
            <w:tcW w:w="950" w:type="dxa"/>
            <w:tcBorders>
              <w:top w:val="nil"/>
              <w:left w:val="nil"/>
              <w:bottom w:val="single" w:color="000000" w:sz="8" w:space="0"/>
              <w:right w:val="single" w:color="000000" w:sz="8" w:space="0"/>
            </w:tcBorders>
            <w:shd w:val="clear" w:color="auto" w:fill="auto"/>
            <w:vAlign w:val="center"/>
          </w:tcPr>
          <w:p w14:paraId="69A5360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5E91C48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120</w:t>
            </w:r>
          </w:p>
        </w:tc>
      </w:tr>
      <w:tr w14:paraId="2166D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5ACB2E0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70</w:t>
            </w:r>
          </w:p>
        </w:tc>
        <w:tc>
          <w:tcPr>
            <w:tcW w:w="1220" w:type="dxa"/>
            <w:vMerge w:val="continue"/>
            <w:tcBorders>
              <w:top w:val="nil"/>
              <w:left w:val="nil"/>
              <w:bottom w:val="single" w:color="000000" w:sz="8" w:space="0"/>
              <w:right w:val="single" w:color="000000" w:sz="8" w:space="0"/>
            </w:tcBorders>
            <w:shd w:val="clear" w:color="auto" w:fill="auto"/>
            <w:vAlign w:val="center"/>
          </w:tcPr>
          <w:p w14:paraId="7C3D5D1C">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5E8A67C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对讲分机</w:t>
            </w:r>
          </w:p>
        </w:tc>
        <w:tc>
          <w:tcPr>
            <w:tcW w:w="2103" w:type="dxa"/>
            <w:tcBorders>
              <w:top w:val="nil"/>
              <w:left w:val="nil"/>
              <w:bottom w:val="single" w:color="000000" w:sz="8" w:space="0"/>
              <w:right w:val="single" w:color="000000" w:sz="8" w:space="0"/>
            </w:tcBorders>
            <w:shd w:val="clear" w:color="auto" w:fill="auto"/>
            <w:vAlign w:val="center"/>
          </w:tcPr>
          <w:p w14:paraId="646D00D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亚华/南格</w:t>
            </w:r>
          </w:p>
        </w:tc>
        <w:tc>
          <w:tcPr>
            <w:tcW w:w="950" w:type="dxa"/>
            <w:tcBorders>
              <w:top w:val="nil"/>
              <w:left w:val="nil"/>
              <w:bottom w:val="single" w:color="000000" w:sz="8" w:space="0"/>
              <w:right w:val="single" w:color="000000" w:sz="8" w:space="0"/>
            </w:tcBorders>
            <w:shd w:val="clear" w:color="auto" w:fill="auto"/>
            <w:vAlign w:val="center"/>
          </w:tcPr>
          <w:p w14:paraId="6051583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270" w:type="dxa"/>
            <w:tcBorders>
              <w:top w:val="nil"/>
              <w:left w:val="nil"/>
              <w:bottom w:val="single" w:color="000000" w:sz="8" w:space="0"/>
              <w:right w:val="single" w:color="000000" w:sz="8" w:space="0"/>
            </w:tcBorders>
            <w:shd w:val="clear" w:color="auto" w:fill="auto"/>
            <w:vAlign w:val="center"/>
          </w:tcPr>
          <w:p w14:paraId="5F1C72B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4200</w:t>
            </w:r>
          </w:p>
        </w:tc>
      </w:tr>
      <w:tr w14:paraId="3AE65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05D388F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71</w:t>
            </w:r>
          </w:p>
        </w:tc>
        <w:tc>
          <w:tcPr>
            <w:tcW w:w="1220" w:type="dxa"/>
            <w:vMerge w:val="continue"/>
            <w:tcBorders>
              <w:top w:val="nil"/>
              <w:left w:val="nil"/>
              <w:bottom w:val="single" w:color="000000" w:sz="8" w:space="0"/>
              <w:right w:val="single" w:color="000000" w:sz="8" w:space="0"/>
            </w:tcBorders>
            <w:shd w:val="clear" w:color="auto" w:fill="auto"/>
            <w:vAlign w:val="center"/>
          </w:tcPr>
          <w:p w14:paraId="23BA0721">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5C4FEED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走廊双面显示屏</w:t>
            </w:r>
          </w:p>
        </w:tc>
        <w:tc>
          <w:tcPr>
            <w:tcW w:w="2103" w:type="dxa"/>
            <w:tcBorders>
              <w:top w:val="nil"/>
              <w:left w:val="nil"/>
              <w:bottom w:val="single" w:color="000000" w:sz="8" w:space="0"/>
              <w:right w:val="single" w:color="000000" w:sz="8" w:space="0"/>
            </w:tcBorders>
            <w:shd w:val="clear" w:color="auto" w:fill="auto"/>
            <w:vAlign w:val="center"/>
          </w:tcPr>
          <w:p w14:paraId="3722A13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亚华/南格</w:t>
            </w:r>
          </w:p>
        </w:tc>
        <w:tc>
          <w:tcPr>
            <w:tcW w:w="950" w:type="dxa"/>
            <w:tcBorders>
              <w:top w:val="nil"/>
              <w:left w:val="nil"/>
              <w:bottom w:val="single" w:color="000000" w:sz="8" w:space="0"/>
              <w:right w:val="single" w:color="000000" w:sz="8" w:space="0"/>
            </w:tcBorders>
            <w:shd w:val="clear" w:color="auto" w:fill="auto"/>
            <w:vAlign w:val="center"/>
          </w:tcPr>
          <w:p w14:paraId="08A49C9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块</w:t>
            </w:r>
          </w:p>
        </w:tc>
        <w:tc>
          <w:tcPr>
            <w:tcW w:w="1270" w:type="dxa"/>
            <w:tcBorders>
              <w:top w:val="nil"/>
              <w:left w:val="nil"/>
              <w:bottom w:val="single" w:color="000000" w:sz="8" w:space="0"/>
              <w:right w:val="single" w:color="000000" w:sz="8" w:space="0"/>
            </w:tcBorders>
            <w:shd w:val="clear" w:color="auto" w:fill="auto"/>
            <w:vAlign w:val="center"/>
          </w:tcPr>
          <w:p w14:paraId="4DFCE82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360</w:t>
            </w:r>
          </w:p>
        </w:tc>
      </w:tr>
      <w:tr w14:paraId="58213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2583848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72</w:t>
            </w:r>
          </w:p>
        </w:tc>
        <w:tc>
          <w:tcPr>
            <w:tcW w:w="1220" w:type="dxa"/>
            <w:vMerge w:val="continue"/>
            <w:tcBorders>
              <w:top w:val="nil"/>
              <w:left w:val="nil"/>
              <w:bottom w:val="single" w:color="000000" w:sz="8" w:space="0"/>
              <w:right w:val="single" w:color="000000" w:sz="8" w:space="0"/>
            </w:tcBorders>
            <w:shd w:val="clear" w:color="auto" w:fill="auto"/>
            <w:vAlign w:val="center"/>
          </w:tcPr>
          <w:p w14:paraId="0DA1249E">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28B3DEB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无线呼叫主机</w:t>
            </w:r>
          </w:p>
        </w:tc>
        <w:tc>
          <w:tcPr>
            <w:tcW w:w="2103" w:type="dxa"/>
            <w:tcBorders>
              <w:top w:val="nil"/>
              <w:left w:val="nil"/>
              <w:bottom w:val="single" w:color="000000" w:sz="8" w:space="0"/>
              <w:right w:val="single" w:color="000000" w:sz="8" w:space="0"/>
            </w:tcBorders>
            <w:shd w:val="clear" w:color="auto" w:fill="auto"/>
            <w:vAlign w:val="center"/>
          </w:tcPr>
          <w:p w14:paraId="6984903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来邦/科威盛</w:t>
            </w:r>
          </w:p>
        </w:tc>
        <w:tc>
          <w:tcPr>
            <w:tcW w:w="950" w:type="dxa"/>
            <w:tcBorders>
              <w:top w:val="nil"/>
              <w:left w:val="nil"/>
              <w:bottom w:val="single" w:color="000000" w:sz="8" w:space="0"/>
              <w:right w:val="single" w:color="000000" w:sz="8" w:space="0"/>
            </w:tcBorders>
            <w:shd w:val="clear" w:color="auto" w:fill="auto"/>
            <w:vAlign w:val="center"/>
          </w:tcPr>
          <w:p w14:paraId="0117F98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4B95F11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40</w:t>
            </w:r>
          </w:p>
        </w:tc>
      </w:tr>
      <w:tr w14:paraId="20C48E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0B44E34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73</w:t>
            </w:r>
          </w:p>
        </w:tc>
        <w:tc>
          <w:tcPr>
            <w:tcW w:w="1220" w:type="dxa"/>
            <w:vMerge w:val="continue"/>
            <w:tcBorders>
              <w:top w:val="nil"/>
              <w:left w:val="nil"/>
              <w:bottom w:val="single" w:color="000000" w:sz="8" w:space="0"/>
              <w:right w:val="single" w:color="000000" w:sz="8" w:space="0"/>
            </w:tcBorders>
            <w:shd w:val="clear" w:color="auto" w:fill="auto"/>
            <w:vAlign w:val="center"/>
          </w:tcPr>
          <w:p w14:paraId="42A18D93">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21E18E2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无线呼叫按钮</w:t>
            </w:r>
          </w:p>
        </w:tc>
        <w:tc>
          <w:tcPr>
            <w:tcW w:w="2103" w:type="dxa"/>
            <w:tcBorders>
              <w:top w:val="nil"/>
              <w:left w:val="nil"/>
              <w:bottom w:val="single" w:color="000000" w:sz="8" w:space="0"/>
              <w:right w:val="single" w:color="000000" w:sz="8" w:space="0"/>
            </w:tcBorders>
            <w:shd w:val="clear" w:color="auto" w:fill="auto"/>
            <w:vAlign w:val="center"/>
          </w:tcPr>
          <w:p w14:paraId="7416F23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来邦/科威盛</w:t>
            </w:r>
          </w:p>
        </w:tc>
        <w:tc>
          <w:tcPr>
            <w:tcW w:w="950" w:type="dxa"/>
            <w:tcBorders>
              <w:top w:val="nil"/>
              <w:left w:val="nil"/>
              <w:bottom w:val="single" w:color="000000" w:sz="8" w:space="0"/>
              <w:right w:val="single" w:color="000000" w:sz="8" w:space="0"/>
            </w:tcBorders>
            <w:shd w:val="clear" w:color="auto" w:fill="auto"/>
            <w:vAlign w:val="center"/>
          </w:tcPr>
          <w:p w14:paraId="0969E57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270" w:type="dxa"/>
            <w:tcBorders>
              <w:top w:val="nil"/>
              <w:left w:val="nil"/>
              <w:bottom w:val="single" w:color="000000" w:sz="8" w:space="0"/>
              <w:right w:val="single" w:color="000000" w:sz="8" w:space="0"/>
            </w:tcBorders>
            <w:shd w:val="clear" w:color="auto" w:fill="auto"/>
            <w:vAlign w:val="center"/>
          </w:tcPr>
          <w:p w14:paraId="632D3AD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260</w:t>
            </w:r>
          </w:p>
        </w:tc>
      </w:tr>
      <w:tr w14:paraId="6483D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6338EB7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74</w:t>
            </w:r>
          </w:p>
        </w:tc>
        <w:tc>
          <w:tcPr>
            <w:tcW w:w="1220" w:type="dxa"/>
            <w:vMerge w:val="continue"/>
            <w:tcBorders>
              <w:top w:val="nil"/>
              <w:left w:val="nil"/>
              <w:bottom w:val="single" w:color="000000" w:sz="8" w:space="0"/>
              <w:right w:val="single" w:color="000000" w:sz="8" w:space="0"/>
            </w:tcBorders>
            <w:shd w:val="clear" w:color="auto" w:fill="auto"/>
            <w:vAlign w:val="center"/>
          </w:tcPr>
          <w:p w14:paraId="1EB49201">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3BEDCDA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卫生间报警按钮</w:t>
            </w:r>
          </w:p>
        </w:tc>
        <w:tc>
          <w:tcPr>
            <w:tcW w:w="2103" w:type="dxa"/>
            <w:tcBorders>
              <w:top w:val="nil"/>
              <w:left w:val="nil"/>
              <w:bottom w:val="single" w:color="000000" w:sz="8" w:space="0"/>
              <w:right w:val="single" w:color="000000" w:sz="8" w:space="0"/>
            </w:tcBorders>
            <w:shd w:val="clear" w:color="auto" w:fill="auto"/>
            <w:vAlign w:val="center"/>
          </w:tcPr>
          <w:p w14:paraId="377D91D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亚华/科威盛</w:t>
            </w:r>
          </w:p>
        </w:tc>
        <w:tc>
          <w:tcPr>
            <w:tcW w:w="950" w:type="dxa"/>
            <w:tcBorders>
              <w:top w:val="nil"/>
              <w:left w:val="nil"/>
              <w:bottom w:val="single" w:color="000000" w:sz="8" w:space="0"/>
              <w:right w:val="single" w:color="000000" w:sz="8" w:space="0"/>
            </w:tcBorders>
            <w:shd w:val="clear" w:color="auto" w:fill="auto"/>
            <w:vAlign w:val="center"/>
          </w:tcPr>
          <w:p w14:paraId="3E2C103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270" w:type="dxa"/>
            <w:tcBorders>
              <w:top w:val="nil"/>
              <w:left w:val="nil"/>
              <w:bottom w:val="single" w:color="000000" w:sz="8" w:space="0"/>
              <w:right w:val="single" w:color="000000" w:sz="8" w:space="0"/>
            </w:tcBorders>
            <w:shd w:val="clear" w:color="auto" w:fill="auto"/>
            <w:vAlign w:val="center"/>
          </w:tcPr>
          <w:p w14:paraId="198E729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1800</w:t>
            </w:r>
          </w:p>
        </w:tc>
      </w:tr>
      <w:tr w14:paraId="50E99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F2E14D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75</w:t>
            </w:r>
          </w:p>
        </w:tc>
        <w:tc>
          <w:tcPr>
            <w:tcW w:w="1220" w:type="dxa"/>
            <w:vMerge w:val="restart"/>
            <w:tcBorders>
              <w:top w:val="nil"/>
              <w:left w:val="nil"/>
              <w:bottom w:val="single" w:color="000000" w:sz="8" w:space="0"/>
              <w:right w:val="single" w:color="000000" w:sz="8" w:space="0"/>
            </w:tcBorders>
            <w:shd w:val="clear" w:color="auto" w:fill="auto"/>
            <w:vAlign w:val="center"/>
          </w:tcPr>
          <w:p w14:paraId="41286D1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门禁系统</w:t>
            </w:r>
          </w:p>
        </w:tc>
        <w:tc>
          <w:tcPr>
            <w:tcW w:w="2843" w:type="dxa"/>
            <w:tcBorders>
              <w:top w:val="nil"/>
              <w:left w:val="nil"/>
              <w:bottom w:val="single" w:color="000000" w:sz="8" w:space="0"/>
              <w:right w:val="single" w:color="000000" w:sz="8" w:space="0"/>
            </w:tcBorders>
            <w:shd w:val="clear" w:color="auto" w:fill="auto"/>
            <w:vAlign w:val="center"/>
          </w:tcPr>
          <w:p w14:paraId="02883FC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门禁控制器</w:t>
            </w:r>
          </w:p>
        </w:tc>
        <w:tc>
          <w:tcPr>
            <w:tcW w:w="2103" w:type="dxa"/>
            <w:tcBorders>
              <w:top w:val="nil"/>
              <w:left w:val="nil"/>
              <w:bottom w:val="single" w:color="000000" w:sz="8" w:space="0"/>
              <w:right w:val="single" w:color="000000" w:sz="8" w:space="0"/>
            </w:tcBorders>
            <w:shd w:val="clear" w:color="auto" w:fill="auto"/>
            <w:vAlign w:val="center"/>
          </w:tcPr>
          <w:p w14:paraId="02163DA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海康</w:t>
            </w:r>
          </w:p>
        </w:tc>
        <w:tc>
          <w:tcPr>
            <w:tcW w:w="950" w:type="dxa"/>
            <w:tcBorders>
              <w:top w:val="nil"/>
              <w:left w:val="nil"/>
              <w:bottom w:val="single" w:color="000000" w:sz="8" w:space="0"/>
              <w:right w:val="single" w:color="000000" w:sz="8" w:space="0"/>
            </w:tcBorders>
            <w:shd w:val="clear" w:color="auto" w:fill="auto"/>
            <w:vAlign w:val="center"/>
          </w:tcPr>
          <w:p w14:paraId="3B4D52A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306939A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300</w:t>
            </w:r>
          </w:p>
        </w:tc>
      </w:tr>
      <w:tr w14:paraId="0FAC3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1FF6803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76</w:t>
            </w:r>
          </w:p>
        </w:tc>
        <w:tc>
          <w:tcPr>
            <w:tcW w:w="1220" w:type="dxa"/>
            <w:vMerge w:val="continue"/>
            <w:tcBorders>
              <w:top w:val="nil"/>
              <w:left w:val="nil"/>
              <w:bottom w:val="single" w:color="000000" w:sz="8" w:space="0"/>
              <w:right w:val="single" w:color="000000" w:sz="8" w:space="0"/>
            </w:tcBorders>
            <w:shd w:val="clear" w:color="auto" w:fill="auto"/>
            <w:vAlign w:val="center"/>
          </w:tcPr>
          <w:p w14:paraId="017C0528">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045CA85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门禁一体机</w:t>
            </w:r>
          </w:p>
        </w:tc>
        <w:tc>
          <w:tcPr>
            <w:tcW w:w="2103" w:type="dxa"/>
            <w:tcBorders>
              <w:top w:val="nil"/>
              <w:left w:val="nil"/>
              <w:bottom w:val="single" w:color="000000" w:sz="8" w:space="0"/>
              <w:right w:val="single" w:color="000000" w:sz="8" w:space="0"/>
            </w:tcBorders>
            <w:shd w:val="clear" w:color="auto" w:fill="auto"/>
            <w:vAlign w:val="center"/>
          </w:tcPr>
          <w:p w14:paraId="0E9D770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海康</w:t>
            </w:r>
          </w:p>
        </w:tc>
        <w:tc>
          <w:tcPr>
            <w:tcW w:w="950" w:type="dxa"/>
            <w:tcBorders>
              <w:top w:val="nil"/>
              <w:left w:val="nil"/>
              <w:bottom w:val="single" w:color="000000" w:sz="8" w:space="0"/>
              <w:right w:val="single" w:color="000000" w:sz="8" w:space="0"/>
            </w:tcBorders>
            <w:shd w:val="clear" w:color="auto" w:fill="auto"/>
            <w:vAlign w:val="center"/>
          </w:tcPr>
          <w:p w14:paraId="03A14C7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494446E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120</w:t>
            </w:r>
          </w:p>
        </w:tc>
      </w:tr>
      <w:tr w14:paraId="57DFE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2531CC6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77</w:t>
            </w:r>
          </w:p>
        </w:tc>
        <w:tc>
          <w:tcPr>
            <w:tcW w:w="1220" w:type="dxa"/>
            <w:vMerge w:val="continue"/>
            <w:tcBorders>
              <w:top w:val="nil"/>
              <w:left w:val="nil"/>
              <w:bottom w:val="single" w:color="000000" w:sz="8" w:space="0"/>
              <w:right w:val="single" w:color="000000" w:sz="8" w:space="0"/>
            </w:tcBorders>
            <w:shd w:val="clear" w:color="auto" w:fill="auto"/>
            <w:vAlign w:val="center"/>
          </w:tcPr>
          <w:p w14:paraId="07D3ECCC">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74C0848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IC读卡器</w:t>
            </w:r>
          </w:p>
        </w:tc>
        <w:tc>
          <w:tcPr>
            <w:tcW w:w="2103" w:type="dxa"/>
            <w:tcBorders>
              <w:top w:val="nil"/>
              <w:left w:val="nil"/>
              <w:bottom w:val="single" w:color="000000" w:sz="8" w:space="0"/>
              <w:right w:val="single" w:color="000000" w:sz="8" w:space="0"/>
            </w:tcBorders>
            <w:shd w:val="clear" w:color="auto" w:fill="auto"/>
            <w:vAlign w:val="center"/>
          </w:tcPr>
          <w:p w14:paraId="258F4BA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海康</w:t>
            </w:r>
          </w:p>
        </w:tc>
        <w:tc>
          <w:tcPr>
            <w:tcW w:w="950" w:type="dxa"/>
            <w:tcBorders>
              <w:top w:val="nil"/>
              <w:left w:val="nil"/>
              <w:bottom w:val="single" w:color="000000" w:sz="8" w:space="0"/>
              <w:right w:val="single" w:color="000000" w:sz="8" w:space="0"/>
            </w:tcBorders>
            <w:shd w:val="clear" w:color="auto" w:fill="auto"/>
            <w:vAlign w:val="center"/>
          </w:tcPr>
          <w:p w14:paraId="2DD6272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7AEE2E5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880</w:t>
            </w:r>
          </w:p>
        </w:tc>
      </w:tr>
      <w:tr w14:paraId="1ACAA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1D3580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78</w:t>
            </w:r>
          </w:p>
        </w:tc>
        <w:tc>
          <w:tcPr>
            <w:tcW w:w="1220" w:type="dxa"/>
            <w:vMerge w:val="continue"/>
            <w:tcBorders>
              <w:top w:val="nil"/>
              <w:left w:val="nil"/>
              <w:bottom w:val="single" w:color="000000" w:sz="8" w:space="0"/>
              <w:right w:val="single" w:color="000000" w:sz="8" w:space="0"/>
            </w:tcBorders>
            <w:shd w:val="clear" w:color="auto" w:fill="auto"/>
            <w:vAlign w:val="center"/>
          </w:tcPr>
          <w:p w14:paraId="5C191C9B">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5D3B3BD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单门锁</w:t>
            </w:r>
          </w:p>
        </w:tc>
        <w:tc>
          <w:tcPr>
            <w:tcW w:w="2103" w:type="dxa"/>
            <w:tcBorders>
              <w:top w:val="nil"/>
              <w:left w:val="nil"/>
              <w:bottom w:val="single" w:color="000000" w:sz="8" w:space="0"/>
              <w:right w:val="single" w:color="000000" w:sz="8" w:space="0"/>
            </w:tcBorders>
            <w:shd w:val="clear" w:color="auto" w:fill="auto"/>
            <w:vAlign w:val="center"/>
          </w:tcPr>
          <w:p w14:paraId="564B765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邦尼/中控</w:t>
            </w:r>
          </w:p>
        </w:tc>
        <w:tc>
          <w:tcPr>
            <w:tcW w:w="950" w:type="dxa"/>
            <w:tcBorders>
              <w:top w:val="nil"/>
              <w:left w:val="nil"/>
              <w:bottom w:val="single" w:color="000000" w:sz="8" w:space="0"/>
              <w:right w:val="single" w:color="000000" w:sz="8" w:space="0"/>
            </w:tcBorders>
            <w:shd w:val="clear" w:color="auto" w:fill="auto"/>
            <w:vAlign w:val="center"/>
          </w:tcPr>
          <w:p w14:paraId="77FE174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270" w:type="dxa"/>
            <w:tcBorders>
              <w:top w:val="nil"/>
              <w:left w:val="nil"/>
              <w:bottom w:val="single" w:color="000000" w:sz="8" w:space="0"/>
              <w:right w:val="single" w:color="000000" w:sz="8" w:space="0"/>
            </w:tcBorders>
            <w:shd w:val="clear" w:color="auto" w:fill="auto"/>
            <w:vAlign w:val="center"/>
          </w:tcPr>
          <w:p w14:paraId="08A04CE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w:t>
            </w:r>
          </w:p>
        </w:tc>
      </w:tr>
      <w:tr w14:paraId="5F9DC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35E3675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79</w:t>
            </w:r>
          </w:p>
        </w:tc>
        <w:tc>
          <w:tcPr>
            <w:tcW w:w="1220" w:type="dxa"/>
            <w:vMerge w:val="continue"/>
            <w:tcBorders>
              <w:top w:val="nil"/>
              <w:left w:val="nil"/>
              <w:bottom w:val="single" w:color="000000" w:sz="8" w:space="0"/>
              <w:right w:val="single" w:color="000000" w:sz="8" w:space="0"/>
            </w:tcBorders>
            <w:shd w:val="clear" w:color="auto" w:fill="auto"/>
            <w:vAlign w:val="center"/>
          </w:tcPr>
          <w:p w14:paraId="74127334">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15E3193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双门锁</w:t>
            </w:r>
          </w:p>
        </w:tc>
        <w:tc>
          <w:tcPr>
            <w:tcW w:w="2103" w:type="dxa"/>
            <w:tcBorders>
              <w:top w:val="nil"/>
              <w:left w:val="nil"/>
              <w:bottom w:val="single" w:color="000000" w:sz="8" w:space="0"/>
              <w:right w:val="single" w:color="000000" w:sz="8" w:space="0"/>
            </w:tcBorders>
            <w:shd w:val="clear" w:color="auto" w:fill="auto"/>
            <w:vAlign w:val="center"/>
          </w:tcPr>
          <w:p w14:paraId="60E41CF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邦尼/中控</w:t>
            </w:r>
          </w:p>
        </w:tc>
        <w:tc>
          <w:tcPr>
            <w:tcW w:w="950" w:type="dxa"/>
            <w:tcBorders>
              <w:top w:val="nil"/>
              <w:left w:val="nil"/>
              <w:bottom w:val="single" w:color="000000" w:sz="8" w:space="0"/>
              <w:right w:val="single" w:color="000000" w:sz="8" w:space="0"/>
            </w:tcBorders>
            <w:shd w:val="clear" w:color="auto" w:fill="auto"/>
            <w:vAlign w:val="center"/>
          </w:tcPr>
          <w:p w14:paraId="45CE1A6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把</w:t>
            </w:r>
          </w:p>
        </w:tc>
        <w:tc>
          <w:tcPr>
            <w:tcW w:w="1270" w:type="dxa"/>
            <w:tcBorders>
              <w:top w:val="nil"/>
              <w:left w:val="nil"/>
              <w:bottom w:val="single" w:color="000000" w:sz="8" w:space="0"/>
              <w:right w:val="single" w:color="000000" w:sz="8" w:space="0"/>
            </w:tcBorders>
            <w:shd w:val="clear" w:color="auto" w:fill="auto"/>
            <w:vAlign w:val="center"/>
          </w:tcPr>
          <w:p w14:paraId="04413DE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500</w:t>
            </w:r>
          </w:p>
        </w:tc>
      </w:tr>
      <w:tr w14:paraId="59D93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45A0444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80</w:t>
            </w:r>
          </w:p>
        </w:tc>
        <w:tc>
          <w:tcPr>
            <w:tcW w:w="1220" w:type="dxa"/>
            <w:vMerge w:val="continue"/>
            <w:tcBorders>
              <w:top w:val="nil"/>
              <w:left w:val="nil"/>
              <w:bottom w:val="single" w:color="000000" w:sz="8" w:space="0"/>
              <w:right w:val="single" w:color="000000" w:sz="8" w:space="0"/>
            </w:tcBorders>
            <w:shd w:val="clear" w:color="auto" w:fill="auto"/>
            <w:vAlign w:val="center"/>
          </w:tcPr>
          <w:p w14:paraId="6471FB0A">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7BB8067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门禁管理软件</w:t>
            </w:r>
          </w:p>
        </w:tc>
        <w:tc>
          <w:tcPr>
            <w:tcW w:w="2103" w:type="dxa"/>
            <w:tcBorders>
              <w:top w:val="nil"/>
              <w:left w:val="nil"/>
              <w:bottom w:val="single" w:color="000000" w:sz="8" w:space="0"/>
              <w:right w:val="single" w:color="000000" w:sz="8" w:space="0"/>
            </w:tcBorders>
            <w:shd w:val="clear" w:color="auto" w:fill="auto"/>
            <w:vAlign w:val="center"/>
          </w:tcPr>
          <w:p w14:paraId="2A64316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海康</w:t>
            </w:r>
          </w:p>
        </w:tc>
        <w:tc>
          <w:tcPr>
            <w:tcW w:w="950" w:type="dxa"/>
            <w:tcBorders>
              <w:top w:val="nil"/>
              <w:left w:val="nil"/>
              <w:bottom w:val="single" w:color="000000" w:sz="8" w:space="0"/>
              <w:right w:val="single" w:color="000000" w:sz="8" w:space="0"/>
            </w:tcBorders>
            <w:shd w:val="clear" w:color="auto" w:fill="auto"/>
            <w:vAlign w:val="center"/>
          </w:tcPr>
          <w:p w14:paraId="361BE0C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套</w:t>
            </w:r>
          </w:p>
        </w:tc>
        <w:tc>
          <w:tcPr>
            <w:tcW w:w="1270" w:type="dxa"/>
            <w:tcBorders>
              <w:top w:val="nil"/>
              <w:left w:val="nil"/>
              <w:bottom w:val="single" w:color="000000" w:sz="8" w:space="0"/>
              <w:right w:val="single" w:color="000000" w:sz="8" w:space="0"/>
            </w:tcBorders>
            <w:shd w:val="clear" w:color="auto" w:fill="auto"/>
            <w:vAlign w:val="center"/>
          </w:tcPr>
          <w:p w14:paraId="5B67FE6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r>
      <w:tr w14:paraId="716E2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4E62564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81</w:t>
            </w:r>
          </w:p>
        </w:tc>
        <w:tc>
          <w:tcPr>
            <w:tcW w:w="1220" w:type="dxa"/>
            <w:vMerge w:val="continue"/>
            <w:tcBorders>
              <w:top w:val="nil"/>
              <w:left w:val="nil"/>
              <w:bottom w:val="single" w:color="000000" w:sz="8" w:space="0"/>
              <w:right w:val="single" w:color="000000" w:sz="8" w:space="0"/>
            </w:tcBorders>
            <w:shd w:val="clear" w:color="auto" w:fill="auto"/>
            <w:vAlign w:val="center"/>
          </w:tcPr>
          <w:p w14:paraId="5212732D">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6AB15EB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发卡器</w:t>
            </w:r>
          </w:p>
        </w:tc>
        <w:tc>
          <w:tcPr>
            <w:tcW w:w="2103" w:type="dxa"/>
            <w:tcBorders>
              <w:top w:val="nil"/>
              <w:left w:val="nil"/>
              <w:bottom w:val="single" w:color="000000" w:sz="8" w:space="0"/>
              <w:right w:val="single" w:color="000000" w:sz="8" w:space="0"/>
            </w:tcBorders>
            <w:shd w:val="clear" w:color="auto" w:fill="auto"/>
            <w:vAlign w:val="center"/>
          </w:tcPr>
          <w:p w14:paraId="293078A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海康</w:t>
            </w:r>
          </w:p>
        </w:tc>
        <w:tc>
          <w:tcPr>
            <w:tcW w:w="950" w:type="dxa"/>
            <w:tcBorders>
              <w:top w:val="nil"/>
              <w:left w:val="nil"/>
              <w:bottom w:val="single" w:color="000000" w:sz="8" w:space="0"/>
              <w:right w:val="single" w:color="000000" w:sz="8" w:space="0"/>
            </w:tcBorders>
            <w:shd w:val="clear" w:color="auto" w:fill="auto"/>
            <w:vAlign w:val="center"/>
          </w:tcPr>
          <w:p w14:paraId="4E43434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4C8691F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r>
      <w:tr w14:paraId="20D72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6952258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82</w:t>
            </w:r>
          </w:p>
        </w:tc>
        <w:tc>
          <w:tcPr>
            <w:tcW w:w="1220" w:type="dxa"/>
            <w:vMerge w:val="restart"/>
            <w:tcBorders>
              <w:top w:val="nil"/>
              <w:left w:val="nil"/>
              <w:bottom w:val="single" w:color="000000" w:sz="8" w:space="0"/>
              <w:right w:val="single" w:color="000000" w:sz="8" w:space="0"/>
            </w:tcBorders>
            <w:shd w:val="clear" w:color="auto" w:fill="auto"/>
            <w:vAlign w:val="center"/>
          </w:tcPr>
          <w:p w14:paraId="2E287AD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探视系统</w:t>
            </w:r>
          </w:p>
        </w:tc>
        <w:tc>
          <w:tcPr>
            <w:tcW w:w="2843" w:type="dxa"/>
            <w:tcBorders>
              <w:top w:val="nil"/>
              <w:left w:val="nil"/>
              <w:bottom w:val="single" w:color="000000" w:sz="8" w:space="0"/>
              <w:right w:val="single" w:color="000000" w:sz="8" w:space="0"/>
            </w:tcBorders>
            <w:shd w:val="clear" w:color="auto" w:fill="auto"/>
            <w:vAlign w:val="center"/>
          </w:tcPr>
          <w:p w14:paraId="5E845AD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探视主机</w:t>
            </w:r>
          </w:p>
        </w:tc>
        <w:tc>
          <w:tcPr>
            <w:tcW w:w="2103" w:type="dxa"/>
            <w:tcBorders>
              <w:top w:val="nil"/>
              <w:left w:val="nil"/>
              <w:bottom w:val="single" w:color="000000" w:sz="8" w:space="0"/>
              <w:right w:val="single" w:color="000000" w:sz="8" w:space="0"/>
            </w:tcBorders>
            <w:shd w:val="clear" w:color="auto" w:fill="auto"/>
            <w:vAlign w:val="center"/>
          </w:tcPr>
          <w:p w14:paraId="2835E05B">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来邦/联德</w:t>
            </w:r>
          </w:p>
        </w:tc>
        <w:tc>
          <w:tcPr>
            <w:tcW w:w="950" w:type="dxa"/>
            <w:tcBorders>
              <w:top w:val="nil"/>
              <w:left w:val="nil"/>
              <w:bottom w:val="single" w:color="000000" w:sz="8" w:space="0"/>
              <w:right w:val="single" w:color="000000" w:sz="8" w:space="0"/>
            </w:tcBorders>
            <w:shd w:val="clear" w:color="auto" w:fill="auto"/>
            <w:vAlign w:val="center"/>
          </w:tcPr>
          <w:p w14:paraId="4C9E7E7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5349C76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w:t>
            </w:r>
          </w:p>
        </w:tc>
      </w:tr>
      <w:tr w14:paraId="5FC10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2028C49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83</w:t>
            </w:r>
          </w:p>
        </w:tc>
        <w:tc>
          <w:tcPr>
            <w:tcW w:w="1220" w:type="dxa"/>
            <w:vMerge w:val="continue"/>
            <w:tcBorders>
              <w:top w:val="nil"/>
              <w:left w:val="nil"/>
              <w:bottom w:val="single" w:color="000000" w:sz="8" w:space="0"/>
              <w:right w:val="single" w:color="000000" w:sz="8" w:space="0"/>
            </w:tcBorders>
            <w:shd w:val="clear" w:color="auto" w:fill="auto"/>
            <w:vAlign w:val="center"/>
          </w:tcPr>
          <w:p w14:paraId="04B3ECB1">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4CE003D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探视分机</w:t>
            </w:r>
          </w:p>
        </w:tc>
        <w:tc>
          <w:tcPr>
            <w:tcW w:w="2103" w:type="dxa"/>
            <w:tcBorders>
              <w:top w:val="nil"/>
              <w:left w:val="nil"/>
              <w:bottom w:val="single" w:color="000000" w:sz="8" w:space="0"/>
              <w:right w:val="single" w:color="000000" w:sz="8" w:space="0"/>
            </w:tcBorders>
            <w:shd w:val="clear" w:color="auto" w:fill="auto"/>
            <w:vAlign w:val="center"/>
          </w:tcPr>
          <w:p w14:paraId="48A9AA2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来邦/联德</w:t>
            </w:r>
          </w:p>
        </w:tc>
        <w:tc>
          <w:tcPr>
            <w:tcW w:w="950" w:type="dxa"/>
            <w:tcBorders>
              <w:top w:val="nil"/>
              <w:left w:val="nil"/>
              <w:bottom w:val="single" w:color="000000" w:sz="8" w:space="0"/>
              <w:right w:val="single" w:color="000000" w:sz="8" w:space="0"/>
            </w:tcBorders>
            <w:shd w:val="clear" w:color="auto" w:fill="auto"/>
            <w:vAlign w:val="center"/>
          </w:tcPr>
          <w:p w14:paraId="0C70164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577DAC7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w:t>
            </w:r>
          </w:p>
        </w:tc>
      </w:tr>
      <w:tr w14:paraId="77336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4EA7952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84</w:t>
            </w:r>
          </w:p>
        </w:tc>
        <w:tc>
          <w:tcPr>
            <w:tcW w:w="1220" w:type="dxa"/>
            <w:vMerge w:val="continue"/>
            <w:tcBorders>
              <w:top w:val="nil"/>
              <w:left w:val="nil"/>
              <w:bottom w:val="single" w:color="000000" w:sz="8" w:space="0"/>
              <w:right w:val="single" w:color="000000" w:sz="8" w:space="0"/>
            </w:tcBorders>
            <w:shd w:val="clear" w:color="auto" w:fill="auto"/>
            <w:vAlign w:val="center"/>
          </w:tcPr>
          <w:p w14:paraId="7DF61F1C">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single" w:color="000000" w:sz="8" w:space="0"/>
              <w:right w:val="single" w:color="000000" w:sz="8" w:space="0"/>
            </w:tcBorders>
            <w:shd w:val="clear" w:color="auto" w:fill="auto"/>
            <w:vAlign w:val="center"/>
          </w:tcPr>
          <w:p w14:paraId="7A577D8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电源箱</w:t>
            </w:r>
          </w:p>
        </w:tc>
        <w:tc>
          <w:tcPr>
            <w:tcW w:w="2103" w:type="dxa"/>
            <w:tcBorders>
              <w:top w:val="nil"/>
              <w:left w:val="nil"/>
              <w:bottom w:val="single" w:color="000000" w:sz="8" w:space="0"/>
              <w:right w:val="single" w:color="000000" w:sz="8" w:space="0"/>
            </w:tcBorders>
            <w:shd w:val="clear" w:color="auto" w:fill="auto"/>
            <w:vAlign w:val="center"/>
          </w:tcPr>
          <w:p w14:paraId="04FFCA9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来邦/联德</w:t>
            </w:r>
          </w:p>
        </w:tc>
        <w:tc>
          <w:tcPr>
            <w:tcW w:w="950" w:type="dxa"/>
            <w:tcBorders>
              <w:top w:val="nil"/>
              <w:left w:val="nil"/>
              <w:bottom w:val="single" w:color="000000" w:sz="8" w:space="0"/>
              <w:right w:val="single" w:color="000000" w:sz="8" w:space="0"/>
            </w:tcBorders>
            <w:shd w:val="clear" w:color="auto" w:fill="auto"/>
            <w:vAlign w:val="center"/>
          </w:tcPr>
          <w:p w14:paraId="6D29ACF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个</w:t>
            </w:r>
          </w:p>
        </w:tc>
        <w:tc>
          <w:tcPr>
            <w:tcW w:w="1270" w:type="dxa"/>
            <w:tcBorders>
              <w:top w:val="nil"/>
              <w:left w:val="nil"/>
              <w:bottom w:val="single" w:color="000000" w:sz="8" w:space="0"/>
              <w:right w:val="single" w:color="000000" w:sz="8" w:space="0"/>
            </w:tcBorders>
            <w:shd w:val="clear" w:color="auto" w:fill="auto"/>
            <w:vAlign w:val="center"/>
          </w:tcPr>
          <w:p w14:paraId="28E33D5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12</w:t>
            </w:r>
          </w:p>
        </w:tc>
      </w:tr>
      <w:tr w14:paraId="428A8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 w:hRule="atLeast"/>
        </w:trPr>
        <w:tc>
          <w:tcPr>
            <w:tcW w:w="761" w:type="dxa"/>
            <w:tcBorders>
              <w:top w:val="nil"/>
              <w:left w:val="single" w:color="000000" w:sz="8" w:space="0"/>
              <w:bottom w:val="single" w:color="000000" w:sz="8" w:space="0"/>
              <w:right w:val="single" w:color="000000" w:sz="8" w:space="0"/>
            </w:tcBorders>
            <w:shd w:val="clear" w:color="auto" w:fill="auto"/>
            <w:vAlign w:val="center"/>
          </w:tcPr>
          <w:p w14:paraId="6230E9F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85</w:t>
            </w:r>
          </w:p>
        </w:tc>
        <w:tc>
          <w:tcPr>
            <w:tcW w:w="1220" w:type="dxa"/>
            <w:vMerge w:val="restart"/>
            <w:tcBorders>
              <w:top w:val="nil"/>
              <w:left w:val="nil"/>
              <w:bottom w:val="single" w:color="000000" w:sz="8" w:space="0"/>
              <w:right w:val="single" w:color="000000" w:sz="8" w:space="0"/>
            </w:tcBorders>
            <w:shd w:val="clear" w:color="auto" w:fill="auto"/>
            <w:vAlign w:val="center"/>
          </w:tcPr>
          <w:p w14:paraId="7A137C9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可视对讲系统</w:t>
            </w:r>
          </w:p>
        </w:tc>
        <w:tc>
          <w:tcPr>
            <w:tcW w:w="2843" w:type="dxa"/>
            <w:tcBorders>
              <w:top w:val="nil"/>
              <w:left w:val="nil"/>
              <w:bottom w:val="single" w:color="000000" w:sz="8" w:space="0"/>
              <w:right w:val="single" w:color="000000" w:sz="8" w:space="0"/>
            </w:tcBorders>
            <w:shd w:val="clear" w:color="auto" w:fill="auto"/>
            <w:vAlign w:val="center"/>
          </w:tcPr>
          <w:p w14:paraId="5877500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对讲主机</w:t>
            </w:r>
          </w:p>
        </w:tc>
        <w:tc>
          <w:tcPr>
            <w:tcW w:w="2103" w:type="dxa"/>
            <w:tcBorders>
              <w:top w:val="nil"/>
              <w:left w:val="nil"/>
              <w:bottom w:val="single" w:color="000000" w:sz="8" w:space="0"/>
              <w:right w:val="single" w:color="000000" w:sz="8" w:space="0"/>
            </w:tcBorders>
            <w:shd w:val="clear" w:color="auto" w:fill="auto"/>
            <w:vAlign w:val="center"/>
          </w:tcPr>
          <w:p w14:paraId="21E6528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星光楼宇</w:t>
            </w:r>
          </w:p>
        </w:tc>
        <w:tc>
          <w:tcPr>
            <w:tcW w:w="950" w:type="dxa"/>
            <w:tcBorders>
              <w:top w:val="nil"/>
              <w:left w:val="nil"/>
              <w:bottom w:val="single" w:color="000000" w:sz="8" w:space="0"/>
              <w:right w:val="single" w:color="000000" w:sz="8" w:space="0"/>
            </w:tcBorders>
            <w:shd w:val="clear" w:color="auto" w:fill="auto"/>
            <w:vAlign w:val="center"/>
          </w:tcPr>
          <w:p w14:paraId="63A113B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single" w:color="000000" w:sz="8" w:space="0"/>
              <w:right w:val="single" w:color="000000" w:sz="8" w:space="0"/>
            </w:tcBorders>
            <w:shd w:val="clear" w:color="auto" w:fill="auto"/>
            <w:vAlign w:val="center"/>
          </w:tcPr>
          <w:p w14:paraId="198EEE0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35</w:t>
            </w:r>
          </w:p>
        </w:tc>
      </w:tr>
      <w:tr w14:paraId="2A248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1" w:type="dxa"/>
            <w:tcBorders>
              <w:top w:val="nil"/>
              <w:left w:val="single" w:color="000000" w:sz="8" w:space="0"/>
              <w:bottom w:val="nil"/>
              <w:right w:val="single" w:color="000000" w:sz="8" w:space="0"/>
            </w:tcBorders>
            <w:shd w:val="clear" w:color="auto" w:fill="auto"/>
            <w:vAlign w:val="center"/>
          </w:tcPr>
          <w:p w14:paraId="37A3DEE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86</w:t>
            </w:r>
          </w:p>
        </w:tc>
        <w:tc>
          <w:tcPr>
            <w:tcW w:w="1220" w:type="dxa"/>
            <w:vMerge w:val="continue"/>
            <w:tcBorders>
              <w:top w:val="nil"/>
              <w:left w:val="nil"/>
              <w:bottom w:val="single" w:color="000000" w:sz="8" w:space="0"/>
              <w:right w:val="single" w:color="000000" w:sz="8" w:space="0"/>
            </w:tcBorders>
            <w:shd w:val="clear" w:color="auto" w:fill="auto"/>
            <w:vAlign w:val="center"/>
          </w:tcPr>
          <w:p w14:paraId="6BA8842B">
            <w:pPr>
              <w:spacing w:line="240" w:lineRule="auto"/>
              <w:jc w:val="center"/>
              <w:rPr>
                <w:rFonts w:hint="eastAsia" w:ascii="仿宋" w:hAnsi="仿宋" w:eastAsia="仿宋" w:cs="仿宋"/>
                <w:i w:val="0"/>
                <w:iCs w:val="0"/>
                <w:color w:val="000000"/>
                <w:sz w:val="24"/>
                <w:szCs w:val="24"/>
                <w:u w:val="none"/>
              </w:rPr>
            </w:pPr>
          </w:p>
        </w:tc>
        <w:tc>
          <w:tcPr>
            <w:tcW w:w="2843" w:type="dxa"/>
            <w:tcBorders>
              <w:top w:val="nil"/>
              <w:left w:val="nil"/>
              <w:bottom w:val="nil"/>
              <w:right w:val="single" w:color="000000" w:sz="8" w:space="0"/>
            </w:tcBorders>
            <w:shd w:val="clear" w:color="auto" w:fill="auto"/>
            <w:vAlign w:val="center"/>
          </w:tcPr>
          <w:p w14:paraId="647950E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对讲分机</w:t>
            </w:r>
          </w:p>
        </w:tc>
        <w:tc>
          <w:tcPr>
            <w:tcW w:w="2103" w:type="dxa"/>
            <w:tcBorders>
              <w:top w:val="nil"/>
              <w:left w:val="nil"/>
              <w:bottom w:val="nil"/>
              <w:right w:val="single" w:color="000000" w:sz="8" w:space="0"/>
            </w:tcBorders>
            <w:shd w:val="clear" w:color="auto" w:fill="auto"/>
            <w:vAlign w:val="center"/>
          </w:tcPr>
          <w:p w14:paraId="639BCDE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星光楼宇</w:t>
            </w:r>
          </w:p>
        </w:tc>
        <w:tc>
          <w:tcPr>
            <w:tcW w:w="950" w:type="dxa"/>
            <w:tcBorders>
              <w:top w:val="nil"/>
              <w:left w:val="nil"/>
              <w:bottom w:val="nil"/>
              <w:right w:val="single" w:color="000000" w:sz="8" w:space="0"/>
            </w:tcBorders>
            <w:shd w:val="clear" w:color="auto" w:fill="auto"/>
            <w:vAlign w:val="center"/>
          </w:tcPr>
          <w:p w14:paraId="593682C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nil"/>
              <w:left w:val="nil"/>
              <w:bottom w:val="nil"/>
              <w:right w:val="single" w:color="000000" w:sz="8" w:space="0"/>
            </w:tcBorders>
            <w:shd w:val="clear" w:color="auto" w:fill="auto"/>
            <w:vAlign w:val="center"/>
          </w:tcPr>
          <w:p w14:paraId="7833854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w:t>
            </w:r>
          </w:p>
        </w:tc>
      </w:tr>
      <w:tr w14:paraId="7CEA3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96F0F">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87</w:t>
            </w:r>
          </w:p>
        </w:tc>
        <w:tc>
          <w:tcPr>
            <w:tcW w:w="12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10AEF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分诊导诊系统</w:t>
            </w:r>
          </w:p>
        </w:tc>
        <w:tc>
          <w:tcPr>
            <w:tcW w:w="2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1B8C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16'导诊屏</w:t>
            </w: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215C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神州视翰</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D9A3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0909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455</w:t>
            </w:r>
          </w:p>
        </w:tc>
      </w:tr>
      <w:tr w14:paraId="24DE4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991C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88</w:t>
            </w:r>
          </w:p>
        </w:tc>
        <w:tc>
          <w:tcPr>
            <w:tcW w:w="12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52B771">
            <w:pPr>
              <w:spacing w:line="240" w:lineRule="auto"/>
              <w:jc w:val="center"/>
              <w:rPr>
                <w:rFonts w:hint="eastAsia" w:ascii="仿宋" w:hAnsi="仿宋" w:eastAsia="仿宋" w:cs="仿宋"/>
                <w:i w:val="0"/>
                <w:iCs w:val="0"/>
                <w:color w:val="000000"/>
                <w:sz w:val="24"/>
                <w:szCs w:val="24"/>
                <w:u w:val="none"/>
              </w:rPr>
            </w:pPr>
          </w:p>
        </w:tc>
        <w:tc>
          <w:tcPr>
            <w:tcW w:w="2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0F3E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19~22'导诊屏</w:t>
            </w: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A080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神州视翰</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197B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728B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w:t>
            </w:r>
          </w:p>
        </w:tc>
      </w:tr>
      <w:tr w14:paraId="5A333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 w:hRule="atLeast"/>
        </w:trPr>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4FA8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89</w:t>
            </w:r>
          </w:p>
        </w:tc>
        <w:tc>
          <w:tcPr>
            <w:tcW w:w="12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2906F">
            <w:pPr>
              <w:spacing w:line="240" w:lineRule="auto"/>
              <w:jc w:val="center"/>
              <w:rPr>
                <w:rFonts w:hint="eastAsia" w:ascii="仿宋" w:hAnsi="仿宋" w:eastAsia="仿宋" w:cs="仿宋"/>
                <w:i w:val="0"/>
                <w:iCs w:val="0"/>
                <w:color w:val="000000"/>
                <w:sz w:val="24"/>
                <w:szCs w:val="24"/>
                <w:u w:val="none"/>
              </w:rPr>
            </w:pPr>
          </w:p>
        </w:tc>
        <w:tc>
          <w:tcPr>
            <w:tcW w:w="2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5BF3C">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32'导诊屏</w:t>
            </w: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9F93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神州视翰</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D33D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3A6F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500</w:t>
            </w:r>
          </w:p>
        </w:tc>
      </w:tr>
      <w:tr w14:paraId="57FBA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 w:hRule="atLeast"/>
        </w:trPr>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12B45">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90</w:t>
            </w:r>
          </w:p>
        </w:tc>
        <w:tc>
          <w:tcPr>
            <w:tcW w:w="12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1682FA">
            <w:pPr>
              <w:spacing w:line="240" w:lineRule="auto"/>
              <w:jc w:val="center"/>
              <w:rPr>
                <w:rFonts w:hint="eastAsia" w:ascii="仿宋" w:hAnsi="仿宋" w:eastAsia="仿宋" w:cs="仿宋"/>
                <w:i w:val="0"/>
                <w:iCs w:val="0"/>
                <w:color w:val="000000"/>
                <w:sz w:val="24"/>
                <w:szCs w:val="24"/>
                <w:u w:val="none"/>
              </w:rPr>
            </w:pPr>
          </w:p>
        </w:tc>
        <w:tc>
          <w:tcPr>
            <w:tcW w:w="2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E3263">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42~43'导诊屏</w:t>
            </w: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D011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神州视翰</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C350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A8F04">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200</w:t>
            </w:r>
          </w:p>
        </w:tc>
      </w:tr>
      <w:tr w14:paraId="079F8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7EC5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91</w:t>
            </w:r>
          </w:p>
        </w:tc>
        <w:tc>
          <w:tcPr>
            <w:tcW w:w="12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245C5A">
            <w:pPr>
              <w:spacing w:line="240" w:lineRule="auto"/>
              <w:jc w:val="center"/>
              <w:rPr>
                <w:rFonts w:hint="eastAsia" w:ascii="仿宋" w:hAnsi="仿宋" w:eastAsia="仿宋" w:cs="仿宋"/>
                <w:i w:val="0"/>
                <w:iCs w:val="0"/>
                <w:color w:val="000000"/>
                <w:sz w:val="24"/>
                <w:szCs w:val="24"/>
                <w:u w:val="none"/>
              </w:rPr>
            </w:pPr>
          </w:p>
        </w:tc>
        <w:tc>
          <w:tcPr>
            <w:tcW w:w="2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53197">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47~49'导诊屏</w:t>
            </w: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2B61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神州视翰</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2215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E844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60</w:t>
            </w:r>
          </w:p>
        </w:tc>
      </w:tr>
      <w:tr w14:paraId="2B81A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79AE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92</w:t>
            </w:r>
          </w:p>
        </w:tc>
        <w:tc>
          <w:tcPr>
            <w:tcW w:w="12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5B5B38">
            <w:pPr>
              <w:spacing w:line="240" w:lineRule="auto"/>
              <w:jc w:val="center"/>
              <w:rPr>
                <w:rFonts w:hint="eastAsia" w:ascii="仿宋" w:hAnsi="仿宋" w:eastAsia="仿宋" w:cs="仿宋"/>
                <w:i w:val="0"/>
                <w:iCs w:val="0"/>
                <w:color w:val="000000"/>
                <w:sz w:val="24"/>
                <w:szCs w:val="24"/>
                <w:u w:val="none"/>
              </w:rPr>
            </w:pPr>
          </w:p>
        </w:tc>
        <w:tc>
          <w:tcPr>
            <w:tcW w:w="2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D1CD9">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55'落地屏</w:t>
            </w: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0E620">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神州视翰</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8962A">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93B2D">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r>
      <w:tr w14:paraId="72E97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 w:hRule="atLeast"/>
        </w:trPr>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4E6BE">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93</w:t>
            </w:r>
          </w:p>
        </w:tc>
        <w:tc>
          <w:tcPr>
            <w:tcW w:w="12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00CF65">
            <w:pPr>
              <w:spacing w:line="240" w:lineRule="auto"/>
              <w:jc w:val="center"/>
              <w:rPr>
                <w:rFonts w:hint="eastAsia" w:ascii="仿宋" w:hAnsi="仿宋" w:eastAsia="仿宋" w:cs="仿宋"/>
                <w:i w:val="0"/>
                <w:iCs w:val="0"/>
                <w:color w:val="000000"/>
                <w:sz w:val="24"/>
                <w:szCs w:val="24"/>
                <w:u w:val="none"/>
              </w:rPr>
            </w:pPr>
          </w:p>
        </w:tc>
        <w:tc>
          <w:tcPr>
            <w:tcW w:w="28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5F551">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65'落地屏</w:t>
            </w:r>
          </w:p>
        </w:tc>
        <w:tc>
          <w:tcPr>
            <w:tcW w:w="21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A6D18">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神州视翰</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864D2">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台</w:t>
            </w:r>
          </w:p>
        </w:tc>
        <w:tc>
          <w:tcPr>
            <w:tcW w:w="12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00D86">
            <w:pPr>
              <w:keepNext w:val="0"/>
              <w:keepLines w:val="0"/>
              <w:widowControl/>
              <w:suppressLineNumbers w:val="0"/>
              <w:spacing w:line="240" w:lineRule="auto"/>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w:t>
            </w:r>
          </w:p>
        </w:tc>
      </w:tr>
    </w:tbl>
    <w:p w14:paraId="45A6505F">
      <w:pPr>
        <w:rPr>
          <w:rFonts w:hint="default" w:ascii="仿宋" w:hAnsi="仿宋" w:eastAsia="仿宋"/>
          <w:color w:val="000000"/>
          <w:kern w:val="0"/>
          <w:sz w:val="24"/>
          <w:szCs w:val="24"/>
          <w:lang w:val="en-US" w:eastAsia="zh-CN"/>
        </w:rPr>
      </w:pPr>
      <w:r>
        <w:rPr>
          <w:rFonts w:hint="default" w:ascii="仿宋" w:hAnsi="仿宋" w:eastAsia="仿宋"/>
          <w:color w:val="000000"/>
          <w:kern w:val="0"/>
          <w:sz w:val="24"/>
          <w:szCs w:val="24"/>
          <w:lang w:val="en-US" w:eastAsia="zh-CN"/>
        </w:rPr>
        <w:br w:type="page"/>
      </w:r>
    </w:p>
    <w:p w14:paraId="6CF4DB0D">
      <w:pPr>
        <w:jc w:val="left"/>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附件2：</w:t>
      </w:r>
    </w:p>
    <w:p w14:paraId="4FC07FFE">
      <w:pPr>
        <w:jc w:val="center"/>
        <w:rPr>
          <w:rFonts w:ascii="黑体" w:hAnsi="黑体" w:eastAsia="黑体"/>
          <w:sz w:val="28"/>
          <w:szCs w:val="28"/>
        </w:rPr>
      </w:pPr>
      <w:r>
        <w:rPr>
          <w:rFonts w:ascii="黑体" w:hAnsi="黑体" w:eastAsia="黑体"/>
          <w:sz w:val="28"/>
          <w:szCs w:val="28"/>
        </w:rPr>
        <w:t>武汉市中心医院</w:t>
      </w:r>
    </w:p>
    <w:p w14:paraId="1A3EEA45">
      <w:pPr>
        <w:jc w:val="center"/>
        <w:rPr>
          <w:rFonts w:hint="eastAsia" w:ascii="黑体" w:hAnsi="黑体" w:eastAsia="黑体"/>
          <w:sz w:val="32"/>
          <w:szCs w:val="32"/>
          <w:lang w:eastAsia="zh-CN"/>
        </w:rPr>
      </w:pPr>
      <w:r>
        <w:rPr>
          <w:rFonts w:hint="eastAsia" w:ascii="黑体" w:hAnsi="黑体" w:eastAsia="黑体"/>
          <w:sz w:val="32"/>
          <w:szCs w:val="32"/>
        </w:rPr>
        <w:t>服务</w:t>
      </w:r>
      <w:r>
        <w:rPr>
          <w:rFonts w:ascii="黑体" w:hAnsi="黑体" w:eastAsia="黑体"/>
          <w:sz w:val="32"/>
          <w:szCs w:val="32"/>
        </w:rPr>
        <w:t>评价</w:t>
      </w:r>
      <w:r>
        <w:rPr>
          <w:rFonts w:hint="eastAsia" w:ascii="黑体" w:hAnsi="黑体" w:eastAsia="黑体"/>
          <w:sz w:val="32"/>
          <w:szCs w:val="32"/>
          <w:lang w:val="en-US" w:eastAsia="zh-CN"/>
        </w:rPr>
        <w:t>报告</w:t>
      </w:r>
      <w:r>
        <w:rPr>
          <w:rFonts w:hint="eastAsia" w:ascii="黑体" w:hAnsi="黑体" w:eastAsia="黑体"/>
          <w:sz w:val="32"/>
          <w:szCs w:val="32"/>
          <w:lang w:eastAsia="zh-CN"/>
        </w:rPr>
        <w:t>（</w:t>
      </w:r>
      <w:r>
        <w:rPr>
          <w:rFonts w:hint="eastAsia" w:ascii="黑体" w:hAnsi="黑体" w:eastAsia="黑体"/>
          <w:sz w:val="32"/>
          <w:szCs w:val="32"/>
          <w:lang w:val="en-US" w:eastAsia="zh-CN"/>
        </w:rPr>
        <w:t>模板</w:t>
      </w:r>
      <w:r>
        <w:rPr>
          <w:rFonts w:hint="eastAsia" w:ascii="黑体" w:hAnsi="黑体" w:eastAsia="黑体"/>
          <w:sz w:val="32"/>
          <w:szCs w:val="32"/>
          <w:lang w:eastAsia="zh-CN"/>
        </w:rPr>
        <w:t>）</w:t>
      </w:r>
    </w:p>
    <w:tbl>
      <w:tblPr>
        <w:tblStyle w:val="10"/>
        <w:tblW w:w="8271" w:type="dxa"/>
        <w:tblInd w:w="113" w:type="dxa"/>
        <w:tblLayout w:type="fixed"/>
        <w:tblCellMar>
          <w:top w:w="0" w:type="dxa"/>
          <w:left w:w="108" w:type="dxa"/>
          <w:bottom w:w="0" w:type="dxa"/>
          <w:right w:w="108" w:type="dxa"/>
        </w:tblCellMar>
      </w:tblPr>
      <w:tblGrid>
        <w:gridCol w:w="1429"/>
        <w:gridCol w:w="2699"/>
        <w:gridCol w:w="4143"/>
      </w:tblGrid>
      <w:tr w14:paraId="520A9400">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6AE7513E">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项目名称</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49ED849E">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　</w:t>
            </w:r>
          </w:p>
        </w:tc>
      </w:tr>
      <w:tr w14:paraId="4596BCCE">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30CBE83B">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服务提供方</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3DF16469">
            <w:pPr>
              <w:widowControl/>
              <w:spacing w:line="240" w:lineRule="auto"/>
              <w:jc w:val="center"/>
              <w:rPr>
                <w:rFonts w:ascii="仿宋" w:hAnsi="仿宋" w:eastAsia="仿宋" w:cs="宋体"/>
                <w:color w:val="000000"/>
                <w:kern w:val="0"/>
                <w:sz w:val="24"/>
                <w:szCs w:val="24"/>
              </w:rPr>
            </w:pPr>
          </w:p>
        </w:tc>
      </w:tr>
      <w:tr w14:paraId="33D335E3">
        <w:tblPrEx>
          <w:tblCellMar>
            <w:top w:w="0" w:type="dxa"/>
            <w:left w:w="108" w:type="dxa"/>
            <w:bottom w:w="0" w:type="dxa"/>
            <w:right w:w="108" w:type="dxa"/>
          </w:tblCellMar>
        </w:tblPrEx>
        <w:trPr>
          <w:trHeight w:val="538" w:hRule="atLeast"/>
        </w:trPr>
        <w:tc>
          <w:tcPr>
            <w:tcW w:w="1429" w:type="dxa"/>
            <w:tcBorders>
              <w:top w:val="nil"/>
              <w:left w:val="single" w:color="auto" w:sz="4" w:space="0"/>
              <w:bottom w:val="single" w:color="auto" w:sz="4" w:space="0"/>
              <w:right w:val="single" w:color="auto" w:sz="4" w:space="0"/>
            </w:tcBorders>
            <w:shd w:val="clear" w:color="auto" w:fill="auto"/>
            <w:vAlign w:val="center"/>
          </w:tcPr>
          <w:p w14:paraId="72A5A181">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评价区间</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167DABCE">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    年  月  日 至    </w:t>
            </w:r>
            <w:r>
              <w:rPr>
                <w:rFonts w:ascii="仿宋" w:hAnsi="仿宋" w:eastAsia="仿宋" w:cs="宋体"/>
                <w:color w:val="000000"/>
                <w:kern w:val="0"/>
                <w:sz w:val="24"/>
                <w:szCs w:val="24"/>
              </w:rPr>
              <w:t xml:space="preserve"> </w:t>
            </w:r>
            <w:r>
              <w:rPr>
                <w:rFonts w:hint="eastAsia" w:ascii="仿宋" w:hAnsi="仿宋" w:eastAsia="仿宋" w:cs="宋体"/>
                <w:color w:val="000000"/>
                <w:kern w:val="0"/>
                <w:sz w:val="24"/>
                <w:szCs w:val="24"/>
              </w:rPr>
              <w:t>年  月  日</w:t>
            </w:r>
          </w:p>
        </w:tc>
      </w:tr>
      <w:tr w14:paraId="63F5B072">
        <w:tblPrEx>
          <w:tblCellMar>
            <w:top w:w="0" w:type="dxa"/>
            <w:left w:w="108" w:type="dxa"/>
            <w:bottom w:w="0" w:type="dxa"/>
            <w:right w:w="108" w:type="dxa"/>
          </w:tblCellMar>
        </w:tblPrEx>
        <w:trPr>
          <w:trHeight w:val="799" w:hRule="atLeast"/>
        </w:trPr>
        <w:tc>
          <w:tcPr>
            <w:tcW w:w="1429" w:type="dxa"/>
            <w:vMerge w:val="restart"/>
            <w:tcBorders>
              <w:top w:val="nil"/>
              <w:left w:val="single" w:color="auto" w:sz="4" w:space="0"/>
              <w:bottom w:val="single" w:color="auto" w:sz="4" w:space="0"/>
              <w:right w:val="single" w:color="auto" w:sz="4" w:space="0"/>
            </w:tcBorders>
            <w:vAlign w:val="center"/>
          </w:tcPr>
          <w:p w14:paraId="5AED063A">
            <w:pPr>
              <w:widowControl/>
              <w:spacing w:line="240" w:lineRule="auto"/>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服务水平</w:t>
            </w:r>
          </w:p>
          <w:p w14:paraId="02E2E332">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评价</w:t>
            </w:r>
          </w:p>
          <w:p w14:paraId="65B7EAA5">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（使用科室评价）</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42A94444">
            <w:pPr>
              <w:widowControl/>
              <w:spacing w:line="240" w:lineRule="auto"/>
              <w:jc w:val="left"/>
              <w:rPr>
                <w:rFonts w:ascii="仿宋" w:hAnsi="仿宋" w:eastAsia="仿宋" w:cs="宋体"/>
                <w:color w:val="000000"/>
                <w:kern w:val="0"/>
                <w:sz w:val="24"/>
                <w:szCs w:val="24"/>
              </w:rPr>
            </w:pPr>
            <w:r>
              <w:rPr>
                <w:rFonts w:ascii="仿宋" w:hAnsi="仿宋" w:eastAsia="仿宋" w:cs="宋体"/>
                <w:color w:val="000000"/>
                <w:kern w:val="0"/>
                <w:sz w:val="24"/>
                <w:szCs w:val="24"/>
              </w:rPr>
              <w:t>服务效果抽查合格率</w:t>
            </w:r>
            <w:r>
              <w:rPr>
                <w:rFonts w:hint="eastAsia" w:ascii="仿宋" w:hAnsi="仿宋" w:eastAsia="仿宋" w:cs="宋体"/>
                <w:color w:val="000000"/>
                <w:kern w:val="0"/>
                <w:sz w:val="24"/>
                <w:szCs w:val="24"/>
              </w:rPr>
              <w:t>：□优秀 □良好 □合格 □不合格</w:t>
            </w:r>
          </w:p>
          <w:p w14:paraId="70B112DE">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达到1</w:t>
            </w:r>
            <w:r>
              <w:rPr>
                <w:rFonts w:ascii="仿宋" w:hAnsi="仿宋" w:eastAsia="仿宋" w:cs="宋体"/>
                <w:color w:val="000000"/>
                <w:kern w:val="0"/>
                <w:sz w:val="22"/>
                <w:szCs w:val="22"/>
              </w:rPr>
              <w:t>00</w:t>
            </w:r>
            <w:r>
              <w:rPr>
                <w:rFonts w:hint="eastAsia" w:ascii="仿宋" w:hAnsi="仿宋" w:eastAsia="仿宋" w:cs="宋体"/>
                <w:color w:val="000000"/>
                <w:kern w:val="0"/>
                <w:sz w:val="22"/>
                <w:szCs w:val="22"/>
              </w:rPr>
              <w:t>%为优秀，≥9</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%为良好，≥8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%为合格，＜8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%为不合格</w:t>
            </w:r>
          </w:p>
        </w:tc>
      </w:tr>
      <w:tr w14:paraId="22679889">
        <w:tblPrEx>
          <w:tblCellMar>
            <w:top w:w="0" w:type="dxa"/>
            <w:left w:w="108" w:type="dxa"/>
            <w:bottom w:w="0" w:type="dxa"/>
            <w:right w:w="108" w:type="dxa"/>
          </w:tblCellMar>
        </w:tblPrEx>
        <w:trPr>
          <w:trHeight w:val="799" w:hRule="atLeast"/>
        </w:trPr>
        <w:tc>
          <w:tcPr>
            <w:tcW w:w="1429" w:type="dxa"/>
            <w:vMerge w:val="continue"/>
            <w:tcBorders>
              <w:top w:val="nil"/>
              <w:left w:val="single" w:color="auto" w:sz="4" w:space="0"/>
              <w:bottom w:val="single" w:color="auto" w:sz="4" w:space="0"/>
              <w:right w:val="single" w:color="auto" w:sz="4" w:space="0"/>
            </w:tcBorders>
            <w:vAlign w:val="center"/>
          </w:tcPr>
          <w:p w14:paraId="50853851">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189D9DD2">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无恶性事件发生情况：□优秀 □良好 □合格 □不合格</w:t>
            </w:r>
          </w:p>
          <w:p w14:paraId="5CF2293E">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因</w:t>
            </w:r>
            <w:r>
              <w:rPr>
                <w:rFonts w:ascii="仿宋" w:hAnsi="仿宋" w:eastAsia="仿宋" w:cs="宋体"/>
                <w:color w:val="000000"/>
                <w:kern w:val="0"/>
                <w:sz w:val="22"/>
                <w:szCs w:val="22"/>
              </w:rPr>
              <w:t>服务问题导致的不良事件发生，服务期间评价直接给予不合格评价</w:t>
            </w:r>
          </w:p>
        </w:tc>
      </w:tr>
      <w:tr w14:paraId="7AB855DF">
        <w:tblPrEx>
          <w:tblCellMar>
            <w:top w:w="0" w:type="dxa"/>
            <w:left w:w="108" w:type="dxa"/>
            <w:bottom w:w="0" w:type="dxa"/>
            <w:right w:w="108" w:type="dxa"/>
          </w:tblCellMar>
        </w:tblPrEx>
        <w:trPr>
          <w:trHeight w:val="427" w:hRule="atLeast"/>
        </w:trPr>
        <w:tc>
          <w:tcPr>
            <w:tcW w:w="1429" w:type="dxa"/>
            <w:vMerge w:val="continue"/>
            <w:tcBorders>
              <w:top w:val="nil"/>
              <w:left w:val="single" w:color="auto" w:sz="4" w:space="0"/>
              <w:bottom w:val="single" w:color="auto" w:sz="4" w:space="0"/>
              <w:right w:val="single" w:color="auto" w:sz="4" w:space="0"/>
            </w:tcBorders>
            <w:vAlign w:val="center"/>
          </w:tcPr>
          <w:p w14:paraId="3206EA98">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634B6B78">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其他：</w:t>
            </w:r>
          </w:p>
        </w:tc>
      </w:tr>
      <w:tr w14:paraId="06C79AFE">
        <w:tblPrEx>
          <w:tblCellMar>
            <w:top w:w="0" w:type="dxa"/>
            <w:left w:w="108" w:type="dxa"/>
            <w:bottom w:w="0" w:type="dxa"/>
            <w:right w:w="108" w:type="dxa"/>
          </w:tblCellMar>
        </w:tblPrEx>
        <w:trPr>
          <w:trHeight w:val="402" w:hRule="atLeast"/>
        </w:trPr>
        <w:tc>
          <w:tcPr>
            <w:tcW w:w="1429" w:type="dxa"/>
            <w:vMerge w:val="continue"/>
            <w:tcBorders>
              <w:top w:val="nil"/>
              <w:left w:val="single" w:color="auto" w:sz="4" w:space="0"/>
              <w:bottom w:val="single" w:color="auto" w:sz="4" w:space="0"/>
              <w:right w:val="single" w:color="auto" w:sz="4" w:space="0"/>
            </w:tcBorders>
            <w:vAlign w:val="center"/>
          </w:tcPr>
          <w:p w14:paraId="03F2F90D">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6474A0EF">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评价人：        </w:t>
            </w:r>
            <w:r>
              <w:rPr>
                <w:rFonts w:ascii="仿宋" w:hAnsi="仿宋" w:eastAsia="仿宋" w:cs="宋体"/>
                <w:color w:val="000000"/>
                <w:kern w:val="0"/>
                <w:sz w:val="24"/>
                <w:szCs w:val="24"/>
              </w:rPr>
              <w:t xml:space="preserve">       </w:t>
            </w:r>
          </w:p>
          <w:p w14:paraId="3BC79B33">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评价日期：  </w:t>
            </w:r>
          </w:p>
        </w:tc>
      </w:tr>
      <w:tr w14:paraId="7C783F83">
        <w:tblPrEx>
          <w:tblCellMar>
            <w:top w:w="0" w:type="dxa"/>
            <w:left w:w="108" w:type="dxa"/>
            <w:bottom w:w="0" w:type="dxa"/>
            <w:right w:w="108" w:type="dxa"/>
          </w:tblCellMar>
        </w:tblPrEx>
        <w:trPr>
          <w:trHeight w:val="799" w:hRule="atLeast"/>
        </w:trPr>
        <w:tc>
          <w:tcPr>
            <w:tcW w:w="142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483CB67">
            <w:pPr>
              <w:bidi w:val="0"/>
              <w:jc w:val="center"/>
              <w:rPr>
                <w:rFonts w:hint="eastAsia" w:ascii="仿宋" w:hAnsi="仿宋" w:eastAsia="仿宋" w:cs="仿宋"/>
                <w:sz w:val="24"/>
                <w:szCs w:val="24"/>
              </w:rPr>
            </w:pPr>
            <w:r>
              <w:rPr>
                <w:rFonts w:hint="eastAsia" w:ascii="仿宋" w:hAnsi="仿宋" w:eastAsia="仿宋" w:cs="仿宋"/>
                <w:sz w:val="24"/>
                <w:szCs w:val="24"/>
              </w:rPr>
              <w:t>服务质量</w:t>
            </w:r>
          </w:p>
          <w:p w14:paraId="122E9D48">
            <w:pPr>
              <w:bidi w:val="0"/>
              <w:jc w:val="center"/>
              <w:rPr>
                <w:rFonts w:hint="eastAsia" w:ascii="仿宋" w:hAnsi="仿宋" w:eastAsia="仿宋" w:cs="仿宋"/>
                <w:sz w:val="24"/>
                <w:szCs w:val="24"/>
                <w:lang w:eastAsia="zh-CN"/>
              </w:rPr>
            </w:pPr>
            <w:r>
              <w:rPr>
                <w:rFonts w:hint="eastAsia" w:ascii="仿宋" w:hAnsi="仿宋" w:eastAsia="仿宋" w:cs="仿宋"/>
                <w:sz w:val="24"/>
                <w:szCs w:val="24"/>
              </w:rPr>
              <w:t>评价</w:t>
            </w:r>
          </w:p>
          <w:p w14:paraId="3FDBDF26">
            <w:pPr>
              <w:bidi w:val="0"/>
              <w:jc w:val="center"/>
              <w:rPr>
                <w:rFonts w:ascii="仿宋" w:hAnsi="仿宋" w:eastAsia="仿宋" w:cs="宋体"/>
                <w:color w:val="000000"/>
                <w:kern w:val="0"/>
                <w:szCs w:val="24"/>
              </w:rPr>
            </w:pPr>
            <w:r>
              <w:rPr>
                <w:rFonts w:hint="eastAsia" w:ascii="仿宋" w:hAnsi="仿宋" w:eastAsia="仿宋" w:cs="仿宋"/>
                <w:sz w:val="24"/>
                <w:szCs w:val="24"/>
              </w:rPr>
              <w:t>（信息中心评价</w:t>
            </w:r>
            <w:r>
              <w:rPr>
                <w:rFonts w:hint="eastAsia" w:ascii="仿宋" w:hAnsi="仿宋" w:eastAsia="仿宋" w:cs="仿宋"/>
                <w:color w:val="000000"/>
                <w:kern w:val="0"/>
                <w:sz w:val="24"/>
                <w:szCs w:val="24"/>
                <w:lang w:eastAsia="zh-CN"/>
              </w:rPr>
              <w:t>）</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79E2DAEA">
            <w:pPr>
              <w:widowControl/>
              <w:spacing w:line="240" w:lineRule="auto"/>
              <w:jc w:val="left"/>
              <w:rPr>
                <w:rFonts w:ascii="仿宋" w:hAnsi="仿宋" w:eastAsia="仿宋" w:cs="宋体"/>
                <w:color w:val="000000"/>
                <w:kern w:val="0"/>
                <w:sz w:val="24"/>
                <w:szCs w:val="24"/>
              </w:rPr>
            </w:pPr>
            <w:r>
              <w:rPr>
                <w:rFonts w:ascii="仿宋" w:hAnsi="仿宋" w:eastAsia="仿宋" w:cs="宋体"/>
                <w:color w:val="000000"/>
                <w:kern w:val="0"/>
                <w:sz w:val="24"/>
                <w:szCs w:val="24"/>
              </w:rPr>
              <w:t>服务效果抽查合格率</w:t>
            </w:r>
            <w:r>
              <w:rPr>
                <w:rFonts w:hint="eastAsia" w:ascii="仿宋" w:hAnsi="仿宋" w:eastAsia="仿宋" w:cs="宋体"/>
                <w:color w:val="000000"/>
                <w:kern w:val="0"/>
                <w:sz w:val="24"/>
                <w:szCs w:val="24"/>
              </w:rPr>
              <w:t>：□优秀 □良好 □合格 □不合格</w:t>
            </w:r>
          </w:p>
          <w:p w14:paraId="2E6D82B0">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达到1</w:t>
            </w:r>
            <w:r>
              <w:rPr>
                <w:rFonts w:ascii="仿宋" w:hAnsi="仿宋" w:eastAsia="仿宋" w:cs="宋体"/>
                <w:color w:val="000000"/>
                <w:kern w:val="0"/>
                <w:sz w:val="22"/>
                <w:szCs w:val="22"/>
              </w:rPr>
              <w:t>00</w:t>
            </w:r>
            <w:r>
              <w:rPr>
                <w:rFonts w:hint="eastAsia" w:ascii="仿宋" w:hAnsi="仿宋" w:eastAsia="仿宋" w:cs="宋体"/>
                <w:color w:val="000000"/>
                <w:kern w:val="0"/>
                <w:sz w:val="22"/>
                <w:szCs w:val="22"/>
              </w:rPr>
              <w:t>%为优秀，≥9</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%为良好，≥8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%为合格，＜8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%为不合格</w:t>
            </w:r>
          </w:p>
        </w:tc>
      </w:tr>
      <w:tr w14:paraId="0B8B3DD6">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AFEF311">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1FF9F431">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无恶性事件发生情况：□优秀 □良好 □合格 □不合格</w:t>
            </w:r>
          </w:p>
          <w:p w14:paraId="27ED1E61">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因</w:t>
            </w:r>
            <w:r>
              <w:rPr>
                <w:rFonts w:ascii="仿宋" w:hAnsi="仿宋" w:eastAsia="仿宋" w:cs="宋体"/>
                <w:color w:val="000000"/>
                <w:kern w:val="0"/>
                <w:sz w:val="22"/>
                <w:szCs w:val="22"/>
              </w:rPr>
              <w:t>服务问题导致的不良事件发生，服务期间评价直接给予不合格评价</w:t>
            </w:r>
          </w:p>
        </w:tc>
      </w:tr>
      <w:tr w14:paraId="39B0160D">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46F5566">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5D47C430">
            <w:pPr>
              <w:widowControl/>
              <w:spacing w:line="240" w:lineRule="auto"/>
              <w:jc w:val="left"/>
              <w:rPr>
                <w:rFonts w:hint="eastAsia" w:ascii="仿宋" w:hAnsi="仿宋" w:eastAsia="仿宋" w:cs="宋体"/>
                <w:color w:val="000000"/>
                <w:kern w:val="0"/>
                <w:sz w:val="22"/>
                <w:szCs w:val="22"/>
                <w:lang w:val="en-US" w:eastAsia="zh-CN"/>
              </w:rPr>
            </w:pPr>
            <w:r>
              <w:rPr>
                <w:rFonts w:hint="eastAsia" w:ascii="仿宋" w:hAnsi="仿宋" w:eastAsia="仿宋" w:cs="宋体"/>
                <w:color w:val="000000"/>
                <w:kern w:val="0"/>
                <w:sz w:val="22"/>
                <w:szCs w:val="22"/>
              </w:rPr>
              <w:t>服务</w:t>
            </w:r>
            <w:r>
              <w:rPr>
                <w:rFonts w:hint="eastAsia" w:ascii="仿宋" w:hAnsi="仿宋" w:eastAsia="仿宋" w:cs="宋体"/>
                <w:color w:val="000000"/>
                <w:kern w:val="0"/>
                <w:sz w:val="22"/>
                <w:szCs w:val="22"/>
                <w:lang w:val="en-US" w:eastAsia="zh-CN"/>
              </w:rPr>
              <w:t>评分</w:t>
            </w:r>
            <w:r>
              <w:rPr>
                <w:rFonts w:hint="eastAsia" w:ascii="仿宋" w:hAnsi="仿宋" w:eastAsia="仿宋" w:cs="宋体"/>
                <w:color w:val="000000"/>
                <w:kern w:val="0"/>
                <w:sz w:val="22"/>
                <w:szCs w:val="22"/>
              </w:rPr>
              <w:t>：</w:t>
            </w:r>
            <w:r>
              <w:rPr>
                <w:rFonts w:hint="eastAsia" w:ascii="仿宋" w:hAnsi="仿宋" w:eastAsia="仿宋" w:cs="宋体"/>
                <w:color w:val="000000"/>
                <w:kern w:val="0"/>
                <w:sz w:val="22"/>
                <w:szCs w:val="22"/>
                <w:u w:val="single"/>
              </w:rPr>
              <w:t xml:space="preserve"> </w:t>
            </w:r>
            <w:r>
              <w:rPr>
                <w:rFonts w:ascii="仿宋" w:hAnsi="仿宋" w:eastAsia="仿宋" w:cs="宋体"/>
                <w:color w:val="000000"/>
                <w:kern w:val="0"/>
                <w:sz w:val="22"/>
                <w:szCs w:val="22"/>
                <w:u w:val="single"/>
              </w:rPr>
              <w:t xml:space="preserve"> </w:t>
            </w:r>
            <w:r>
              <w:rPr>
                <w:rFonts w:hint="eastAsia" w:ascii="仿宋" w:hAnsi="仿宋" w:eastAsia="仿宋" w:cs="宋体"/>
                <w:color w:val="000000"/>
                <w:kern w:val="0"/>
                <w:sz w:val="22"/>
                <w:szCs w:val="22"/>
                <w:u w:val="single"/>
                <w:lang w:val="en-US" w:eastAsia="zh-CN"/>
              </w:rPr>
              <w:t>分</w:t>
            </w:r>
          </w:p>
          <w:p w14:paraId="57917D3B">
            <w:pPr>
              <w:widowControl/>
              <w:spacing w:line="240" w:lineRule="auto"/>
              <w:jc w:val="left"/>
              <w:rPr>
                <w:rFonts w:ascii="仿宋" w:hAnsi="仿宋" w:eastAsia="仿宋" w:cs="宋体"/>
                <w:color w:val="000000"/>
                <w:kern w:val="0"/>
                <w:sz w:val="24"/>
                <w:szCs w:val="24"/>
              </w:rPr>
            </w:pPr>
            <w:r>
              <w:rPr>
                <w:rFonts w:hint="eastAsia" w:ascii="仿宋" w:hAnsi="仿宋" w:eastAsia="仿宋" w:cs="宋体"/>
                <w:b w:val="0"/>
                <w:bCs w:val="0"/>
                <w:color w:val="000000"/>
                <w:kern w:val="0"/>
                <w:sz w:val="22"/>
                <w:szCs w:val="22"/>
              </w:rPr>
              <w:t>服务总分低于95分时，则低于部分中的每1分扣减1％的</w:t>
            </w:r>
            <w:r>
              <w:rPr>
                <w:rFonts w:hint="eastAsia" w:ascii="仿宋" w:hAnsi="仿宋" w:eastAsia="仿宋" w:cs="宋体"/>
                <w:b w:val="0"/>
                <w:bCs w:val="0"/>
                <w:color w:val="000000"/>
                <w:kern w:val="0"/>
                <w:sz w:val="22"/>
                <w:szCs w:val="22"/>
                <w:lang w:val="en-US" w:eastAsia="zh-CN"/>
              </w:rPr>
              <w:t>合同</w:t>
            </w:r>
            <w:r>
              <w:rPr>
                <w:rFonts w:hint="eastAsia" w:ascii="仿宋" w:hAnsi="仿宋" w:eastAsia="仿宋" w:cs="宋体"/>
                <w:b w:val="0"/>
                <w:bCs w:val="0"/>
                <w:color w:val="000000"/>
                <w:kern w:val="0"/>
                <w:sz w:val="22"/>
                <w:szCs w:val="22"/>
              </w:rPr>
              <w:t>款</w:t>
            </w:r>
            <w:r>
              <w:rPr>
                <w:rFonts w:hint="eastAsia" w:ascii="仿宋" w:hAnsi="仿宋" w:eastAsia="仿宋" w:cs="宋体"/>
                <w:b w:val="0"/>
                <w:bCs w:val="0"/>
                <w:color w:val="000000"/>
                <w:kern w:val="0"/>
                <w:sz w:val="22"/>
                <w:szCs w:val="22"/>
                <w:lang w:eastAsia="zh-CN"/>
              </w:rPr>
              <w:t>，</w:t>
            </w:r>
            <w:r>
              <w:rPr>
                <w:rFonts w:hint="eastAsia" w:ascii="仿宋" w:hAnsi="仿宋" w:eastAsia="仿宋" w:cs="宋体"/>
                <w:b w:val="0"/>
                <w:bCs w:val="0"/>
                <w:color w:val="000000"/>
                <w:kern w:val="0"/>
                <w:sz w:val="22"/>
                <w:szCs w:val="22"/>
              </w:rPr>
              <w:t>总的扣除费用最多不超过</w:t>
            </w:r>
            <w:r>
              <w:rPr>
                <w:rFonts w:hint="eastAsia" w:ascii="仿宋" w:hAnsi="仿宋" w:eastAsia="仿宋" w:cs="宋体"/>
                <w:b w:val="0"/>
                <w:bCs w:val="0"/>
                <w:color w:val="000000"/>
                <w:kern w:val="0"/>
                <w:sz w:val="22"/>
                <w:szCs w:val="22"/>
                <w:lang w:val="en-US" w:eastAsia="zh-CN"/>
              </w:rPr>
              <w:t>合同总金额</w:t>
            </w:r>
            <w:r>
              <w:rPr>
                <w:rFonts w:hint="eastAsia" w:ascii="仿宋" w:hAnsi="仿宋" w:eastAsia="仿宋" w:cs="宋体"/>
                <w:b w:val="0"/>
                <w:bCs w:val="0"/>
                <w:color w:val="000000"/>
                <w:kern w:val="0"/>
                <w:sz w:val="22"/>
                <w:szCs w:val="22"/>
              </w:rPr>
              <w:t>的</w:t>
            </w:r>
            <w:r>
              <w:rPr>
                <w:rFonts w:hint="eastAsia" w:ascii="仿宋" w:hAnsi="仿宋" w:eastAsia="仿宋" w:cs="宋体"/>
                <w:b w:val="0"/>
                <w:bCs w:val="0"/>
                <w:color w:val="000000"/>
                <w:kern w:val="0"/>
                <w:sz w:val="22"/>
                <w:szCs w:val="22"/>
                <w:lang w:val="en-US" w:eastAsia="zh-CN"/>
              </w:rPr>
              <w:t>1</w:t>
            </w:r>
            <w:r>
              <w:rPr>
                <w:rFonts w:hint="eastAsia" w:ascii="仿宋" w:hAnsi="仿宋" w:eastAsia="仿宋" w:cs="宋体"/>
                <w:b w:val="0"/>
                <w:bCs w:val="0"/>
                <w:color w:val="000000"/>
                <w:kern w:val="0"/>
                <w:sz w:val="22"/>
                <w:szCs w:val="22"/>
              </w:rPr>
              <w:t>0％</w:t>
            </w:r>
            <w:r>
              <w:rPr>
                <w:rFonts w:hint="eastAsia" w:ascii="仿宋" w:hAnsi="仿宋" w:eastAsia="仿宋" w:cs="宋体"/>
                <w:color w:val="000000"/>
                <w:kern w:val="0"/>
                <w:sz w:val="22"/>
                <w:szCs w:val="22"/>
              </w:rPr>
              <w:t>。</w:t>
            </w:r>
          </w:p>
        </w:tc>
      </w:tr>
      <w:tr w14:paraId="082BF688">
        <w:tblPrEx>
          <w:tblCellMar>
            <w:top w:w="0" w:type="dxa"/>
            <w:left w:w="108" w:type="dxa"/>
            <w:bottom w:w="0" w:type="dxa"/>
            <w:right w:w="108" w:type="dxa"/>
          </w:tblCellMar>
        </w:tblPrEx>
        <w:trPr>
          <w:trHeight w:val="967"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49934A8">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798F93F7">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其他：</w:t>
            </w:r>
          </w:p>
        </w:tc>
      </w:tr>
      <w:tr w14:paraId="4B617F6D">
        <w:tblPrEx>
          <w:tblCellMar>
            <w:top w:w="0" w:type="dxa"/>
            <w:left w:w="108" w:type="dxa"/>
            <w:bottom w:w="0" w:type="dxa"/>
            <w:right w:w="108" w:type="dxa"/>
          </w:tblCellMar>
        </w:tblPrEx>
        <w:trPr>
          <w:trHeight w:val="1416"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7B0D3B3">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1341AE86">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评价人：        </w:t>
            </w:r>
            <w:r>
              <w:rPr>
                <w:rFonts w:ascii="仿宋" w:hAnsi="仿宋" w:eastAsia="仿宋" w:cs="宋体"/>
                <w:color w:val="000000"/>
                <w:kern w:val="0"/>
                <w:sz w:val="24"/>
                <w:szCs w:val="24"/>
              </w:rPr>
              <w:t xml:space="preserve">      </w:t>
            </w:r>
          </w:p>
          <w:p w14:paraId="12516A3D">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评价日期：</w:t>
            </w:r>
          </w:p>
        </w:tc>
      </w:tr>
      <w:tr w14:paraId="6119FA61">
        <w:tblPrEx>
          <w:tblCellMar>
            <w:top w:w="0" w:type="dxa"/>
            <w:left w:w="108" w:type="dxa"/>
            <w:bottom w:w="0" w:type="dxa"/>
            <w:right w:w="108" w:type="dxa"/>
          </w:tblCellMar>
        </w:tblPrEx>
        <w:trPr>
          <w:trHeight w:val="706" w:hRule="atLeast"/>
        </w:trPr>
        <w:tc>
          <w:tcPr>
            <w:tcW w:w="41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CECE501">
            <w:pPr>
              <w:spacing w:line="240" w:lineRule="auto"/>
              <w:rPr>
                <w:rFonts w:hint="eastAsia" w:ascii="仿宋" w:hAnsi="仿宋" w:eastAsia="仿宋"/>
                <w:bCs/>
                <w:sz w:val="24"/>
                <w:szCs w:val="24"/>
              </w:rPr>
            </w:pPr>
            <w:r>
              <w:rPr>
                <w:rFonts w:hint="eastAsia" w:ascii="仿宋" w:hAnsi="仿宋" w:eastAsia="仿宋"/>
                <w:bCs/>
                <w:sz w:val="24"/>
                <w:szCs w:val="24"/>
              </w:rPr>
              <w:t>监理单位（盖章）：</w:t>
            </w:r>
          </w:p>
          <w:p w14:paraId="1584F0FC">
            <w:pPr>
              <w:spacing w:line="240" w:lineRule="auto"/>
              <w:rPr>
                <w:rFonts w:hint="eastAsia" w:ascii="仿宋" w:hAnsi="仿宋" w:eastAsia="仿宋"/>
                <w:bCs/>
                <w:sz w:val="22"/>
                <w:szCs w:val="22"/>
              </w:rPr>
            </w:pPr>
          </w:p>
          <w:p w14:paraId="33945077">
            <w:pPr>
              <w:spacing w:line="240" w:lineRule="auto"/>
              <w:rPr>
                <w:rFonts w:hint="eastAsia" w:ascii="仿宋" w:hAnsi="仿宋" w:eastAsia="仿宋"/>
                <w:bCs/>
                <w:sz w:val="22"/>
                <w:szCs w:val="22"/>
              </w:rPr>
            </w:pPr>
          </w:p>
          <w:p w14:paraId="4C8DF6E7">
            <w:pPr>
              <w:spacing w:line="240" w:lineRule="auto"/>
              <w:rPr>
                <w:rFonts w:hint="eastAsia" w:ascii="仿宋" w:hAnsi="仿宋" w:eastAsia="仿宋"/>
                <w:sz w:val="24"/>
                <w:szCs w:val="24"/>
              </w:rPr>
            </w:pPr>
            <w:r>
              <w:rPr>
                <w:rFonts w:hint="eastAsia" w:ascii="仿宋" w:hAnsi="仿宋" w:eastAsia="仿宋"/>
                <w:bCs/>
                <w:sz w:val="24"/>
                <w:szCs w:val="24"/>
              </w:rPr>
              <w:t>监理工程师：</w:t>
            </w:r>
            <w:r>
              <w:rPr>
                <w:rFonts w:ascii="仿宋" w:hAnsi="仿宋" w:eastAsia="仿宋"/>
                <w:sz w:val="24"/>
                <w:szCs w:val="24"/>
              </w:rPr>
              <w:t>____________</w:t>
            </w:r>
          </w:p>
          <w:p w14:paraId="3DCBC1FB">
            <w:pPr>
              <w:spacing w:line="240" w:lineRule="auto"/>
              <w:rPr>
                <w:rFonts w:hint="eastAsia"/>
                <w:sz w:val="22"/>
                <w:szCs w:val="21"/>
              </w:rPr>
            </w:pPr>
            <w:r>
              <w:rPr>
                <w:rFonts w:hint="eastAsia" w:ascii="仿宋" w:hAnsi="仿宋" w:eastAsia="仿宋"/>
                <w:bCs/>
                <w:sz w:val="24"/>
                <w:szCs w:val="24"/>
              </w:rPr>
              <w:t>日      期：</w:t>
            </w:r>
            <w:r>
              <w:rPr>
                <w:rFonts w:ascii="仿宋" w:hAnsi="仿宋" w:eastAsia="仿宋"/>
                <w:sz w:val="24"/>
                <w:szCs w:val="24"/>
              </w:rPr>
              <w:t>____________</w:t>
            </w:r>
          </w:p>
        </w:tc>
        <w:tc>
          <w:tcPr>
            <w:tcW w:w="4143" w:type="dxa"/>
            <w:tcBorders>
              <w:top w:val="single" w:color="auto" w:sz="4" w:space="0"/>
              <w:left w:val="single" w:color="auto" w:sz="4" w:space="0"/>
              <w:bottom w:val="single" w:color="auto" w:sz="4" w:space="0"/>
              <w:right w:val="single" w:color="auto" w:sz="4" w:space="0"/>
            </w:tcBorders>
            <w:shd w:val="clear" w:color="auto" w:fill="auto"/>
            <w:vAlign w:val="center"/>
          </w:tcPr>
          <w:p w14:paraId="05F1D1B4">
            <w:pPr>
              <w:spacing w:line="240" w:lineRule="auto"/>
              <w:rPr>
                <w:rFonts w:hint="eastAsia" w:ascii="仿宋" w:hAnsi="仿宋" w:eastAsia="仿宋"/>
                <w:bCs/>
                <w:sz w:val="24"/>
                <w:szCs w:val="24"/>
              </w:rPr>
            </w:pPr>
            <w:r>
              <w:rPr>
                <w:rFonts w:hint="eastAsia" w:ascii="仿宋" w:hAnsi="仿宋" w:eastAsia="仿宋"/>
                <w:bCs/>
                <w:sz w:val="24"/>
                <w:szCs w:val="24"/>
              </w:rPr>
              <w:t>审计单位（盖章）：</w:t>
            </w:r>
          </w:p>
          <w:p w14:paraId="378D1ADA">
            <w:pPr>
              <w:spacing w:line="240" w:lineRule="auto"/>
              <w:rPr>
                <w:rFonts w:hint="eastAsia" w:ascii="仿宋" w:hAnsi="仿宋" w:eastAsia="仿宋"/>
                <w:bCs/>
                <w:sz w:val="22"/>
                <w:szCs w:val="22"/>
              </w:rPr>
            </w:pPr>
          </w:p>
          <w:p w14:paraId="5B07696E">
            <w:pPr>
              <w:spacing w:line="240" w:lineRule="auto"/>
              <w:rPr>
                <w:rFonts w:hint="eastAsia" w:ascii="仿宋" w:hAnsi="仿宋" w:eastAsia="仿宋"/>
                <w:bCs/>
                <w:sz w:val="22"/>
                <w:szCs w:val="22"/>
              </w:rPr>
            </w:pPr>
          </w:p>
          <w:p w14:paraId="55E784CC">
            <w:pPr>
              <w:spacing w:line="240" w:lineRule="auto"/>
              <w:rPr>
                <w:rFonts w:hint="eastAsia" w:ascii="仿宋" w:hAnsi="仿宋" w:eastAsia="仿宋"/>
                <w:sz w:val="24"/>
                <w:szCs w:val="24"/>
              </w:rPr>
            </w:pPr>
            <w:r>
              <w:rPr>
                <w:rFonts w:hint="eastAsia" w:ascii="仿宋" w:hAnsi="仿宋" w:eastAsia="仿宋"/>
                <w:bCs/>
                <w:sz w:val="24"/>
                <w:szCs w:val="24"/>
              </w:rPr>
              <w:t>单位代表：</w:t>
            </w:r>
            <w:r>
              <w:rPr>
                <w:rFonts w:ascii="仿宋" w:hAnsi="仿宋" w:eastAsia="仿宋"/>
                <w:sz w:val="24"/>
                <w:szCs w:val="24"/>
              </w:rPr>
              <w:t>____________</w:t>
            </w:r>
          </w:p>
          <w:p w14:paraId="1D96A7EF">
            <w:pPr>
              <w:widowControl/>
              <w:spacing w:line="240" w:lineRule="auto"/>
              <w:jc w:val="left"/>
              <w:rPr>
                <w:rFonts w:hint="eastAsia" w:ascii="仿宋" w:hAnsi="仿宋" w:eastAsia="仿宋" w:cs="宋体"/>
                <w:color w:val="000000"/>
                <w:kern w:val="0"/>
                <w:sz w:val="24"/>
                <w:szCs w:val="24"/>
              </w:rPr>
            </w:pPr>
            <w:r>
              <w:rPr>
                <w:rFonts w:hint="eastAsia" w:ascii="仿宋" w:hAnsi="仿宋" w:eastAsia="仿宋"/>
                <w:bCs/>
                <w:sz w:val="24"/>
                <w:szCs w:val="24"/>
              </w:rPr>
              <w:t>日    期：</w:t>
            </w:r>
            <w:r>
              <w:rPr>
                <w:rFonts w:ascii="仿宋" w:hAnsi="仿宋" w:eastAsia="仿宋"/>
                <w:sz w:val="24"/>
                <w:szCs w:val="24"/>
              </w:rPr>
              <w:t>____________</w:t>
            </w:r>
          </w:p>
        </w:tc>
      </w:tr>
    </w:tbl>
    <w:p w14:paraId="1337086E">
      <w:pPr>
        <w:pStyle w:val="6"/>
        <w:rPr>
          <w:rFonts w:hint="default"/>
          <w:lang w:val="en-US" w:eastAsia="zh-CN"/>
        </w:rPr>
      </w:pPr>
      <w:r>
        <w:rPr>
          <w:rFonts w:hint="eastAsia"/>
          <w:lang w:val="en-US" w:eastAsia="zh-CN"/>
        </w:rPr>
        <w:t xml:space="preserve"> </w:t>
      </w:r>
      <w:r>
        <w:rPr>
          <w:rFonts w:hint="eastAsia" w:ascii="仿宋" w:hAnsi="仿宋" w:eastAsia="仿宋" w:cs="宋体"/>
          <w:color w:val="000000"/>
          <w:kern w:val="0"/>
          <w:sz w:val="22"/>
          <w:lang w:val="en-US" w:eastAsia="zh-CN"/>
        </w:rPr>
        <w:t>注：可根据实际情况修改</w:t>
      </w:r>
    </w:p>
    <w:p w14:paraId="1FA53FCC">
      <w:pPr>
        <w:pStyle w:val="12"/>
        <w:keepNext w:val="0"/>
        <w:keepLines w:val="0"/>
        <w:pageBreakBefore w:val="0"/>
        <w:numPr>
          <w:ilvl w:val="0"/>
          <w:numId w:val="0"/>
        </w:numPr>
        <w:kinsoku/>
        <w:wordWrap/>
        <w:overflowPunct/>
        <w:topLinePunct/>
        <w:autoSpaceDE/>
        <w:autoSpaceDN/>
        <w:bidi w:val="0"/>
        <w:spacing w:line="240" w:lineRule="auto"/>
        <w:ind w:firstLine="480" w:firstLineChars="200"/>
        <w:textAlignment w:val="auto"/>
        <w:rPr>
          <w:rFonts w:hint="default" w:ascii="仿宋" w:hAnsi="仿宋" w:eastAsia="仿宋" w:cs="仿宋"/>
          <w:kern w:val="2"/>
          <w:sz w:val="24"/>
          <w:szCs w:val="24"/>
          <w:lang w:val="en-US" w:eastAsia="zh-CN" w:bidi="ar-SA"/>
        </w:rPr>
      </w:pPr>
    </w:p>
    <w:p w14:paraId="2DE8EE29">
      <w:pPr>
        <w:pStyle w:val="12"/>
        <w:numPr>
          <w:ilvl w:val="0"/>
          <w:numId w:val="0"/>
        </w:numPr>
        <w:topLinePunct/>
        <w:spacing w:line="360" w:lineRule="auto"/>
        <w:ind w:firstLine="480" w:firstLineChars="200"/>
        <w:rPr>
          <w:rFonts w:hint="default" w:ascii="仿宋" w:hAnsi="仿宋" w:eastAsia="仿宋"/>
          <w:color w:val="000000"/>
          <w:kern w:val="0"/>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CC7517"/>
    <w:multiLevelType w:val="singleLevel"/>
    <w:tmpl w:val="DCCC7517"/>
    <w:lvl w:ilvl="0" w:tentative="0">
      <w:start w:val="1"/>
      <w:numFmt w:val="decimal"/>
      <w:lvlText w:val="(%1)"/>
      <w:lvlJc w:val="left"/>
      <w:pPr>
        <w:ind w:left="425" w:hanging="425"/>
      </w:pPr>
      <w:rPr>
        <w:rFonts w:hint="default"/>
      </w:rPr>
    </w:lvl>
  </w:abstractNum>
  <w:abstractNum w:abstractNumId="1">
    <w:nsid w:val="072F4B33"/>
    <w:multiLevelType w:val="multilevel"/>
    <w:tmpl w:val="072F4B33"/>
    <w:lvl w:ilvl="0" w:tentative="0">
      <w:start w:val="1"/>
      <w:numFmt w:val="chineseCountingThousand"/>
      <w:lvlText w:val="%1、"/>
      <w:lvlJc w:val="left"/>
      <w:pPr>
        <w:ind w:left="420" w:hanging="420"/>
      </w:pPr>
      <w:rPr>
        <w:rFonts w:hint="eastAsia" w:ascii="仿宋" w:hAnsi="仿宋" w:eastAsia="仿宋" w:cs="仿宋"/>
        <w:color w:val="auto"/>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CA8ABB7"/>
    <w:multiLevelType w:val="singleLevel"/>
    <w:tmpl w:val="0CA8ABB7"/>
    <w:lvl w:ilvl="0" w:tentative="0">
      <w:start w:val="1"/>
      <w:numFmt w:val="decimal"/>
      <w:lvlText w:val="(%1)"/>
      <w:lvlJc w:val="left"/>
      <w:pPr>
        <w:ind w:left="425" w:hanging="425"/>
      </w:pPr>
      <w:rPr>
        <w:rFonts w:hint="default"/>
      </w:rPr>
    </w:lvl>
  </w:abstractNum>
  <w:abstractNum w:abstractNumId="3">
    <w:nsid w:val="206DF916"/>
    <w:multiLevelType w:val="singleLevel"/>
    <w:tmpl w:val="206DF916"/>
    <w:lvl w:ilvl="0" w:tentative="0">
      <w:start w:val="1"/>
      <w:numFmt w:val="decimal"/>
      <w:lvlText w:val="%1."/>
      <w:lvlJc w:val="left"/>
      <w:pPr>
        <w:tabs>
          <w:tab w:val="left" w:pos="312"/>
        </w:tabs>
      </w:pPr>
    </w:lvl>
  </w:abstractNum>
  <w:abstractNum w:abstractNumId="4">
    <w:nsid w:val="3278A40D"/>
    <w:multiLevelType w:val="singleLevel"/>
    <w:tmpl w:val="3278A40D"/>
    <w:lvl w:ilvl="0" w:tentative="0">
      <w:start w:val="2"/>
      <w:numFmt w:val="chineseCounting"/>
      <w:suff w:val="nothing"/>
      <w:lvlText w:val="（%1）"/>
      <w:lvlJc w:val="left"/>
      <w:rPr>
        <w:rFonts w:hint="eastAsia"/>
      </w:rPr>
    </w:lvl>
  </w:abstractNum>
  <w:abstractNum w:abstractNumId="5">
    <w:nsid w:val="4A87F58C"/>
    <w:multiLevelType w:val="singleLevel"/>
    <w:tmpl w:val="4A87F58C"/>
    <w:lvl w:ilvl="0" w:tentative="0">
      <w:start w:val="1"/>
      <w:numFmt w:val="decimal"/>
      <w:suff w:val="nothing"/>
      <w:lvlText w:val="（%1）"/>
      <w:lvlJc w:val="left"/>
      <w:pPr>
        <w:ind w:left="240" w:leftChars="0" w:firstLine="0" w:firstLineChars="0"/>
      </w:pPr>
    </w:lvl>
  </w:abstractNum>
  <w:abstractNum w:abstractNumId="6">
    <w:nsid w:val="5206EBBA"/>
    <w:multiLevelType w:val="singleLevel"/>
    <w:tmpl w:val="5206EBBA"/>
    <w:lvl w:ilvl="0" w:tentative="0">
      <w:start w:val="1"/>
      <w:numFmt w:val="decimal"/>
      <w:suff w:val="space"/>
      <w:lvlText w:val="(%1)"/>
      <w:lvlJc w:val="left"/>
    </w:lvl>
  </w:abstractNum>
  <w:abstractNum w:abstractNumId="7">
    <w:nsid w:val="5B01ADC1"/>
    <w:multiLevelType w:val="singleLevel"/>
    <w:tmpl w:val="5B01ADC1"/>
    <w:lvl w:ilvl="0" w:tentative="0">
      <w:start w:val="1"/>
      <w:numFmt w:val="decimal"/>
      <w:lvlText w:val="(%1)"/>
      <w:lvlJc w:val="left"/>
      <w:pPr>
        <w:ind w:left="425" w:hanging="425"/>
      </w:pPr>
      <w:rPr>
        <w:rFonts w:hint="default"/>
      </w:rPr>
    </w:lvl>
  </w:abstractNum>
  <w:abstractNum w:abstractNumId="8">
    <w:nsid w:val="66111CA5"/>
    <w:multiLevelType w:val="singleLevel"/>
    <w:tmpl w:val="66111CA5"/>
    <w:lvl w:ilvl="0" w:tentative="0">
      <w:start w:val="1"/>
      <w:numFmt w:val="chineseCounting"/>
      <w:suff w:val="nothing"/>
      <w:lvlText w:val="（%1）"/>
      <w:lvlJc w:val="left"/>
      <w:pPr>
        <w:ind w:left="-218"/>
      </w:pPr>
      <w:rPr>
        <w:rFonts w:hint="eastAsia"/>
      </w:rPr>
    </w:lvl>
  </w:abstractNum>
  <w:num w:numId="1">
    <w:abstractNumId w:val="1"/>
  </w:num>
  <w:num w:numId="2">
    <w:abstractNumId w:val="8"/>
  </w:num>
  <w:num w:numId="3">
    <w:abstractNumId w:val="3"/>
  </w:num>
  <w:num w:numId="4">
    <w:abstractNumId w:val="7"/>
  </w:num>
  <w:num w:numId="5">
    <w:abstractNumId w:val="6"/>
  </w:num>
  <w:num w:numId="6">
    <w:abstractNumId w:val="5"/>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k2M2QyZTM4Y2E2ZGY2MGYzNjFiNzgzYjQ4NzdlYmUifQ=="/>
  </w:docVars>
  <w:rsids>
    <w:rsidRoot w:val="062A7FCC"/>
    <w:rsid w:val="008F7030"/>
    <w:rsid w:val="00A04625"/>
    <w:rsid w:val="00BB6F41"/>
    <w:rsid w:val="03863E70"/>
    <w:rsid w:val="04221DEB"/>
    <w:rsid w:val="062A7FCC"/>
    <w:rsid w:val="06315DCD"/>
    <w:rsid w:val="07EA3996"/>
    <w:rsid w:val="0E3525E5"/>
    <w:rsid w:val="101051ED"/>
    <w:rsid w:val="173C4EB7"/>
    <w:rsid w:val="180B10BC"/>
    <w:rsid w:val="19742C91"/>
    <w:rsid w:val="1A4F17C2"/>
    <w:rsid w:val="1AE6196C"/>
    <w:rsid w:val="1AF713F8"/>
    <w:rsid w:val="1B4D19EC"/>
    <w:rsid w:val="1FA67FFA"/>
    <w:rsid w:val="1FFE5062"/>
    <w:rsid w:val="21D520B1"/>
    <w:rsid w:val="2265586D"/>
    <w:rsid w:val="23657AA0"/>
    <w:rsid w:val="24C04E5B"/>
    <w:rsid w:val="25131931"/>
    <w:rsid w:val="297101E4"/>
    <w:rsid w:val="2B82123D"/>
    <w:rsid w:val="331309CD"/>
    <w:rsid w:val="36FE31C9"/>
    <w:rsid w:val="48D06049"/>
    <w:rsid w:val="4AFF5FAF"/>
    <w:rsid w:val="5D1C1C87"/>
    <w:rsid w:val="5E2558D5"/>
    <w:rsid w:val="5EA22A81"/>
    <w:rsid w:val="62E57719"/>
    <w:rsid w:val="63272173"/>
    <w:rsid w:val="66197E99"/>
    <w:rsid w:val="681C5DAA"/>
    <w:rsid w:val="6C7041BF"/>
    <w:rsid w:val="6E950C7A"/>
    <w:rsid w:val="6F795A80"/>
    <w:rsid w:val="708F42B8"/>
    <w:rsid w:val="714A3723"/>
    <w:rsid w:val="74471CA9"/>
    <w:rsid w:val="76D2175F"/>
    <w:rsid w:val="78746DE5"/>
    <w:rsid w:val="79FC52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1"/>
    <w:unhideWhenUsed/>
    <w:qFormat/>
    <w:uiPriority w:val="9"/>
    <w:pPr>
      <w:adjustRightInd w:val="0"/>
      <w:spacing w:before="160" w:after="160" w:line="560" w:lineRule="exact"/>
      <w:ind w:firstLine="200" w:firstLineChars="200"/>
      <w:outlineLvl w:val="2"/>
    </w:pPr>
    <w:rPr>
      <w:rFonts w:eastAsia="楷体"/>
      <w:bCs/>
      <w:szCs w:val="32"/>
    </w:rPr>
  </w:style>
  <w:style w:type="paragraph" w:styleId="4">
    <w:name w:val="heading 4"/>
    <w:basedOn w:val="1"/>
    <w:next w:val="1"/>
    <w:unhideWhenUsed/>
    <w:qFormat/>
    <w:uiPriority w:val="0"/>
    <w:pPr>
      <w:keepNext/>
      <w:keepLines/>
      <w:spacing w:before="280" w:after="290" w:line="376" w:lineRule="auto"/>
      <w:outlineLvl w:val="3"/>
    </w:pPr>
    <w:rPr>
      <w:rFonts w:asciiTheme="majorHAnsi" w:hAnsiTheme="majorHAnsi" w:eastAsiaTheme="majorEastAsia" w:cstheme="majorBidi"/>
      <w:bCs/>
      <w:sz w:val="28"/>
      <w:szCs w:val="28"/>
    </w:rPr>
  </w:style>
  <w:style w:type="paragraph" w:styleId="5">
    <w:name w:val="heading 5"/>
    <w:basedOn w:val="1"/>
    <w:next w:val="1"/>
    <w:unhideWhenUsed/>
    <w:qFormat/>
    <w:uiPriority w:val="0"/>
    <w:pPr>
      <w:keepNext/>
      <w:keepLines/>
      <w:spacing w:before="280" w:after="290" w:line="372" w:lineRule="auto"/>
      <w:outlineLvl w:val="4"/>
    </w:pPr>
    <w:rPr>
      <w:b/>
      <w:sz w:val="28"/>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6">
    <w:name w:val="annotation text"/>
    <w:basedOn w:val="1"/>
    <w:unhideWhenUsed/>
    <w:qFormat/>
    <w:uiPriority w:val="0"/>
    <w:pPr>
      <w:jc w:val="left"/>
    </w:pPr>
  </w:style>
  <w:style w:type="paragraph" w:styleId="7">
    <w:name w:val="Body Text"/>
    <w:basedOn w:val="1"/>
    <w:qFormat/>
    <w:uiPriority w:val="99"/>
    <w:pPr>
      <w:spacing w:after="120"/>
    </w:pPr>
    <w:rPr>
      <w:snapToGrid/>
      <w:kern w:val="2"/>
    </w:rPr>
  </w:style>
  <w:style w:type="paragraph" w:styleId="8">
    <w:name w:val="footer"/>
    <w:basedOn w:val="1"/>
    <w:qFormat/>
    <w:uiPriority w:val="99"/>
    <w:pPr>
      <w:tabs>
        <w:tab w:val="center" w:pos="4153"/>
        <w:tab w:val="right" w:pos="8306"/>
      </w:tabs>
      <w:snapToGrid w:val="0"/>
      <w:jc w:val="left"/>
    </w:pPr>
    <w:rPr>
      <w:snapToGrid/>
      <w:kern w:val="2"/>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List Paragraph"/>
    <w:basedOn w:val="1"/>
    <w:autoRedefine/>
    <w:qFormat/>
    <w:uiPriority w:val="34"/>
    <w:pPr>
      <w:ind w:firstLine="420" w:firstLineChars="200"/>
    </w:pPr>
  </w:style>
  <w:style w:type="paragraph" w:customStyle="1" w:styleId="13">
    <w:name w:val="标准正文"/>
    <w:basedOn w:val="1"/>
    <w:qFormat/>
    <w:uiPriority w:val="0"/>
    <w:pPr>
      <w:spacing w:line="360" w:lineRule="auto"/>
      <w:ind w:firstLine="480" w:firstLineChars="200"/>
      <w:jc w:val="left"/>
    </w:pPr>
    <w:rPr>
      <w:rFonts w:ascii="宋体" w:hAnsi="宋体"/>
      <w:sz w:val="24"/>
      <w:szCs w:val="24"/>
    </w:rPr>
  </w:style>
  <w:style w:type="paragraph" w:customStyle="1" w:styleId="14">
    <w:name w:val="表格文字"/>
    <w:basedOn w:val="1"/>
    <w:autoRedefine/>
    <w:qFormat/>
    <w:uiPriority w:val="0"/>
    <w:pPr>
      <w:adjustRightInd w:val="0"/>
      <w:spacing w:line="360" w:lineRule="auto"/>
      <w:textAlignment w:val="baseline"/>
    </w:pPr>
    <w:rPr>
      <w:rFonts w:ascii="Arial" w:hAnsi="Arial" w:eastAsia="仿宋_GB2312" w:cs="Times New Roman"/>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4898</Words>
  <Characters>5363</Characters>
  <Lines>0</Lines>
  <Paragraphs>0</Paragraphs>
  <TotalTime>11</TotalTime>
  <ScaleCrop>false</ScaleCrop>
  <LinksUpToDate>false</LinksUpToDate>
  <CharactersWithSpaces>5473</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2024-08-27T01:07:00Z</dcterms:created>
  <dc:creator>土豆</dc:creator>
  <cp:lastModifiedBy>杨谨菲</cp:lastModifiedBy>
  <dcterms:modified xsi:type="dcterms:W3CDTF">2026-08-31T01:06:28Z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9481E5D060054F84866D8C66ACD824C8_13</vt:lpwstr>
  </property>
</Properties>
</file>