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F4CB5" w:rsidRDefault="00F86839">
      <w:pPr>
        <w:pStyle w:val="a8"/>
        <w:ind w:firstLine="643"/>
      </w:pPr>
      <w:r>
        <w:rPr>
          <w:rFonts w:hint="eastAsia"/>
        </w:rPr>
        <w:t>武汉市</w:t>
      </w:r>
      <w:r w:rsidR="00CA3CBE">
        <w:rPr>
          <w:rFonts w:hint="eastAsia"/>
        </w:rPr>
        <w:t>政府采购电子商</w:t>
      </w:r>
      <w:r w:rsidR="00576749">
        <w:rPr>
          <w:rFonts w:hint="eastAsia"/>
        </w:rPr>
        <w:t>城车辆加油采购合同</w:t>
      </w:r>
    </w:p>
    <w:p w:rsidR="00CF4CB5" w:rsidRDefault="00576749">
      <w:pPr>
        <w:ind w:left="480" w:firstLine="480"/>
      </w:pPr>
      <w:r>
        <w:rPr>
          <w:rFonts w:hint="eastAsia"/>
        </w:rPr>
        <w:t>甲方（持卡客户）：</w:t>
      </w:r>
    </w:p>
    <w:p w:rsidR="00CF4CB5" w:rsidRDefault="00576749">
      <w:pPr>
        <w:ind w:left="480" w:firstLine="480"/>
      </w:pPr>
      <w:r>
        <w:rPr>
          <w:rFonts w:hint="eastAsia"/>
        </w:rPr>
        <w:t>乙方：</w:t>
      </w:r>
    </w:p>
    <w:p w:rsidR="00CF4CB5" w:rsidRDefault="00576749">
      <w:pPr>
        <w:ind w:left="480" w:firstLine="482"/>
        <w:rPr>
          <w:b/>
        </w:rPr>
      </w:pPr>
      <w:r>
        <w:rPr>
          <w:rFonts w:hint="eastAsia"/>
          <w:b/>
        </w:rPr>
        <w:t>第一章</w:t>
      </w:r>
      <w:r>
        <w:rPr>
          <w:rFonts w:hint="eastAsia"/>
          <w:b/>
        </w:rPr>
        <w:t xml:space="preserve"> </w:t>
      </w:r>
      <w:r>
        <w:rPr>
          <w:rFonts w:hint="eastAsia"/>
          <w:b/>
        </w:rPr>
        <w:t>总则</w:t>
      </w:r>
    </w:p>
    <w:p w:rsidR="00CF4CB5" w:rsidRDefault="00576749">
      <w:pPr>
        <w:ind w:left="480" w:firstLine="480"/>
      </w:pPr>
      <w:r>
        <w:rPr>
          <w:rFonts w:hint="eastAsia"/>
        </w:rPr>
        <w:t>第一条</w:t>
      </w:r>
      <w:r>
        <w:rPr>
          <w:rFonts w:hint="eastAsia"/>
        </w:rPr>
        <w:t xml:space="preserve"> </w:t>
      </w:r>
      <w:r>
        <w:rPr>
          <w:rFonts w:hint="eastAsia"/>
        </w:rPr>
        <w:t>加油卡的发行业务由乙方具体承办。</w:t>
      </w:r>
    </w:p>
    <w:p w:rsidR="00CF4CB5" w:rsidRDefault="00576749">
      <w:pPr>
        <w:ind w:left="480" w:firstLine="480"/>
      </w:pPr>
      <w:r>
        <w:rPr>
          <w:rFonts w:hint="eastAsia"/>
        </w:rPr>
        <w:t>第二条</w:t>
      </w:r>
      <w:r>
        <w:rPr>
          <w:rFonts w:hint="eastAsia"/>
        </w:rPr>
        <w:t xml:space="preserve"> </w:t>
      </w:r>
      <w:r>
        <w:rPr>
          <w:rFonts w:hint="eastAsia"/>
        </w:rPr>
        <w:t>本合同客户对象为各区划采购单位车辆用油加油卡客户。</w:t>
      </w:r>
    </w:p>
    <w:p w:rsidR="00CF4CB5" w:rsidRDefault="00576749">
      <w:pPr>
        <w:ind w:left="480" w:firstLine="480"/>
      </w:pPr>
      <w:r>
        <w:rPr>
          <w:rFonts w:hint="eastAsia"/>
        </w:rPr>
        <w:t>第三条</w:t>
      </w:r>
      <w:r>
        <w:rPr>
          <w:rFonts w:hint="eastAsia"/>
        </w:rPr>
        <w:t xml:space="preserve"> </w:t>
      </w:r>
      <w:r>
        <w:rPr>
          <w:rFonts w:hint="eastAsia"/>
        </w:rPr>
        <w:t>本合同油品牌号、数量及质量标准执行国家标准。</w:t>
      </w:r>
    </w:p>
    <w:p w:rsidR="00CF4CB5" w:rsidRDefault="00576749">
      <w:pPr>
        <w:ind w:left="480" w:firstLine="482"/>
        <w:rPr>
          <w:b/>
        </w:rPr>
      </w:pPr>
      <w:r>
        <w:rPr>
          <w:rFonts w:hint="eastAsia"/>
          <w:b/>
        </w:rPr>
        <w:t>第二章</w:t>
      </w:r>
      <w:r>
        <w:rPr>
          <w:rFonts w:hint="eastAsia"/>
          <w:b/>
        </w:rPr>
        <w:t xml:space="preserve"> </w:t>
      </w:r>
      <w:r>
        <w:rPr>
          <w:rFonts w:hint="eastAsia"/>
          <w:b/>
        </w:rPr>
        <w:t>金额、期限、价格及结算方式</w:t>
      </w:r>
    </w:p>
    <w:p w:rsidR="00CF4CB5" w:rsidRDefault="00576749">
      <w:pPr>
        <w:ind w:left="480" w:firstLine="480"/>
      </w:pPr>
      <w:r>
        <w:rPr>
          <w:rFonts w:hint="eastAsia"/>
        </w:rPr>
        <w:t>第四条</w:t>
      </w:r>
      <w:r>
        <w:rPr>
          <w:rFonts w:hint="eastAsia"/>
        </w:rPr>
        <w:t xml:space="preserve"> </w:t>
      </w:r>
      <w:r>
        <w:rPr>
          <w:rFonts w:hint="eastAsia"/>
        </w:rPr>
        <w:t>购买金额：￥</w:t>
      </w:r>
      <w:r>
        <w:rPr>
          <w:rFonts w:hint="eastAsia"/>
        </w:rPr>
        <w:t>____________</w:t>
      </w:r>
      <w:r>
        <w:rPr>
          <w:rFonts w:hint="eastAsia"/>
        </w:rPr>
        <w:t>（大写金额</w:t>
      </w:r>
      <w:r>
        <w:rPr>
          <w:rFonts w:hint="eastAsia"/>
        </w:rPr>
        <w:t>: ____________</w:t>
      </w:r>
      <w:r w:rsidR="00CA3CBE">
        <w:rPr>
          <w:rFonts w:hint="eastAsia"/>
        </w:rPr>
        <w:t>元整</w:t>
      </w:r>
      <w:r>
        <w:rPr>
          <w:rFonts w:hint="eastAsia"/>
        </w:rPr>
        <w:t>）</w:t>
      </w:r>
      <w:r>
        <w:rPr>
          <w:rFonts w:hint="eastAsia"/>
        </w:rPr>
        <w:t xml:space="preserve"> </w:t>
      </w:r>
      <w:r>
        <w:rPr>
          <w:rFonts w:hint="eastAsia"/>
        </w:rPr>
        <w:t>甲方带齐办理加油卡的资料（营业执照或事业单位法人证书、授权委托书、经办人身份证）就近到乙方发卡网点当场办理加油卡。</w:t>
      </w:r>
    </w:p>
    <w:p w:rsidR="00CF4CB5" w:rsidRDefault="00576749">
      <w:pPr>
        <w:ind w:left="480" w:firstLine="480"/>
      </w:pPr>
      <w:r>
        <w:rPr>
          <w:rFonts w:hint="eastAsia"/>
        </w:rPr>
        <w:t>第五条</w:t>
      </w:r>
      <w:r>
        <w:rPr>
          <w:rFonts w:hint="eastAsia"/>
        </w:rPr>
        <w:t xml:space="preserve"> </w:t>
      </w:r>
      <w:r>
        <w:rPr>
          <w:rFonts w:hint="eastAsia"/>
        </w:rPr>
        <w:t>油品价格，按加油站的实时挂牌价办理，优惠享受按照各区划采购中心与乙方约定的办法执行。</w:t>
      </w:r>
    </w:p>
    <w:p w:rsidR="00CF4CB5" w:rsidRDefault="00576749">
      <w:pPr>
        <w:ind w:left="480" w:firstLine="480"/>
      </w:pPr>
      <w:r>
        <w:rPr>
          <w:rFonts w:hint="eastAsia"/>
        </w:rPr>
        <w:t>第六条</w:t>
      </w:r>
      <w:r>
        <w:rPr>
          <w:rFonts w:hint="eastAsia"/>
        </w:rPr>
        <w:t xml:space="preserve"> </w:t>
      </w:r>
      <w:r>
        <w:rPr>
          <w:rFonts w:hint="eastAsia"/>
        </w:rPr>
        <w:t>结算方式，为甲方先充值后使用的方式进行。甲方应将货款支付到乙方的本账户，支付到其他账户视同支付无效，因此造成的后果由甲方承担。</w:t>
      </w:r>
    </w:p>
    <w:p w:rsidR="00CF4CB5" w:rsidRDefault="00576749">
      <w:pPr>
        <w:ind w:left="480" w:firstLine="482"/>
        <w:rPr>
          <w:b/>
        </w:rPr>
      </w:pPr>
      <w:r>
        <w:rPr>
          <w:rFonts w:hint="eastAsia"/>
          <w:b/>
        </w:rPr>
        <w:t>第三章</w:t>
      </w:r>
      <w:r>
        <w:rPr>
          <w:rFonts w:hint="eastAsia"/>
          <w:b/>
        </w:rPr>
        <w:t xml:space="preserve"> </w:t>
      </w:r>
      <w:r>
        <w:rPr>
          <w:rFonts w:hint="eastAsia"/>
          <w:b/>
        </w:rPr>
        <w:t>甲方权利和义务</w:t>
      </w:r>
    </w:p>
    <w:p w:rsidR="00CF4CB5" w:rsidRDefault="00576749">
      <w:pPr>
        <w:ind w:left="480" w:firstLine="480"/>
      </w:pPr>
      <w:r>
        <w:rPr>
          <w:rFonts w:hint="eastAsia"/>
        </w:rPr>
        <w:t>第七条</w:t>
      </w:r>
      <w:r>
        <w:rPr>
          <w:rFonts w:hint="eastAsia"/>
        </w:rPr>
        <w:t xml:space="preserve"> </w:t>
      </w:r>
      <w:r>
        <w:rPr>
          <w:rFonts w:hint="eastAsia"/>
        </w:rPr>
        <w:t>甲方购买加油卡对车辆加油，需一卡对应一车。加油卡仅限加油卡持卡客户使用，因转借、转让或保管不善而发生的一切损失及后果由甲方（持卡客户）自行承担。</w:t>
      </w:r>
    </w:p>
    <w:p w:rsidR="00CF4CB5" w:rsidRDefault="00576749">
      <w:pPr>
        <w:ind w:left="480" w:firstLine="480"/>
      </w:pPr>
      <w:r>
        <w:rPr>
          <w:rFonts w:hint="eastAsia"/>
        </w:rPr>
        <w:t>第八条</w:t>
      </w:r>
      <w:r>
        <w:rPr>
          <w:rFonts w:hint="eastAsia"/>
        </w:rPr>
        <w:t xml:space="preserve"> </w:t>
      </w:r>
      <w:r>
        <w:rPr>
          <w:rFonts w:hint="eastAsia"/>
        </w:rPr>
        <w:t>甲方必须妥善保管和使用加油卡及卡片密码，因密码泄露、被窃取等非乙方行为而造成的损失由持卡人承担。如甲方主卡持卡人或副卡持卡人将卡及密码交付第三人或遗失后被第三人用于对冒牌车、套牌车等非本卡对应车辆进行加油的，该损失由甲方承担。</w:t>
      </w:r>
    </w:p>
    <w:p w:rsidR="00CF4CB5" w:rsidRDefault="00576749">
      <w:pPr>
        <w:ind w:left="480" w:firstLine="480"/>
      </w:pPr>
      <w:r>
        <w:rPr>
          <w:rFonts w:hint="eastAsia"/>
        </w:rPr>
        <w:t>第九条</w:t>
      </w:r>
      <w:r>
        <w:rPr>
          <w:rFonts w:hint="eastAsia"/>
        </w:rPr>
        <w:t xml:space="preserve"> </w:t>
      </w:r>
      <w:r>
        <w:rPr>
          <w:rFonts w:hint="eastAsia"/>
        </w:rPr>
        <w:t>在使用</w:t>
      </w:r>
      <w:r>
        <w:rPr>
          <w:rFonts w:hint="eastAsia"/>
        </w:rPr>
        <w:t>IC</w:t>
      </w:r>
      <w:r>
        <w:rPr>
          <w:rFonts w:hint="eastAsia"/>
        </w:rPr>
        <w:t>卡过程中如有损坏或失，甲方应按乙方有关规定，及时办理坏卡换卡或挂失业务。办理挂失手续后</w:t>
      </w:r>
      <w:r>
        <w:rPr>
          <w:rFonts w:hint="eastAsia"/>
        </w:rPr>
        <w:t>24</w:t>
      </w:r>
      <w:r>
        <w:rPr>
          <w:rFonts w:hint="eastAsia"/>
        </w:rPr>
        <w:t>小时内发生的加油及其他消费损失由持卡人本人承担，客户挂失后不能办理止挂业务。</w:t>
      </w:r>
    </w:p>
    <w:p w:rsidR="00CF4CB5" w:rsidRDefault="00576749">
      <w:pPr>
        <w:ind w:left="480" w:firstLine="480"/>
      </w:pPr>
      <w:r>
        <w:rPr>
          <w:rFonts w:hint="eastAsia"/>
        </w:rPr>
        <w:t>第十条</w:t>
      </w:r>
      <w:r>
        <w:rPr>
          <w:rFonts w:hint="eastAsia"/>
        </w:rPr>
        <w:t xml:space="preserve"> </w:t>
      </w:r>
      <w:r>
        <w:rPr>
          <w:rFonts w:hint="eastAsia"/>
        </w:rPr>
        <w:t>甲方（持卡客户）及其相关油卡使用人应学习加油卡的正确使用方式，特别是甲方对加油卡的相关限制规定。甲方持卡人必须保管好加油</w:t>
      </w:r>
      <w:r>
        <w:rPr>
          <w:rFonts w:hint="eastAsia"/>
        </w:rPr>
        <w:lastRenderedPageBreak/>
        <w:t>卡，按要求使用加油卡，不得要求乙方工作人员违背相关加油卡限制加油，不得将加油卡和密码给付第三方。</w:t>
      </w:r>
    </w:p>
    <w:p w:rsidR="00CF4CB5" w:rsidRDefault="00576749">
      <w:pPr>
        <w:ind w:left="480" w:firstLine="480"/>
      </w:pPr>
      <w:r>
        <w:rPr>
          <w:rFonts w:hint="eastAsia"/>
        </w:rPr>
        <w:t>第十一条甲方除可享受约定的优惠折扣外，可同时参加各加</w:t>
      </w:r>
      <w:r w:rsidR="00CA3CBE">
        <w:rPr>
          <w:rFonts w:hint="eastAsia"/>
        </w:rPr>
        <w:t>油</w:t>
      </w:r>
      <w:r>
        <w:rPr>
          <w:rFonts w:hint="eastAsia"/>
        </w:rPr>
        <w:t>站点在特定时间举办的促销活动。</w:t>
      </w:r>
    </w:p>
    <w:p w:rsidR="00CF4CB5" w:rsidRDefault="00576749">
      <w:pPr>
        <w:ind w:left="480" w:firstLine="482"/>
        <w:rPr>
          <w:b/>
        </w:rPr>
      </w:pPr>
      <w:r>
        <w:rPr>
          <w:rFonts w:hint="eastAsia"/>
          <w:b/>
        </w:rPr>
        <w:t>第四章乙方的权利和义务</w:t>
      </w:r>
    </w:p>
    <w:p w:rsidR="00CF4CB5" w:rsidRDefault="00576749">
      <w:pPr>
        <w:ind w:left="480" w:firstLine="480"/>
      </w:pPr>
      <w:r>
        <w:rPr>
          <w:rFonts w:hint="eastAsia"/>
        </w:rPr>
        <w:t>第十二条</w:t>
      </w:r>
      <w:r>
        <w:rPr>
          <w:rFonts w:hint="eastAsia"/>
        </w:rPr>
        <w:t xml:space="preserve"> </w:t>
      </w:r>
      <w:r>
        <w:rPr>
          <w:rFonts w:hint="eastAsia"/>
        </w:rPr>
        <w:t>乙方依照本合同的各项规定保护持卡客户的合法权益，为持卡客户提供优质、方便、安全、快捷的服务。</w:t>
      </w:r>
    </w:p>
    <w:p w:rsidR="00CF4CB5" w:rsidRDefault="00576749">
      <w:pPr>
        <w:ind w:left="480" w:firstLine="480"/>
      </w:pPr>
      <w:r>
        <w:rPr>
          <w:rFonts w:hint="eastAsia"/>
        </w:rPr>
        <w:t>第十三条</w:t>
      </w:r>
      <w:r>
        <w:rPr>
          <w:rFonts w:hint="eastAsia"/>
        </w:rPr>
        <w:t xml:space="preserve"> </w:t>
      </w:r>
      <w:r>
        <w:rPr>
          <w:rFonts w:hint="eastAsia"/>
        </w:rPr>
        <w:t>乙方的经办部门应认真审查客户的中请资料，对持卡客户的信息资料有给予保密的义务（国家另有规定的除外）。</w:t>
      </w:r>
    </w:p>
    <w:p w:rsidR="00CF4CB5" w:rsidRDefault="00576749">
      <w:pPr>
        <w:ind w:left="480" w:firstLine="480"/>
      </w:pPr>
      <w:r>
        <w:rPr>
          <w:rFonts w:hint="eastAsia"/>
        </w:rPr>
        <w:t>第十四条</w:t>
      </w:r>
      <w:r>
        <w:rPr>
          <w:rFonts w:hint="eastAsia"/>
        </w:rPr>
        <w:t xml:space="preserve"> </w:t>
      </w:r>
      <w:r>
        <w:rPr>
          <w:rFonts w:hint="eastAsia"/>
        </w:rPr>
        <w:t>乙方承诺对甲方所办理的车辆将严格按照一车一卡、卡与车牌相核对的原则进行加油。根据甲方要求办理主、副卡。并根据甲方要求实行限车号、限每日加油次数、限油量、限加油站、设定密码等多种限制信息。如核实违规，乙方按当次加油金额赔偿甲方损失。甲方对加油卡的限制要求以办卡时填报的表格为准。</w:t>
      </w:r>
    </w:p>
    <w:p w:rsidR="00CF4CB5" w:rsidRDefault="00576749">
      <w:pPr>
        <w:ind w:left="480" w:firstLine="480"/>
      </w:pPr>
      <w:r>
        <w:rPr>
          <w:rFonts w:hint="eastAsia"/>
        </w:rPr>
        <w:t>第十五条</w:t>
      </w:r>
      <w:r>
        <w:rPr>
          <w:rFonts w:hint="eastAsia"/>
        </w:rPr>
        <w:t xml:space="preserve"> </w:t>
      </w:r>
      <w:r>
        <w:rPr>
          <w:rFonts w:hint="eastAsia"/>
        </w:rPr>
        <w:t>乙方保证随时接受甲方主管部门提出的用油情况查询，并在每月底对所属车辆用油量提供书面清单，甲方可在乙方所属任一发卡网点索取明细清单。索取明细清单时，被委托人需提供身份证原件及单位授权委托书并加盖公章。</w:t>
      </w:r>
    </w:p>
    <w:p w:rsidR="00CF4CB5" w:rsidRDefault="00576749">
      <w:pPr>
        <w:ind w:left="480" w:firstLine="480"/>
      </w:pPr>
      <w:r>
        <w:rPr>
          <w:rFonts w:hint="eastAsia"/>
        </w:rPr>
        <w:t>第十六条</w:t>
      </w:r>
      <w:r>
        <w:rPr>
          <w:rFonts w:hint="eastAsia"/>
        </w:rPr>
        <w:t xml:space="preserve"> </w:t>
      </w:r>
      <w:r>
        <w:rPr>
          <w:rFonts w:hint="eastAsia"/>
        </w:rPr>
        <w:t>对加油卡使用中所发生的诈骗、套现、套积分、套发票等违法违约行为，乙方及其授权机构有权诉诸法律，保护双方的正当权益。</w:t>
      </w:r>
    </w:p>
    <w:p w:rsidR="00CF4CB5" w:rsidRDefault="00576749">
      <w:pPr>
        <w:ind w:left="480" w:firstLine="482"/>
        <w:rPr>
          <w:b/>
        </w:rPr>
      </w:pPr>
      <w:r>
        <w:rPr>
          <w:rFonts w:hint="eastAsia"/>
          <w:b/>
        </w:rPr>
        <w:t>第五章</w:t>
      </w:r>
      <w:r>
        <w:rPr>
          <w:rFonts w:hint="eastAsia"/>
          <w:b/>
        </w:rPr>
        <w:t xml:space="preserve"> </w:t>
      </w:r>
      <w:r>
        <w:rPr>
          <w:rFonts w:hint="eastAsia"/>
          <w:b/>
        </w:rPr>
        <w:t>验收</w:t>
      </w:r>
    </w:p>
    <w:p w:rsidR="00CF4CB5" w:rsidRDefault="00576749">
      <w:pPr>
        <w:ind w:left="480" w:firstLine="480"/>
      </w:pPr>
      <w:r>
        <w:rPr>
          <w:rFonts w:hint="eastAsia"/>
        </w:rPr>
        <w:t>第十七条</w:t>
      </w:r>
      <w:r>
        <w:rPr>
          <w:rFonts w:hint="eastAsia"/>
        </w:rPr>
        <w:t xml:space="preserve"> </w:t>
      </w:r>
      <w:r>
        <w:rPr>
          <w:rFonts w:hint="eastAsia"/>
        </w:rPr>
        <w:t>甲方应现场对油品数量、质量验收，如有异议，现场提出并协商解决。如协商不成，双方应立即将有质量、数量争议的油品检验样品送交乙方所在地质检部门，检验结果为最终结果，双方都应接受。检验费由提出质量异议一方预付，如检验结果为油品质量、数量存在问题，检验费由乙方承担，如油品质量、数量不存在问题，检验费由甲方承担。甲方如现场对油品数量、质量未提出异议，油品自出站之时起，质量、数量问题由甲方自行负责。甲方车辆驾驶人对乙方所供油品的验收行为视为甲方验收。</w:t>
      </w:r>
    </w:p>
    <w:p w:rsidR="00CF4CB5" w:rsidRDefault="00576749">
      <w:pPr>
        <w:ind w:left="480" w:firstLine="482"/>
        <w:rPr>
          <w:b/>
        </w:rPr>
      </w:pPr>
      <w:r>
        <w:rPr>
          <w:rFonts w:hint="eastAsia"/>
          <w:b/>
        </w:rPr>
        <w:t>第六章</w:t>
      </w:r>
      <w:r>
        <w:rPr>
          <w:rFonts w:hint="eastAsia"/>
          <w:b/>
        </w:rPr>
        <w:t xml:space="preserve"> </w:t>
      </w:r>
      <w:r>
        <w:rPr>
          <w:rFonts w:hint="eastAsia"/>
          <w:b/>
        </w:rPr>
        <w:t>不可抗力</w:t>
      </w:r>
    </w:p>
    <w:p w:rsidR="00CF4CB5" w:rsidRDefault="00576749">
      <w:pPr>
        <w:ind w:left="480" w:firstLine="480"/>
      </w:pPr>
      <w:r>
        <w:rPr>
          <w:rFonts w:hint="eastAsia"/>
        </w:rPr>
        <w:lastRenderedPageBreak/>
        <w:t>第十八条</w:t>
      </w:r>
      <w:r>
        <w:rPr>
          <w:rFonts w:hint="eastAsia"/>
        </w:rPr>
        <w:t xml:space="preserve"> </w:t>
      </w:r>
      <w:r>
        <w:rPr>
          <w:rFonts w:hint="eastAsia"/>
        </w:rPr>
        <w:t>因火灾、水灾、地震及战争等不可抗拒因素以及非乙方过错，包括且不限于政府行政行为、国家政策调整、供电系统、网络系统故障等导致的加油卡系统无法正常工作，加油卡无法使用，乙方可免责。本着客户利益第一的原则，乙方应采取有效手段帮助客户防止或减轻上述事件造成的损失。</w:t>
      </w:r>
    </w:p>
    <w:p w:rsidR="00CF4CB5" w:rsidRDefault="00576749">
      <w:pPr>
        <w:ind w:left="480" w:firstLine="482"/>
        <w:rPr>
          <w:b/>
        </w:rPr>
      </w:pPr>
      <w:r>
        <w:rPr>
          <w:rFonts w:hint="eastAsia"/>
          <w:b/>
        </w:rPr>
        <w:t>第七章</w:t>
      </w:r>
      <w:r>
        <w:rPr>
          <w:rFonts w:hint="eastAsia"/>
          <w:b/>
        </w:rPr>
        <w:t xml:space="preserve"> </w:t>
      </w:r>
      <w:r>
        <w:rPr>
          <w:rFonts w:hint="eastAsia"/>
          <w:b/>
        </w:rPr>
        <w:t>争议解决</w:t>
      </w:r>
    </w:p>
    <w:p w:rsidR="00CF4CB5" w:rsidRDefault="00576749">
      <w:pPr>
        <w:ind w:left="480" w:firstLine="480"/>
      </w:pPr>
      <w:r>
        <w:rPr>
          <w:rFonts w:hint="eastAsia"/>
        </w:rPr>
        <w:t>第十九条</w:t>
      </w:r>
      <w:r>
        <w:rPr>
          <w:rFonts w:hint="eastAsia"/>
        </w:rPr>
        <w:t xml:space="preserve"> </w:t>
      </w:r>
      <w:r>
        <w:rPr>
          <w:rFonts w:hint="eastAsia"/>
        </w:rPr>
        <w:t>双方对本合同的规定发生争议时，本着互让互谅的原则，通过协商解决。协商不成时，任何一方可以采取以下方式来解决争议：请求乙方住所地有管辖权的人民法院诉讼解决。</w:t>
      </w:r>
    </w:p>
    <w:p w:rsidR="00CF4CB5" w:rsidRDefault="00576749">
      <w:pPr>
        <w:ind w:left="480" w:firstLine="482"/>
        <w:rPr>
          <w:b/>
        </w:rPr>
      </w:pPr>
      <w:r>
        <w:rPr>
          <w:rFonts w:hint="eastAsia"/>
          <w:b/>
        </w:rPr>
        <w:t>第八章</w:t>
      </w:r>
      <w:r>
        <w:rPr>
          <w:rFonts w:hint="eastAsia"/>
          <w:b/>
        </w:rPr>
        <w:t xml:space="preserve"> </w:t>
      </w:r>
      <w:r>
        <w:rPr>
          <w:rFonts w:hint="eastAsia"/>
          <w:b/>
        </w:rPr>
        <w:t>附则</w:t>
      </w:r>
    </w:p>
    <w:p w:rsidR="00CF4CB5" w:rsidRDefault="00576749">
      <w:pPr>
        <w:ind w:left="480" w:firstLine="480"/>
      </w:pPr>
      <w:r>
        <w:rPr>
          <w:rFonts w:hint="eastAsia"/>
        </w:rPr>
        <w:t>第二十条</w:t>
      </w:r>
      <w:r>
        <w:rPr>
          <w:rFonts w:hint="eastAsia"/>
        </w:rPr>
        <w:t xml:space="preserve"> </w:t>
      </w:r>
      <w:r>
        <w:rPr>
          <w:rFonts w:hint="eastAsia"/>
        </w:rPr>
        <w:t>本合同一式</w:t>
      </w:r>
      <w:r>
        <w:rPr>
          <w:rFonts w:hint="eastAsia"/>
        </w:rPr>
        <w:t>_____</w:t>
      </w:r>
      <w:r>
        <w:rPr>
          <w:rFonts w:hint="eastAsia"/>
        </w:rPr>
        <w:t>份，甲、乙双方各执</w:t>
      </w:r>
      <w:r>
        <w:rPr>
          <w:rFonts w:hint="eastAsia"/>
        </w:rPr>
        <w:t>_____</w:t>
      </w:r>
      <w:r>
        <w:rPr>
          <w:rFonts w:hint="eastAsia"/>
        </w:rPr>
        <w:t>份。</w:t>
      </w:r>
    </w:p>
    <w:p w:rsidR="00CF4CB5" w:rsidRDefault="00576749">
      <w:pPr>
        <w:ind w:left="480" w:firstLine="480"/>
      </w:pPr>
      <w:r>
        <w:rPr>
          <w:rFonts w:hint="eastAsia"/>
        </w:rPr>
        <w:t>第二十一条乙方下属加油站应按照本合同的内容为持卡客户提供优质文明的服务，不得无理拒绝。</w:t>
      </w:r>
    </w:p>
    <w:p w:rsidR="00CF4CB5" w:rsidRDefault="00CF4CB5">
      <w:pPr>
        <w:ind w:left="480" w:firstLine="480"/>
      </w:pPr>
    </w:p>
    <w:tbl>
      <w:tblPr>
        <w:tblW w:w="8522" w:type="dxa"/>
        <w:tblLayout w:type="fixed"/>
        <w:tblLook w:val="04A0"/>
      </w:tblPr>
      <w:tblGrid>
        <w:gridCol w:w="2184"/>
        <w:gridCol w:w="2076"/>
        <w:gridCol w:w="2185"/>
        <w:gridCol w:w="2077"/>
      </w:tblGrid>
      <w:tr w:rsidR="00CF4CB5">
        <w:tc>
          <w:tcPr>
            <w:tcW w:w="2184" w:type="dxa"/>
          </w:tcPr>
          <w:p w:rsidR="00CF4CB5" w:rsidRDefault="00576749">
            <w:pPr>
              <w:spacing w:line="440" w:lineRule="exact"/>
              <w:ind w:firstLine="480"/>
              <w:jc w:val="right"/>
              <w:rPr>
                <w:rFonts w:ascii="仿宋" w:eastAsia="仿宋" w:hAnsi="仿宋" w:cs="仿宋"/>
                <w:lang w:val="zh-CN"/>
              </w:rPr>
            </w:pPr>
            <w:r>
              <w:rPr>
                <w:rFonts w:ascii="仿宋" w:eastAsia="仿宋" w:hAnsi="仿宋" w:cs="仿宋" w:hint="eastAsia"/>
                <w:lang w:val="zh-CN"/>
              </w:rPr>
              <w:t>甲方：</w:t>
            </w:r>
          </w:p>
        </w:tc>
        <w:tc>
          <w:tcPr>
            <w:tcW w:w="2076" w:type="dxa"/>
          </w:tcPr>
          <w:p w:rsidR="00CF4CB5" w:rsidRDefault="00CF4CB5">
            <w:pPr>
              <w:spacing w:line="440" w:lineRule="exact"/>
              <w:ind w:firstLine="480"/>
              <w:rPr>
                <w:rFonts w:ascii="仿宋" w:eastAsia="仿宋" w:hAnsi="仿宋" w:cs="仿宋"/>
                <w:lang w:val="zh-CN"/>
              </w:rPr>
            </w:pPr>
          </w:p>
        </w:tc>
        <w:tc>
          <w:tcPr>
            <w:tcW w:w="2185" w:type="dxa"/>
          </w:tcPr>
          <w:p w:rsidR="00CF4CB5" w:rsidRDefault="00576749">
            <w:pPr>
              <w:spacing w:line="440" w:lineRule="exact"/>
              <w:ind w:firstLine="480"/>
              <w:jc w:val="right"/>
              <w:rPr>
                <w:rFonts w:ascii="仿宋" w:eastAsia="仿宋" w:hAnsi="仿宋" w:cs="仿宋"/>
                <w:lang w:val="zh-CN"/>
              </w:rPr>
            </w:pPr>
            <w:r>
              <w:rPr>
                <w:rFonts w:ascii="仿宋" w:eastAsia="仿宋" w:hAnsi="仿宋" w:cs="仿宋" w:hint="eastAsia"/>
                <w:lang w:val="zh-CN"/>
              </w:rPr>
              <w:t>乙方：</w:t>
            </w:r>
          </w:p>
        </w:tc>
        <w:tc>
          <w:tcPr>
            <w:tcW w:w="2077" w:type="dxa"/>
          </w:tcPr>
          <w:p w:rsidR="00CF4CB5" w:rsidRDefault="00CF4CB5">
            <w:pPr>
              <w:spacing w:line="440" w:lineRule="exact"/>
              <w:ind w:firstLine="480"/>
              <w:rPr>
                <w:rFonts w:ascii="仿宋" w:eastAsia="仿宋" w:hAnsi="仿宋" w:cs="仿宋"/>
                <w:lang w:val="zh-CN"/>
              </w:rPr>
            </w:pPr>
          </w:p>
        </w:tc>
      </w:tr>
      <w:tr w:rsidR="00CF4CB5">
        <w:tc>
          <w:tcPr>
            <w:tcW w:w="2184" w:type="dxa"/>
          </w:tcPr>
          <w:p w:rsidR="00CF4CB5" w:rsidRDefault="00576749">
            <w:pPr>
              <w:spacing w:line="440" w:lineRule="exact"/>
              <w:ind w:firstLine="480"/>
              <w:jc w:val="right"/>
              <w:rPr>
                <w:rFonts w:ascii="仿宋" w:eastAsia="仿宋" w:hAnsi="仿宋" w:cs="仿宋"/>
                <w:lang w:val="zh-CN"/>
              </w:rPr>
            </w:pPr>
            <w:r>
              <w:rPr>
                <w:rFonts w:ascii="仿宋" w:eastAsia="仿宋" w:hAnsi="仿宋" w:cs="仿宋" w:hint="eastAsia"/>
                <w:lang w:val="zh-CN"/>
              </w:rPr>
              <w:t>单位名称</w:t>
            </w:r>
            <w:r>
              <w:rPr>
                <w:rFonts w:ascii="仿宋" w:eastAsia="仿宋" w:hAnsi="仿宋" w:cs="仿宋"/>
                <w:lang w:val="zh-CN"/>
              </w:rPr>
              <w:t>(</w:t>
            </w:r>
            <w:r>
              <w:rPr>
                <w:rFonts w:ascii="仿宋" w:eastAsia="仿宋" w:hAnsi="仿宋" w:cs="仿宋" w:hint="eastAsia"/>
                <w:lang w:val="zh-CN"/>
              </w:rPr>
              <w:t>公章</w:t>
            </w:r>
            <w:r>
              <w:rPr>
                <w:rFonts w:ascii="仿宋" w:eastAsia="仿宋" w:hAnsi="仿宋" w:cs="仿宋"/>
                <w:lang w:val="zh-CN"/>
              </w:rPr>
              <w:t>)</w:t>
            </w:r>
            <w:r>
              <w:rPr>
                <w:rFonts w:ascii="仿宋" w:eastAsia="仿宋" w:hAnsi="仿宋" w:cs="仿宋" w:hint="eastAsia"/>
                <w:lang w:val="zh-CN"/>
              </w:rPr>
              <w:t>：</w:t>
            </w:r>
          </w:p>
        </w:tc>
        <w:tc>
          <w:tcPr>
            <w:tcW w:w="2076" w:type="dxa"/>
          </w:tcPr>
          <w:p w:rsidR="00CF4CB5" w:rsidRDefault="00CF4CB5">
            <w:pPr>
              <w:spacing w:line="440" w:lineRule="exact"/>
              <w:ind w:firstLine="480"/>
              <w:rPr>
                <w:rFonts w:ascii="仿宋" w:eastAsia="仿宋" w:hAnsi="仿宋" w:cs="仿宋"/>
                <w:lang w:val="zh-CN"/>
              </w:rPr>
            </w:pPr>
          </w:p>
        </w:tc>
        <w:tc>
          <w:tcPr>
            <w:tcW w:w="2185" w:type="dxa"/>
          </w:tcPr>
          <w:p w:rsidR="00CF4CB5" w:rsidRDefault="00576749">
            <w:pPr>
              <w:spacing w:line="440" w:lineRule="exact"/>
              <w:ind w:firstLine="480"/>
              <w:jc w:val="right"/>
              <w:rPr>
                <w:rFonts w:ascii="仿宋" w:eastAsia="仿宋" w:hAnsi="仿宋" w:cs="仿宋"/>
                <w:lang w:val="zh-CN"/>
              </w:rPr>
            </w:pPr>
            <w:r>
              <w:rPr>
                <w:rFonts w:ascii="仿宋" w:eastAsia="仿宋" w:hAnsi="仿宋" w:cs="仿宋" w:hint="eastAsia"/>
                <w:lang w:val="zh-CN"/>
              </w:rPr>
              <w:t>单位名称</w:t>
            </w:r>
            <w:r>
              <w:rPr>
                <w:rFonts w:ascii="仿宋" w:eastAsia="仿宋" w:hAnsi="仿宋" w:cs="仿宋"/>
                <w:lang w:val="zh-CN"/>
              </w:rPr>
              <w:t>(</w:t>
            </w:r>
            <w:r>
              <w:rPr>
                <w:rFonts w:ascii="仿宋" w:eastAsia="仿宋" w:hAnsi="仿宋" w:cs="仿宋" w:hint="eastAsia"/>
                <w:lang w:val="zh-CN"/>
              </w:rPr>
              <w:t>公章</w:t>
            </w:r>
            <w:r>
              <w:rPr>
                <w:rFonts w:ascii="仿宋" w:eastAsia="仿宋" w:hAnsi="仿宋" w:cs="仿宋"/>
                <w:lang w:val="zh-CN"/>
              </w:rPr>
              <w:t>)</w:t>
            </w:r>
            <w:r>
              <w:rPr>
                <w:rFonts w:ascii="仿宋" w:eastAsia="仿宋" w:hAnsi="仿宋" w:cs="仿宋" w:hint="eastAsia"/>
                <w:lang w:val="zh-CN"/>
              </w:rPr>
              <w:t>：</w:t>
            </w:r>
          </w:p>
        </w:tc>
        <w:tc>
          <w:tcPr>
            <w:tcW w:w="2077" w:type="dxa"/>
          </w:tcPr>
          <w:p w:rsidR="00CF4CB5" w:rsidRDefault="00CF4CB5">
            <w:pPr>
              <w:spacing w:line="440" w:lineRule="exact"/>
              <w:ind w:firstLine="480"/>
              <w:rPr>
                <w:rFonts w:ascii="仿宋" w:eastAsia="仿宋" w:hAnsi="仿宋" w:cs="仿宋"/>
                <w:lang w:val="zh-CN"/>
              </w:rPr>
            </w:pPr>
          </w:p>
        </w:tc>
      </w:tr>
      <w:tr w:rsidR="00CF4CB5">
        <w:tc>
          <w:tcPr>
            <w:tcW w:w="2184" w:type="dxa"/>
          </w:tcPr>
          <w:p w:rsidR="00CF4CB5" w:rsidRDefault="00576749">
            <w:pPr>
              <w:spacing w:line="440" w:lineRule="exact"/>
              <w:ind w:firstLine="480"/>
              <w:jc w:val="right"/>
              <w:rPr>
                <w:rFonts w:ascii="仿宋" w:eastAsia="仿宋" w:hAnsi="仿宋" w:cs="仿宋"/>
                <w:lang w:val="zh-CN"/>
              </w:rPr>
            </w:pPr>
            <w:r>
              <w:rPr>
                <w:rFonts w:ascii="仿宋" w:eastAsia="仿宋" w:hAnsi="仿宋" w:cs="仿宋" w:hint="eastAsia"/>
                <w:lang w:val="zh-CN"/>
              </w:rPr>
              <w:t>法定代表人（授权代表）签字：</w:t>
            </w:r>
          </w:p>
        </w:tc>
        <w:tc>
          <w:tcPr>
            <w:tcW w:w="2076" w:type="dxa"/>
          </w:tcPr>
          <w:p w:rsidR="00CF4CB5" w:rsidRDefault="00CF4CB5">
            <w:pPr>
              <w:spacing w:line="440" w:lineRule="exact"/>
              <w:ind w:firstLine="480"/>
              <w:rPr>
                <w:rFonts w:ascii="仿宋" w:eastAsia="仿宋" w:hAnsi="仿宋" w:cs="仿宋"/>
                <w:lang w:val="zh-CN"/>
              </w:rPr>
            </w:pPr>
          </w:p>
        </w:tc>
        <w:tc>
          <w:tcPr>
            <w:tcW w:w="2185" w:type="dxa"/>
          </w:tcPr>
          <w:p w:rsidR="00CF4CB5" w:rsidRDefault="00576749">
            <w:pPr>
              <w:spacing w:line="440" w:lineRule="exact"/>
              <w:ind w:firstLine="480"/>
              <w:jc w:val="right"/>
              <w:rPr>
                <w:rFonts w:ascii="仿宋" w:eastAsia="仿宋" w:hAnsi="仿宋" w:cs="仿宋"/>
                <w:lang w:val="zh-CN"/>
              </w:rPr>
            </w:pPr>
            <w:r>
              <w:rPr>
                <w:rFonts w:ascii="仿宋" w:eastAsia="仿宋" w:hAnsi="仿宋" w:cs="仿宋" w:hint="eastAsia"/>
                <w:lang w:val="zh-CN"/>
              </w:rPr>
              <w:t>法定代表人（授权代表）签字：</w:t>
            </w:r>
          </w:p>
        </w:tc>
        <w:tc>
          <w:tcPr>
            <w:tcW w:w="2077" w:type="dxa"/>
          </w:tcPr>
          <w:p w:rsidR="00CF4CB5" w:rsidRDefault="00CF4CB5">
            <w:pPr>
              <w:spacing w:line="440" w:lineRule="exact"/>
              <w:ind w:firstLine="480"/>
              <w:rPr>
                <w:rFonts w:ascii="仿宋" w:eastAsia="仿宋" w:hAnsi="仿宋" w:cs="仿宋"/>
                <w:lang w:val="zh-CN"/>
              </w:rPr>
            </w:pPr>
          </w:p>
        </w:tc>
      </w:tr>
      <w:tr w:rsidR="00CF4CB5">
        <w:tc>
          <w:tcPr>
            <w:tcW w:w="2184" w:type="dxa"/>
          </w:tcPr>
          <w:p w:rsidR="00CF4CB5" w:rsidRDefault="00576749">
            <w:pPr>
              <w:spacing w:line="440" w:lineRule="exact"/>
              <w:ind w:firstLine="480"/>
              <w:jc w:val="right"/>
              <w:rPr>
                <w:rFonts w:ascii="仿宋" w:eastAsia="仿宋" w:hAnsi="仿宋" w:cs="仿宋"/>
                <w:lang w:val="zh-CN"/>
              </w:rPr>
            </w:pPr>
            <w:r>
              <w:rPr>
                <w:rFonts w:ascii="仿宋" w:eastAsia="仿宋" w:hAnsi="仿宋" w:cs="仿宋" w:hint="eastAsia"/>
                <w:lang w:val="zh-CN"/>
              </w:rPr>
              <w:t>统一社会信用代码：</w:t>
            </w:r>
          </w:p>
        </w:tc>
        <w:tc>
          <w:tcPr>
            <w:tcW w:w="2076" w:type="dxa"/>
          </w:tcPr>
          <w:p w:rsidR="00CF4CB5" w:rsidRDefault="00CF4CB5">
            <w:pPr>
              <w:spacing w:line="440" w:lineRule="exact"/>
              <w:ind w:firstLine="480"/>
              <w:rPr>
                <w:rFonts w:ascii="仿宋" w:eastAsia="仿宋" w:hAnsi="仿宋" w:cs="仿宋"/>
                <w:lang w:val="zh-CN"/>
              </w:rPr>
            </w:pPr>
          </w:p>
        </w:tc>
        <w:tc>
          <w:tcPr>
            <w:tcW w:w="2185" w:type="dxa"/>
          </w:tcPr>
          <w:p w:rsidR="00CF4CB5" w:rsidRDefault="00576749">
            <w:pPr>
              <w:spacing w:line="440" w:lineRule="exact"/>
              <w:ind w:firstLine="480"/>
              <w:jc w:val="right"/>
              <w:rPr>
                <w:rFonts w:ascii="仿宋" w:eastAsia="仿宋" w:hAnsi="仿宋" w:cs="仿宋"/>
                <w:lang w:val="zh-CN"/>
              </w:rPr>
            </w:pPr>
            <w:r>
              <w:rPr>
                <w:rFonts w:ascii="仿宋" w:eastAsia="仿宋" w:hAnsi="仿宋" w:cs="仿宋" w:hint="eastAsia"/>
                <w:lang w:val="zh-CN"/>
              </w:rPr>
              <w:t>统一社会信用代码：</w:t>
            </w:r>
          </w:p>
        </w:tc>
        <w:tc>
          <w:tcPr>
            <w:tcW w:w="2077" w:type="dxa"/>
          </w:tcPr>
          <w:p w:rsidR="00CF4CB5" w:rsidRDefault="00CF4CB5">
            <w:pPr>
              <w:spacing w:line="440" w:lineRule="exact"/>
              <w:ind w:firstLine="480"/>
              <w:rPr>
                <w:rFonts w:ascii="仿宋" w:eastAsia="仿宋" w:hAnsi="仿宋" w:cs="仿宋"/>
                <w:lang w:val="zh-CN"/>
              </w:rPr>
            </w:pPr>
          </w:p>
        </w:tc>
      </w:tr>
      <w:tr w:rsidR="00CF4CB5">
        <w:tc>
          <w:tcPr>
            <w:tcW w:w="2184" w:type="dxa"/>
          </w:tcPr>
          <w:p w:rsidR="00CF4CB5" w:rsidRDefault="00576749">
            <w:pPr>
              <w:spacing w:line="440" w:lineRule="exact"/>
              <w:ind w:firstLine="480"/>
              <w:jc w:val="right"/>
              <w:rPr>
                <w:rFonts w:ascii="仿宋" w:eastAsia="仿宋" w:hAnsi="仿宋" w:cs="仿宋"/>
                <w:lang w:val="zh-CN"/>
              </w:rPr>
            </w:pPr>
            <w:r>
              <w:rPr>
                <w:rFonts w:ascii="仿宋" w:eastAsia="仿宋" w:hAnsi="仿宋" w:cs="仿宋" w:hint="eastAsia"/>
                <w:lang w:val="zh-CN"/>
              </w:rPr>
              <w:t>电话：</w:t>
            </w:r>
          </w:p>
        </w:tc>
        <w:tc>
          <w:tcPr>
            <w:tcW w:w="2076" w:type="dxa"/>
          </w:tcPr>
          <w:p w:rsidR="00CF4CB5" w:rsidRDefault="00CF4CB5">
            <w:pPr>
              <w:spacing w:line="440" w:lineRule="exact"/>
              <w:ind w:firstLine="480"/>
              <w:rPr>
                <w:rFonts w:ascii="仿宋" w:eastAsia="仿宋" w:hAnsi="仿宋" w:cs="仿宋"/>
                <w:lang w:val="zh-CN"/>
              </w:rPr>
            </w:pPr>
          </w:p>
        </w:tc>
        <w:tc>
          <w:tcPr>
            <w:tcW w:w="2185" w:type="dxa"/>
          </w:tcPr>
          <w:p w:rsidR="00CF4CB5" w:rsidRDefault="00576749">
            <w:pPr>
              <w:spacing w:line="440" w:lineRule="exact"/>
              <w:ind w:firstLine="480"/>
              <w:jc w:val="right"/>
              <w:rPr>
                <w:rFonts w:ascii="仿宋" w:eastAsia="仿宋" w:hAnsi="仿宋" w:cs="仿宋"/>
                <w:lang w:val="zh-CN"/>
              </w:rPr>
            </w:pPr>
            <w:r>
              <w:rPr>
                <w:rFonts w:ascii="仿宋" w:eastAsia="仿宋" w:hAnsi="仿宋" w:cs="仿宋" w:hint="eastAsia"/>
                <w:lang w:val="zh-CN"/>
              </w:rPr>
              <w:t>电话：</w:t>
            </w:r>
          </w:p>
        </w:tc>
        <w:tc>
          <w:tcPr>
            <w:tcW w:w="2077" w:type="dxa"/>
          </w:tcPr>
          <w:p w:rsidR="00CF4CB5" w:rsidRDefault="00CF4CB5">
            <w:pPr>
              <w:spacing w:line="440" w:lineRule="exact"/>
              <w:ind w:firstLine="480"/>
              <w:rPr>
                <w:rFonts w:ascii="仿宋" w:eastAsia="仿宋" w:hAnsi="仿宋" w:cs="仿宋"/>
                <w:lang w:val="zh-CN"/>
              </w:rPr>
            </w:pPr>
          </w:p>
        </w:tc>
      </w:tr>
      <w:tr w:rsidR="00CF4CB5">
        <w:tc>
          <w:tcPr>
            <w:tcW w:w="2184" w:type="dxa"/>
          </w:tcPr>
          <w:p w:rsidR="00CF4CB5" w:rsidRDefault="00576749">
            <w:pPr>
              <w:spacing w:line="440" w:lineRule="exact"/>
              <w:ind w:firstLine="480"/>
              <w:jc w:val="right"/>
              <w:rPr>
                <w:rFonts w:ascii="仿宋" w:eastAsia="仿宋" w:hAnsi="仿宋" w:cs="仿宋"/>
                <w:lang w:val="zh-CN"/>
              </w:rPr>
            </w:pPr>
            <w:r>
              <w:rPr>
                <w:rFonts w:ascii="仿宋" w:eastAsia="仿宋" w:hAnsi="仿宋" w:cs="仿宋" w:hint="eastAsia"/>
                <w:lang w:val="zh-CN"/>
              </w:rPr>
              <w:t>开户银行：</w:t>
            </w:r>
          </w:p>
        </w:tc>
        <w:tc>
          <w:tcPr>
            <w:tcW w:w="2076" w:type="dxa"/>
          </w:tcPr>
          <w:p w:rsidR="00CF4CB5" w:rsidRDefault="00CF4CB5">
            <w:pPr>
              <w:spacing w:line="440" w:lineRule="exact"/>
              <w:ind w:firstLine="480"/>
              <w:rPr>
                <w:rFonts w:ascii="仿宋" w:eastAsia="仿宋" w:hAnsi="仿宋" w:cs="仿宋"/>
                <w:lang w:val="zh-CN"/>
              </w:rPr>
            </w:pPr>
          </w:p>
        </w:tc>
        <w:tc>
          <w:tcPr>
            <w:tcW w:w="2185" w:type="dxa"/>
          </w:tcPr>
          <w:p w:rsidR="00CF4CB5" w:rsidRDefault="00576749">
            <w:pPr>
              <w:spacing w:line="440" w:lineRule="exact"/>
              <w:ind w:firstLine="480"/>
              <w:jc w:val="right"/>
              <w:rPr>
                <w:rFonts w:ascii="仿宋" w:eastAsia="仿宋" w:hAnsi="仿宋" w:cs="仿宋"/>
                <w:lang w:val="zh-CN"/>
              </w:rPr>
            </w:pPr>
            <w:r>
              <w:rPr>
                <w:rFonts w:ascii="仿宋" w:eastAsia="仿宋" w:hAnsi="仿宋" w:cs="仿宋" w:hint="eastAsia"/>
                <w:lang w:val="zh-CN"/>
              </w:rPr>
              <w:t>开户银行：</w:t>
            </w:r>
          </w:p>
        </w:tc>
        <w:tc>
          <w:tcPr>
            <w:tcW w:w="2077" w:type="dxa"/>
          </w:tcPr>
          <w:p w:rsidR="00CF4CB5" w:rsidRDefault="00CF4CB5">
            <w:pPr>
              <w:spacing w:line="440" w:lineRule="exact"/>
              <w:ind w:firstLine="480"/>
              <w:rPr>
                <w:rFonts w:ascii="仿宋" w:eastAsia="仿宋" w:hAnsi="仿宋" w:cs="仿宋"/>
                <w:lang w:val="zh-CN"/>
              </w:rPr>
            </w:pPr>
          </w:p>
        </w:tc>
      </w:tr>
      <w:tr w:rsidR="00CF4CB5">
        <w:tc>
          <w:tcPr>
            <w:tcW w:w="2184" w:type="dxa"/>
          </w:tcPr>
          <w:p w:rsidR="00CF4CB5" w:rsidRDefault="00576749">
            <w:pPr>
              <w:spacing w:line="440" w:lineRule="exact"/>
              <w:ind w:firstLine="480"/>
              <w:jc w:val="right"/>
              <w:rPr>
                <w:rFonts w:ascii="仿宋" w:eastAsia="仿宋" w:hAnsi="仿宋" w:cs="仿宋"/>
                <w:lang w:val="zh-CN"/>
              </w:rPr>
            </w:pPr>
            <w:r>
              <w:rPr>
                <w:rFonts w:ascii="仿宋" w:eastAsia="仿宋" w:hAnsi="仿宋" w:cs="仿宋" w:hint="eastAsia"/>
                <w:lang w:val="zh-CN"/>
              </w:rPr>
              <w:t>账号：</w:t>
            </w:r>
          </w:p>
        </w:tc>
        <w:tc>
          <w:tcPr>
            <w:tcW w:w="2076" w:type="dxa"/>
          </w:tcPr>
          <w:p w:rsidR="00CF4CB5" w:rsidRDefault="00CF4CB5">
            <w:pPr>
              <w:spacing w:line="440" w:lineRule="exact"/>
              <w:ind w:firstLine="480"/>
              <w:rPr>
                <w:rFonts w:ascii="仿宋" w:eastAsia="仿宋" w:hAnsi="仿宋" w:cs="仿宋"/>
                <w:lang w:val="zh-CN"/>
              </w:rPr>
            </w:pPr>
          </w:p>
        </w:tc>
        <w:tc>
          <w:tcPr>
            <w:tcW w:w="2185" w:type="dxa"/>
          </w:tcPr>
          <w:p w:rsidR="00CF4CB5" w:rsidRDefault="00576749">
            <w:pPr>
              <w:spacing w:line="440" w:lineRule="exact"/>
              <w:ind w:firstLine="480"/>
              <w:jc w:val="right"/>
              <w:rPr>
                <w:rFonts w:ascii="仿宋" w:eastAsia="仿宋" w:hAnsi="仿宋" w:cs="仿宋"/>
                <w:lang w:val="zh-CN"/>
              </w:rPr>
            </w:pPr>
            <w:r>
              <w:rPr>
                <w:rFonts w:ascii="仿宋" w:eastAsia="仿宋" w:hAnsi="仿宋" w:cs="仿宋" w:hint="eastAsia"/>
                <w:lang w:val="zh-CN"/>
              </w:rPr>
              <w:t>账号：</w:t>
            </w:r>
          </w:p>
        </w:tc>
        <w:tc>
          <w:tcPr>
            <w:tcW w:w="2077" w:type="dxa"/>
          </w:tcPr>
          <w:p w:rsidR="00CF4CB5" w:rsidRDefault="00CF4CB5">
            <w:pPr>
              <w:spacing w:line="440" w:lineRule="exact"/>
              <w:ind w:firstLine="480"/>
              <w:rPr>
                <w:rFonts w:ascii="仿宋" w:eastAsia="仿宋" w:hAnsi="仿宋" w:cs="仿宋"/>
                <w:lang w:val="zh-CN"/>
              </w:rPr>
            </w:pPr>
          </w:p>
        </w:tc>
      </w:tr>
      <w:tr w:rsidR="00CF4CB5">
        <w:tc>
          <w:tcPr>
            <w:tcW w:w="2184" w:type="dxa"/>
          </w:tcPr>
          <w:p w:rsidR="00CF4CB5" w:rsidRDefault="00576749">
            <w:pPr>
              <w:spacing w:line="440" w:lineRule="exact"/>
              <w:ind w:firstLine="480"/>
              <w:jc w:val="right"/>
              <w:rPr>
                <w:rFonts w:ascii="仿宋" w:eastAsia="仿宋" w:hAnsi="仿宋" w:cs="仿宋"/>
                <w:lang w:val="zh-CN"/>
              </w:rPr>
            </w:pPr>
            <w:r>
              <w:rPr>
                <w:rFonts w:ascii="仿宋" w:eastAsia="仿宋" w:hAnsi="仿宋" w:cs="仿宋" w:hint="eastAsia"/>
                <w:lang w:val="zh-CN"/>
              </w:rPr>
              <w:t>签订年月日：</w:t>
            </w:r>
          </w:p>
        </w:tc>
        <w:tc>
          <w:tcPr>
            <w:tcW w:w="2076" w:type="dxa"/>
          </w:tcPr>
          <w:p w:rsidR="00CF4CB5" w:rsidRDefault="00CF4CB5">
            <w:pPr>
              <w:spacing w:line="440" w:lineRule="exact"/>
              <w:ind w:firstLine="480"/>
              <w:rPr>
                <w:rFonts w:ascii="仿宋" w:eastAsia="仿宋" w:hAnsi="仿宋" w:cs="仿宋"/>
                <w:lang w:val="zh-CN"/>
              </w:rPr>
            </w:pPr>
          </w:p>
        </w:tc>
        <w:tc>
          <w:tcPr>
            <w:tcW w:w="2185" w:type="dxa"/>
          </w:tcPr>
          <w:p w:rsidR="00CF4CB5" w:rsidRDefault="00576749">
            <w:pPr>
              <w:spacing w:line="440" w:lineRule="exact"/>
              <w:ind w:firstLine="480"/>
              <w:jc w:val="right"/>
              <w:rPr>
                <w:rFonts w:ascii="仿宋" w:eastAsia="仿宋" w:hAnsi="仿宋" w:cs="仿宋"/>
                <w:lang w:val="zh-CN"/>
              </w:rPr>
            </w:pPr>
            <w:r>
              <w:rPr>
                <w:rFonts w:ascii="仿宋" w:eastAsia="仿宋" w:hAnsi="仿宋" w:cs="仿宋" w:hint="eastAsia"/>
                <w:lang w:val="zh-CN"/>
              </w:rPr>
              <w:t>签订年月日：</w:t>
            </w:r>
          </w:p>
        </w:tc>
        <w:tc>
          <w:tcPr>
            <w:tcW w:w="2077" w:type="dxa"/>
          </w:tcPr>
          <w:p w:rsidR="00CF4CB5" w:rsidRDefault="00CF4CB5">
            <w:pPr>
              <w:spacing w:line="440" w:lineRule="exact"/>
              <w:ind w:firstLine="480"/>
              <w:rPr>
                <w:rFonts w:ascii="仿宋" w:eastAsia="仿宋" w:hAnsi="仿宋" w:cs="仿宋"/>
                <w:lang w:val="zh-CN"/>
              </w:rPr>
            </w:pPr>
          </w:p>
        </w:tc>
      </w:tr>
    </w:tbl>
    <w:p w:rsidR="00CF4CB5" w:rsidRDefault="00CF4CB5">
      <w:pPr>
        <w:ind w:left="480" w:firstLine="480"/>
      </w:pPr>
    </w:p>
    <w:p w:rsidR="00CF4CB5" w:rsidRDefault="00CF4CB5">
      <w:pPr>
        <w:ind w:left="480" w:firstLine="480"/>
      </w:pPr>
    </w:p>
    <w:p w:rsidR="00CF4CB5" w:rsidRDefault="00CF4CB5">
      <w:pPr>
        <w:ind w:firstLine="480"/>
        <w:jc w:val="center"/>
      </w:pPr>
      <w:bookmarkStart w:id="0" w:name="_GoBack"/>
      <w:bookmarkEnd w:id="0"/>
    </w:p>
    <w:sectPr w:rsidR="00CF4CB5" w:rsidSect="00CF4CB5">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851" w:footer="992" w:gutter="0"/>
      <w:cols w:space="425"/>
      <w:docGrid w:type="lines" w:linePitch="312"/>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commentEx w15:paraId="5B5F2060" w15:done="0"/>
  <w15:commentEx w15:paraId="4D5C6BF9" w15:done="0"/>
  <w15:commentEx w15:paraId="340627D1"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632A55" w:rsidRDefault="00632A55" w:rsidP="00CA3CBE">
      <w:pPr>
        <w:spacing w:line="240" w:lineRule="auto"/>
        <w:ind w:firstLine="480"/>
      </w:pPr>
      <w:r>
        <w:separator/>
      </w:r>
    </w:p>
  </w:endnote>
  <w:endnote w:type="continuationSeparator" w:id="1">
    <w:p w:rsidR="00632A55" w:rsidRDefault="00632A55" w:rsidP="00CA3CBE">
      <w:pPr>
        <w:spacing w:line="240" w:lineRule="auto"/>
        <w:ind w:firstLine="480"/>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CB5" w:rsidRDefault="00CF4CB5">
    <w:pPr>
      <w:pStyle w:val="a6"/>
      <w:ind w:firstLine="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CB5" w:rsidRDefault="00CF4CB5">
    <w:pPr>
      <w:pStyle w:val="a6"/>
      <w:ind w:firstLine="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CB5" w:rsidRDefault="00CF4CB5">
    <w:pPr>
      <w:pStyle w:val="a6"/>
      <w:ind w:firstLine="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632A55" w:rsidRDefault="00632A55" w:rsidP="00CA3CBE">
      <w:pPr>
        <w:spacing w:line="240" w:lineRule="auto"/>
        <w:ind w:firstLine="480"/>
      </w:pPr>
      <w:r>
        <w:separator/>
      </w:r>
    </w:p>
  </w:footnote>
  <w:footnote w:type="continuationSeparator" w:id="1">
    <w:p w:rsidR="00632A55" w:rsidRDefault="00632A55" w:rsidP="00CA3CBE">
      <w:pPr>
        <w:spacing w:line="240" w:lineRule="auto"/>
        <w:ind w:firstLine="48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CB5" w:rsidRDefault="00CF4CB5">
    <w:pPr>
      <w:pStyle w:val="a7"/>
      <w:ind w:firstLine="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CB5" w:rsidRDefault="00CF4CB5">
    <w:pPr>
      <w:pStyle w:val="a7"/>
      <w:ind w:firstLine="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4CB5" w:rsidRDefault="00CF4CB5">
    <w:pPr>
      <w:pStyle w:val="a7"/>
      <w:ind w:firstLine="360"/>
    </w:pPr>
  </w:p>
</w:hdr>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15:person w15:author="NS4">
    <w15:presenceInfo w15:providerId="None" w15:userId="NS4"/>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9218"/>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BD3D48"/>
    <w:rsid w:val="000D7EDE"/>
    <w:rsid w:val="0015006C"/>
    <w:rsid w:val="001C7D4A"/>
    <w:rsid w:val="0021577C"/>
    <w:rsid w:val="002B4CF0"/>
    <w:rsid w:val="00304893"/>
    <w:rsid w:val="00436365"/>
    <w:rsid w:val="00460330"/>
    <w:rsid w:val="004B6C8A"/>
    <w:rsid w:val="0052160A"/>
    <w:rsid w:val="00576749"/>
    <w:rsid w:val="00632A55"/>
    <w:rsid w:val="0065735D"/>
    <w:rsid w:val="00672AB7"/>
    <w:rsid w:val="0072078D"/>
    <w:rsid w:val="00797C33"/>
    <w:rsid w:val="008018C6"/>
    <w:rsid w:val="008171CF"/>
    <w:rsid w:val="00843798"/>
    <w:rsid w:val="0087266E"/>
    <w:rsid w:val="008E6D0F"/>
    <w:rsid w:val="009A4386"/>
    <w:rsid w:val="00B00671"/>
    <w:rsid w:val="00B76C57"/>
    <w:rsid w:val="00B8175F"/>
    <w:rsid w:val="00BB7D93"/>
    <w:rsid w:val="00BD3D48"/>
    <w:rsid w:val="00C7018C"/>
    <w:rsid w:val="00CA3CBE"/>
    <w:rsid w:val="00CF4CB5"/>
    <w:rsid w:val="00D532AE"/>
    <w:rsid w:val="00D642E0"/>
    <w:rsid w:val="00D913BB"/>
    <w:rsid w:val="00DB6724"/>
    <w:rsid w:val="00F21DFD"/>
    <w:rsid w:val="00F35CD8"/>
    <w:rsid w:val="00F86839"/>
    <w:rsid w:val="00FA5F35"/>
    <w:rsid w:val="00FD340C"/>
    <w:rsid w:val="00FF21AC"/>
    <w:rsid w:val="0EB607D3"/>
    <w:rsid w:val="2C4705B3"/>
    <w:rsid w:val="2F9F270F"/>
    <w:rsid w:val="6189171C"/>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qFormat="1"/>
    <w:lsdException w:name="footer"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Document Map" w:qFormat="1"/>
    <w:lsdException w:name="Normal Table" w:qFormat="1"/>
    <w:lsdException w:name="Balloon Text" w:qFormat="1"/>
    <w:lsdException w:name="Table Grid"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CB5"/>
    <w:pPr>
      <w:widowControl w:val="0"/>
      <w:spacing w:line="360" w:lineRule="auto"/>
      <w:ind w:firstLineChars="200" w:firstLine="200"/>
      <w:jc w:val="both"/>
    </w:pPr>
    <w:rPr>
      <w:kern w:val="2"/>
      <w:sz w:val="24"/>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ocument Map"/>
    <w:basedOn w:val="a"/>
    <w:link w:val="Char"/>
    <w:uiPriority w:val="99"/>
    <w:semiHidden/>
    <w:unhideWhenUsed/>
    <w:qFormat/>
    <w:rsid w:val="00CF4CB5"/>
    <w:rPr>
      <w:rFonts w:ascii="宋体" w:eastAsia="宋体"/>
      <w:sz w:val="18"/>
      <w:szCs w:val="18"/>
    </w:rPr>
  </w:style>
  <w:style w:type="paragraph" w:styleId="a4">
    <w:name w:val="annotation text"/>
    <w:basedOn w:val="a"/>
    <w:uiPriority w:val="99"/>
    <w:semiHidden/>
    <w:unhideWhenUsed/>
    <w:rsid w:val="00CF4CB5"/>
    <w:pPr>
      <w:jc w:val="left"/>
    </w:pPr>
  </w:style>
  <w:style w:type="paragraph" w:styleId="a5">
    <w:name w:val="Balloon Text"/>
    <w:basedOn w:val="a"/>
    <w:link w:val="Char0"/>
    <w:uiPriority w:val="99"/>
    <w:semiHidden/>
    <w:unhideWhenUsed/>
    <w:qFormat/>
    <w:rsid w:val="00CF4CB5"/>
    <w:pPr>
      <w:spacing w:line="240" w:lineRule="auto"/>
    </w:pPr>
    <w:rPr>
      <w:sz w:val="18"/>
      <w:szCs w:val="18"/>
    </w:rPr>
  </w:style>
  <w:style w:type="paragraph" w:styleId="a6">
    <w:name w:val="footer"/>
    <w:basedOn w:val="a"/>
    <w:link w:val="Char1"/>
    <w:uiPriority w:val="99"/>
    <w:semiHidden/>
    <w:unhideWhenUsed/>
    <w:qFormat/>
    <w:rsid w:val="00CF4CB5"/>
    <w:pPr>
      <w:tabs>
        <w:tab w:val="center" w:pos="4153"/>
        <w:tab w:val="right" w:pos="8306"/>
      </w:tabs>
      <w:snapToGrid w:val="0"/>
      <w:spacing w:line="240" w:lineRule="auto"/>
      <w:jc w:val="left"/>
    </w:pPr>
    <w:rPr>
      <w:sz w:val="18"/>
      <w:szCs w:val="18"/>
    </w:rPr>
  </w:style>
  <w:style w:type="paragraph" w:styleId="a7">
    <w:name w:val="header"/>
    <w:basedOn w:val="a"/>
    <w:link w:val="Char2"/>
    <w:uiPriority w:val="99"/>
    <w:semiHidden/>
    <w:unhideWhenUsed/>
    <w:qFormat/>
    <w:rsid w:val="00CF4CB5"/>
    <w:pPr>
      <w:pBdr>
        <w:bottom w:val="single" w:sz="6" w:space="1" w:color="auto"/>
      </w:pBdr>
      <w:tabs>
        <w:tab w:val="center" w:pos="4153"/>
        <w:tab w:val="right" w:pos="8306"/>
      </w:tabs>
      <w:snapToGrid w:val="0"/>
      <w:spacing w:line="240" w:lineRule="auto"/>
      <w:jc w:val="center"/>
    </w:pPr>
    <w:rPr>
      <w:sz w:val="18"/>
      <w:szCs w:val="18"/>
    </w:rPr>
  </w:style>
  <w:style w:type="paragraph" w:styleId="a8">
    <w:name w:val="Title"/>
    <w:basedOn w:val="a"/>
    <w:next w:val="a"/>
    <w:link w:val="Char3"/>
    <w:uiPriority w:val="10"/>
    <w:qFormat/>
    <w:rsid w:val="00CF4CB5"/>
    <w:pPr>
      <w:spacing w:before="240" w:after="60"/>
      <w:jc w:val="center"/>
      <w:outlineLvl w:val="0"/>
    </w:pPr>
    <w:rPr>
      <w:rFonts w:asciiTheme="majorHAnsi" w:eastAsia="宋体" w:hAnsiTheme="majorHAnsi" w:cstheme="majorBidi"/>
      <w:b/>
      <w:bCs/>
      <w:sz w:val="32"/>
      <w:szCs w:val="32"/>
    </w:rPr>
  </w:style>
  <w:style w:type="table" w:styleId="a9">
    <w:name w:val="Table Grid"/>
    <w:basedOn w:val="a1"/>
    <w:qFormat/>
    <w:rsid w:val="00CF4CB5"/>
    <w:rPr>
      <w:rFonts w:ascii="Times New Roman" w:eastAsia="宋体" w:hAnsi="Times New Roman" w:cs="Times New Roman"/>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Char3">
    <w:name w:val="标题 Char"/>
    <w:basedOn w:val="a0"/>
    <w:link w:val="a8"/>
    <w:uiPriority w:val="10"/>
    <w:qFormat/>
    <w:rsid w:val="00CF4CB5"/>
    <w:rPr>
      <w:rFonts w:asciiTheme="majorHAnsi" w:eastAsia="宋体" w:hAnsiTheme="majorHAnsi" w:cstheme="majorBidi"/>
      <w:b/>
      <w:bCs/>
      <w:sz w:val="32"/>
      <w:szCs w:val="32"/>
    </w:rPr>
  </w:style>
  <w:style w:type="character" w:customStyle="1" w:styleId="Char">
    <w:name w:val="文档结构图 Char"/>
    <w:basedOn w:val="a0"/>
    <w:link w:val="a3"/>
    <w:uiPriority w:val="99"/>
    <w:semiHidden/>
    <w:qFormat/>
    <w:rsid w:val="00CF4CB5"/>
    <w:rPr>
      <w:rFonts w:ascii="宋体" w:eastAsia="宋体"/>
      <w:sz w:val="18"/>
      <w:szCs w:val="18"/>
    </w:rPr>
  </w:style>
  <w:style w:type="character" w:customStyle="1" w:styleId="Char2">
    <w:name w:val="页眉 Char"/>
    <w:basedOn w:val="a0"/>
    <w:link w:val="a7"/>
    <w:uiPriority w:val="99"/>
    <w:semiHidden/>
    <w:qFormat/>
    <w:rsid w:val="00CF4CB5"/>
    <w:rPr>
      <w:sz w:val="18"/>
      <w:szCs w:val="18"/>
    </w:rPr>
  </w:style>
  <w:style w:type="character" w:customStyle="1" w:styleId="Char1">
    <w:name w:val="页脚 Char"/>
    <w:basedOn w:val="a0"/>
    <w:link w:val="a6"/>
    <w:uiPriority w:val="99"/>
    <w:semiHidden/>
    <w:qFormat/>
    <w:rsid w:val="00CF4CB5"/>
    <w:rPr>
      <w:sz w:val="18"/>
      <w:szCs w:val="18"/>
    </w:rPr>
  </w:style>
  <w:style w:type="character" w:customStyle="1" w:styleId="Char0">
    <w:name w:val="批注框文本 Char"/>
    <w:basedOn w:val="a0"/>
    <w:link w:val="a5"/>
    <w:uiPriority w:val="99"/>
    <w:semiHidden/>
    <w:qFormat/>
    <w:rsid w:val="00CF4CB5"/>
    <w:rPr>
      <w:sz w:val="18"/>
      <w:szCs w:val="18"/>
    </w:rPr>
  </w:style>
  <w:style w:type="character" w:styleId="aa">
    <w:name w:val="annotation reference"/>
    <w:basedOn w:val="a0"/>
    <w:uiPriority w:val="99"/>
    <w:semiHidden/>
    <w:unhideWhenUsed/>
    <w:rsid w:val="00CF4CB5"/>
    <w:rPr>
      <w:sz w:val="21"/>
      <w:szCs w:val="21"/>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microsoft.com/office/2011/relationships/people" Target="peop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1/relationships/commentsExtended" Target="commentsExtended.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1040</TotalTime>
  <Pages>3</Pages>
  <Words>290</Words>
  <Characters>1653</Characters>
  <Application>Microsoft Office Word</Application>
  <DocSecurity>0</DocSecurity>
  <Lines>13</Lines>
  <Paragraphs>3</Paragraphs>
  <ScaleCrop>false</ScaleCrop>
  <Company>MS</Company>
  <LinksUpToDate>false</LinksUpToDate>
  <CharactersWithSpaces>1940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12</cp:revision>
  <dcterms:created xsi:type="dcterms:W3CDTF">2023-01-10T08:26:00Z</dcterms:created>
  <dcterms:modified xsi:type="dcterms:W3CDTF">2023-01-13T09:32:00Z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2052-11.8.6.8811</vt:lpwstr>
  </property>
</Properties>
</file>