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A07FB8">
      <w:pPr>
        <w:widowControl/>
        <w:spacing w:before="100" w:beforeAutospacing="1" w:after="150"/>
        <w:jc w:val="center"/>
        <w:rPr>
          <w:rFonts w:asciiTheme="majorEastAsia" w:hAnsiTheme="majorEastAsia" w:eastAsiaTheme="majorEastAsia"/>
          <w:b/>
          <w:bCs/>
          <w:color w:val="000000"/>
          <w:sz w:val="44"/>
          <w:szCs w:val="44"/>
        </w:rPr>
      </w:pPr>
    </w:p>
    <w:p w14:paraId="31533553">
      <w:pPr>
        <w:widowControl/>
        <w:spacing w:before="100" w:beforeAutospacing="1" w:after="150"/>
        <w:jc w:val="center"/>
        <w:rPr>
          <w:rFonts w:cs="宋体" w:asciiTheme="majorEastAsia" w:hAnsiTheme="majorEastAsia" w:eastAsiaTheme="majorEastAsia"/>
          <w:kern w:val="0"/>
          <w:sz w:val="44"/>
          <w:szCs w:val="44"/>
        </w:rPr>
      </w:pPr>
      <w:r>
        <w:rPr>
          <w:rFonts w:hint="eastAsia" w:asciiTheme="majorEastAsia" w:hAnsiTheme="majorEastAsia" w:eastAsiaTheme="majorEastAsia"/>
          <w:b/>
          <w:bCs/>
          <w:color w:val="000000"/>
          <w:sz w:val="44"/>
          <w:szCs w:val="44"/>
        </w:rPr>
        <w:t>市政府总值班室政务调度指挥平台运行维护</w:t>
      </w:r>
    </w:p>
    <w:p w14:paraId="75DADC39">
      <w:pPr>
        <w:widowControl/>
        <w:spacing w:before="255" w:after="255" w:line="450" w:lineRule="atLeast"/>
        <w:ind w:firstLine="596" w:firstLineChars="198"/>
        <w:rPr>
          <w:rFonts w:ascii="仿宋" w:hAnsi="仿宋" w:eastAsia="仿宋" w:cs="宋体"/>
          <w:b/>
          <w:kern w:val="0"/>
          <w:sz w:val="30"/>
          <w:szCs w:val="30"/>
        </w:rPr>
      </w:pPr>
      <w:r>
        <w:rPr>
          <w:rFonts w:hint="eastAsia" w:ascii="仿宋" w:hAnsi="仿宋" w:eastAsia="仿宋" w:cs="宋体"/>
          <w:b/>
          <w:bCs/>
          <w:kern w:val="0"/>
          <w:sz w:val="30"/>
          <w:szCs w:val="30"/>
        </w:rPr>
        <w:t>一、项目概况</w:t>
      </w:r>
    </w:p>
    <w:p w14:paraId="621A92EC">
      <w:pPr>
        <w:widowControl/>
        <w:spacing w:before="255" w:after="255" w:line="450" w:lineRule="atLeast"/>
        <w:ind w:firstLine="594" w:firstLineChars="198"/>
        <w:rPr>
          <w:rFonts w:hint="eastAsia"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 w:cs="宋体"/>
          <w:kern w:val="0"/>
          <w:sz w:val="30"/>
          <w:szCs w:val="30"/>
        </w:rPr>
        <w:t>市政府总值班室政务调度指挥平台运行维护</w:t>
      </w:r>
    </w:p>
    <w:p w14:paraId="1C62C5D3">
      <w:pPr>
        <w:widowControl/>
        <w:spacing w:before="255" w:after="255" w:line="450" w:lineRule="atLeast"/>
        <w:ind w:firstLine="596" w:firstLineChars="198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 w:cs="宋体"/>
          <w:b/>
          <w:bCs/>
          <w:kern w:val="0"/>
          <w:sz w:val="30"/>
          <w:szCs w:val="30"/>
        </w:rPr>
        <w:t>二</w:t>
      </w:r>
      <w:r>
        <w:rPr>
          <w:rFonts w:ascii="仿宋" w:hAnsi="仿宋" w:eastAsia="仿宋" w:cs="宋体"/>
          <w:b/>
          <w:bCs/>
          <w:kern w:val="0"/>
          <w:sz w:val="30"/>
          <w:szCs w:val="30"/>
        </w:rPr>
        <w:t>、预算金额</w:t>
      </w:r>
      <w:r>
        <w:rPr>
          <w:rFonts w:ascii="仿宋" w:hAnsi="仿宋" w:eastAsia="仿宋" w:cs="宋体"/>
          <w:kern w:val="0"/>
          <w:sz w:val="30"/>
          <w:szCs w:val="30"/>
        </w:rPr>
        <w:t>：人民币</w:t>
      </w:r>
      <w:r>
        <w:rPr>
          <w:rFonts w:hint="eastAsia" w:ascii="仿宋" w:hAnsi="仿宋" w:eastAsia="仿宋" w:cs="宋体"/>
          <w:kern w:val="0"/>
          <w:sz w:val="30"/>
          <w:szCs w:val="30"/>
          <w:lang w:val="en-US" w:eastAsia="zh-CN"/>
        </w:rPr>
        <w:t>112.8</w:t>
      </w:r>
      <w:r>
        <w:rPr>
          <w:rFonts w:hint="eastAsia" w:ascii="仿宋" w:hAnsi="仿宋" w:eastAsia="仿宋" w:cs="宋体"/>
          <w:kern w:val="0"/>
          <w:sz w:val="30"/>
          <w:szCs w:val="30"/>
        </w:rPr>
        <w:t>万</w:t>
      </w:r>
      <w:r>
        <w:rPr>
          <w:rFonts w:ascii="仿宋" w:hAnsi="仿宋" w:eastAsia="仿宋" w:cs="宋体"/>
          <w:kern w:val="0"/>
          <w:sz w:val="30"/>
          <w:szCs w:val="30"/>
        </w:rPr>
        <w:t>元整。</w:t>
      </w:r>
    </w:p>
    <w:p w14:paraId="69561194">
      <w:pPr>
        <w:widowControl/>
        <w:spacing w:before="100" w:beforeAutospacing="1" w:after="100" w:afterAutospacing="1" w:line="300" w:lineRule="atLeast"/>
        <w:ind w:firstLine="596" w:firstLineChars="198"/>
        <w:jc w:val="left"/>
        <w:rPr>
          <w:rFonts w:ascii="仿宋" w:hAnsi="仿宋" w:eastAsia="仿宋" w:cs="宋体"/>
          <w:b/>
          <w:bCs/>
          <w:kern w:val="0"/>
          <w:sz w:val="30"/>
          <w:szCs w:val="30"/>
        </w:rPr>
      </w:pPr>
      <w:r>
        <w:rPr>
          <w:rFonts w:ascii="仿宋" w:hAnsi="仿宋" w:eastAsia="仿宋" w:cs="宋体"/>
          <w:b/>
          <w:bCs/>
          <w:kern w:val="0"/>
          <w:sz w:val="30"/>
          <w:szCs w:val="30"/>
        </w:rPr>
        <w:t>三、服务目标及采购内容</w:t>
      </w:r>
    </w:p>
    <w:p w14:paraId="39A08982">
      <w:pPr>
        <w:spacing w:line="560" w:lineRule="exact"/>
        <w:ind w:firstLine="596" w:firstLineChars="198"/>
        <w:rPr>
          <w:rFonts w:ascii="仿宋" w:hAnsi="仿宋" w:eastAsia="仿宋"/>
          <w:b/>
          <w:sz w:val="30"/>
          <w:szCs w:val="30"/>
        </w:rPr>
      </w:pPr>
      <w:r>
        <w:rPr>
          <w:rFonts w:ascii="仿宋" w:hAnsi="仿宋" w:eastAsia="仿宋"/>
          <w:b/>
          <w:sz w:val="30"/>
          <w:szCs w:val="30"/>
        </w:rPr>
        <w:t>（一）运维服务内容</w:t>
      </w:r>
    </w:p>
    <w:p w14:paraId="321752EE">
      <w:pPr>
        <w:spacing w:line="560" w:lineRule="exact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 xml:space="preserve">    对指挥平台相关业务系统的日常运行保障、配套环境的</w:t>
      </w:r>
      <w:r>
        <w:rPr>
          <w:rFonts w:hint="eastAsia" w:ascii="仿宋" w:hAnsi="仿宋" w:eastAsia="仿宋"/>
          <w:sz w:val="30"/>
          <w:szCs w:val="30"/>
        </w:rPr>
        <w:t>运维</w:t>
      </w:r>
      <w:r>
        <w:rPr>
          <w:rFonts w:ascii="仿宋" w:hAnsi="仿宋" w:eastAsia="仿宋"/>
          <w:sz w:val="30"/>
          <w:szCs w:val="30"/>
        </w:rPr>
        <w:t>、突发故障处理、</w:t>
      </w:r>
      <w:r>
        <w:rPr>
          <w:rFonts w:ascii="仿宋" w:hAnsi="仿宋" w:eastAsia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软件环境配置部署</w:t>
      </w:r>
      <w:r>
        <w:rPr>
          <w:rFonts w:hint="eastAsia" w:ascii="仿宋" w:hAnsi="仿宋" w:eastAsia="仿宋"/>
          <w:sz w:val="30"/>
          <w:szCs w:val="30"/>
        </w:rPr>
        <w:t>。</w:t>
      </w:r>
    </w:p>
    <w:p w14:paraId="2FF07779">
      <w:pPr>
        <w:spacing w:line="56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1</w:t>
      </w:r>
      <w:r>
        <w:rPr>
          <w:rFonts w:ascii="仿宋" w:hAnsi="仿宋" w:eastAsia="仿宋"/>
          <w:sz w:val="30"/>
          <w:szCs w:val="30"/>
        </w:rPr>
        <w:t>.设备运行维护</w:t>
      </w:r>
    </w:p>
    <w:p w14:paraId="66430305">
      <w:pPr>
        <w:spacing w:line="56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每</w:t>
      </w:r>
      <w:r>
        <w:rPr>
          <w:rFonts w:hint="eastAsia" w:ascii="仿宋" w:hAnsi="仿宋" w:eastAsia="仿宋"/>
          <w:sz w:val="30"/>
          <w:szCs w:val="30"/>
        </w:rPr>
        <w:t>日</w:t>
      </w:r>
      <w:r>
        <w:rPr>
          <w:rFonts w:ascii="仿宋" w:hAnsi="仿宋" w:eastAsia="仿宋"/>
          <w:sz w:val="30"/>
          <w:szCs w:val="30"/>
        </w:rPr>
        <w:t>检查指挥</w:t>
      </w:r>
      <w:r>
        <w:rPr>
          <w:rFonts w:hint="eastAsia" w:ascii="仿宋" w:hAnsi="仿宋" w:eastAsia="仿宋"/>
          <w:sz w:val="30"/>
          <w:szCs w:val="30"/>
        </w:rPr>
        <w:t>平台</w:t>
      </w:r>
      <w:r>
        <w:rPr>
          <w:rFonts w:ascii="仿宋" w:hAnsi="仿宋" w:eastAsia="仿宋"/>
          <w:sz w:val="30"/>
          <w:szCs w:val="30"/>
        </w:rPr>
        <w:t>的消防、照明、空调、机柜、服务器、存储设备、网络设备等设施的运行状态，并填写巡检单，确保机房、指挥中心</w:t>
      </w:r>
      <w:r>
        <w:rPr>
          <w:rFonts w:hint="eastAsia" w:ascii="仿宋" w:hAnsi="仿宋" w:eastAsia="仿宋"/>
          <w:sz w:val="30"/>
          <w:szCs w:val="30"/>
        </w:rPr>
        <w:t>的</w:t>
      </w:r>
      <w:r>
        <w:rPr>
          <w:rFonts w:ascii="仿宋" w:hAnsi="仿宋" w:eastAsia="仿宋"/>
          <w:sz w:val="30"/>
          <w:szCs w:val="30"/>
        </w:rPr>
        <w:t>指挥大厅、值班室、会商室的设备正常运转。</w:t>
      </w:r>
    </w:p>
    <w:p w14:paraId="6F84D2E9">
      <w:pPr>
        <w:spacing w:line="56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每</w:t>
      </w:r>
      <w:r>
        <w:rPr>
          <w:rFonts w:hint="eastAsia" w:ascii="仿宋" w:hAnsi="仿宋" w:eastAsia="仿宋"/>
          <w:sz w:val="30"/>
          <w:szCs w:val="30"/>
        </w:rPr>
        <w:t>日</w:t>
      </w:r>
      <w:r>
        <w:rPr>
          <w:rFonts w:ascii="仿宋" w:hAnsi="仿宋" w:eastAsia="仿宋"/>
          <w:sz w:val="30"/>
          <w:szCs w:val="30"/>
        </w:rPr>
        <w:t>做好机房供电柜和UPS系统各项检测，包含各指示灯、各电气元件、线路是否良好，电池、风机等易损件是否正常。</w:t>
      </w:r>
    </w:p>
    <w:p w14:paraId="73C84811">
      <w:pPr>
        <w:spacing w:line="56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每</w:t>
      </w:r>
      <w:r>
        <w:rPr>
          <w:rFonts w:hint="eastAsia" w:ascii="仿宋" w:hAnsi="仿宋" w:eastAsia="仿宋"/>
          <w:sz w:val="30"/>
          <w:szCs w:val="30"/>
        </w:rPr>
        <w:t>日</w:t>
      </w:r>
      <w:r>
        <w:rPr>
          <w:rFonts w:ascii="仿宋" w:hAnsi="仿宋" w:eastAsia="仿宋"/>
          <w:sz w:val="30"/>
          <w:szCs w:val="30"/>
        </w:rPr>
        <w:t>对机房环境进行巡检，</w:t>
      </w:r>
      <w:r>
        <w:rPr>
          <w:rFonts w:hint="eastAsia" w:ascii="仿宋" w:hAnsi="仿宋" w:eastAsia="仿宋"/>
          <w:sz w:val="30"/>
          <w:szCs w:val="30"/>
        </w:rPr>
        <w:t>按照机房安全管理规范严格执行，</w:t>
      </w:r>
      <w:r>
        <w:rPr>
          <w:rFonts w:ascii="仿宋" w:hAnsi="仿宋" w:eastAsia="仿宋"/>
          <w:sz w:val="30"/>
          <w:szCs w:val="30"/>
        </w:rPr>
        <w:t>形成巡检报告并归档；</w:t>
      </w:r>
    </w:p>
    <w:p w14:paraId="19B0CE49">
      <w:pPr>
        <w:spacing w:line="560" w:lineRule="exact"/>
        <w:ind w:firstLine="600" w:firstLineChars="200"/>
        <w:rPr>
          <w:rFonts w:ascii="仿宋" w:hAnsi="仿宋" w:eastAsia="仿宋" w:cs="楷体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楷体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2</w:t>
      </w:r>
      <w:r>
        <w:rPr>
          <w:rFonts w:ascii="仿宋" w:hAnsi="仿宋" w:eastAsia="仿宋" w:cs="楷体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 w:cs="楷体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大屏显示系统运行维护</w:t>
      </w:r>
    </w:p>
    <w:p w14:paraId="2E8E004A">
      <w:pPr>
        <w:spacing w:line="560" w:lineRule="exact"/>
        <w:ind w:firstLine="600" w:firstLineChars="200"/>
        <w:rPr>
          <w:rFonts w:ascii="仿宋" w:hAnsi="仿宋" w:eastAsia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每月对指挥</w:t>
      </w:r>
      <w:r>
        <w:rPr>
          <w:rFonts w:hint="eastAsia" w:ascii="仿宋" w:hAnsi="仿宋" w:eastAsia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平台</w:t>
      </w:r>
      <w:r>
        <w:rPr>
          <w:rFonts w:ascii="仿宋" w:hAnsi="仿宋" w:eastAsia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大屏显示系统进行巡检，形成巡检报告并归档；</w:t>
      </w:r>
    </w:p>
    <w:p w14:paraId="68D21EFD">
      <w:pPr>
        <w:spacing w:line="560" w:lineRule="exact"/>
        <w:ind w:firstLine="600" w:firstLineChars="200"/>
        <w:rPr>
          <w:rFonts w:ascii="仿宋" w:hAnsi="仿宋" w:eastAsia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检查控制软件内各功能模块是否正常；</w:t>
      </w:r>
    </w:p>
    <w:p w14:paraId="3A472F56">
      <w:pPr>
        <w:spacing w:line="560" w:lineRule="exact"/>
        <w:ind w:firstLine="600" w:firstLineChars="200"/>
        <w:rPr>
          <w:rFonts w:ascii="仿宋" w:hAnsi="仿宋" w:eastAsia="仿宋" w:cs="楷体_GB2312"/>
          <w:sz w:val="30"/>
          <w:szCs w:val="30"/>
        </w:rPr>
      </w:pPr>
      <w:r>
        <w:rPr>
          <w:rFonts w:hint="eastAsia" w:ascii="仿宋" w:hAnsi="仿宋" w:eastAsia="仿宋" w:cs="楷体_GB2312"/>
          <w:sz w:val="30"/>
          <w:szCs w:val="30"/>
        </w:rPr>
        <w:t>3</w:t>
      </w:r>
      <w:r>
        <w:rPr>
          <w:rFonts w:ascii="仿宋" w:hAnsi="仿宋" w:eastAsia="仿宋" w:cs="楷体_GB2312"/>
          <w:sz w:val="30"/>
          <w:szCs w:val="30"/>
        </w:rPr>
        <w:t>.硬件运行维护</w:t>
      </w:r>
    </w:p>
    <w:p w14:paraId="1C8E6E3F">
      <w:pPr>
        <w:spacing w:line="56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硬件运行维护服务对象包括指挥平台中所包含的值班视频会议系统、图像接入系统、存储系统硬件设施及机房内相关网络设备的日常巡检和维护，并形成巡检记录单。</w:t>
      </w:r>
    </w:p>
    <w:p w14:paraId="7FF3C230">
      <w:pPr>
        <w:spacing w:line="560" w:lineRule="exact"/>
        <w:ind w:firstLine="600" w:firstLineChars="200"/>
        <w:rPr>
          <w:rFonts w:ascii="仿宋" w:hAnsi="仿宋" w:eastAsia="仿宋" w:cs="楷体_GB2312"/>
          <w:sz w:val="30"/>
          <w:szCs w:val="30"/>
        </w:rPr>
      </w:pPr>
      <w:r>
        <w:rPr>
          <w:rFonts w:hint="eastAsia" w:ascii="仿宋" w:hAnsi="仿宋" w:eastAsia="仿宋" w:cs="楷体_GB2312"/>
          <w:sz w:val="30"/>
          <w:szCs w:val="30"/>
        </w:rPr>
        <w:t>4</w:t>
      </w:r>
      <w:r>
        <w:rPr>
          <w:rFonts w:ascii="仿宋" w:hAnsi="仿宋" w:eastAsia="仿宋" w:cs="楷体_GB2312"/>
          <w:sz w:val="30"/>
          <w:szCs w:val="30"/>
        </w:rPr>
        <w:t>.</w:t>
      </w:r>
      <w:r>
        <w:rPr>
          <w:rFonts w:hint="eastAsia" w:ascii="仿宋" w:hAnsi="仿宋" w:eastAsia="仿宋" w:cs="楷体_GB2312"/>
          <w:sz w:val="30"/>
          <w:szCs w:val="30"/>
        </w:rPr>
        <w:t>网络线路运行维护</w:t>
      </w:r>
    </w:p>
    <w:p w14:paraId="5C1FBD5F">
      <w:pPr>
        <w:spacing w:line="56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做好指挥平台网络链路及专线线路维护保障，确保所承载的各业务系统网络畅通和稳定；协助做好与各</w:t>
      </w:r>
      <w:r>
        <w:rPr>
          <w:rFonts w:hint="eastAsia" w:ascii="仿宋" w:hAnsi="仿宋" w:eastAsia="仿宋"/>
          <w:sz w:val="30"/>
          <w:szCs w:val="30"/>
        </w:rPr>
        <w:t>区</w:t>
      </w:r>
      <w:r>
        <w:rPr>
          <w:rFonts w:ascii="仿宋" w:hAnsi="仿宋" w:eastAsia="仿宋"/>
          <w:sz w:val="30"/>
          <w:szCs w:val="30"/>
        </w:rPr>
        <w:t>及有关单位相关应用系统的互联互通工作，保障突发事件现场信息回传。</w:t>
      </w:r>
    </w:p>
    <w:p w14:paraId="75408438">
      <w:pPr>
        <w:spacing w:line="560" w:lineRule="exact"/>
        <w:ind w:firstLine="600" w:firstLineChars="200"/>
        <w:rPr>
          <w:rFonts w:ascii="仿宋" w:hAnsi="仿宋" w:eastAsia="仿宋" w:cs="楷体_GB2312"/>
          <w:sz w:val="30"/>
          <w:szCs w:val="30"/>
        </w:rPr>
      </w:pPr>
      <w:r>
        <w:rPr>
          <w:rFonts w:hint="eastAsia" w:ascii="仿宋" w:hAnsi="仿宋" w:eastAsia="仿宋" w:cs="楷体_GB2312"/>
          <w:sz w:val="30"/>
          <w:szCs w:val="30"/>
        </w:rPr>
        <w:t>5</w:t>
      </w:r>
      <w:r>
        <w:rPr>
          <w:rFonts w:ascii="仿宋" w:hAnsi="仿宋" w:eastAsia="仿宋" w:cs="楷体_GB2312"/>
          <w:sz w:val="30"/>
          <w:szCs w:val="30"/>
        </w:rPr>
        <w:t>.</w:t>
      </w:r>
      <w:r>
        <w:rPr>
          <w:rFonts w:hint="eastAsia" w:ascii="仿宋" w:hAnsi="仿宋" w:eastAsia="仿宋" w:cs="楷体_GB2312"/>
          <w:sz w:val="30"/>
          <w:szCs w:val="30"/>
        </w:rPr>
        <w:t>音视频会议系统运行维护</w:t>
      </w:r>
    </w:p>
    <w:p w14:paraId="437664C4">
      <w:pPr>
        <w:spacing w:line="56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对指挥平台视频会议系统进行日常操作，熟悉视频会议系统操作流程，解决音视频会议系统的</w:t>
      </w:r>
      <w:r>
        <w:rPr>
          <w:rFonts w:hint="eastAsia" w:ascii="仿宋" w:hAnsi="仿宋" w:eastAsia="仿宋"/>
          <w:sz w:val="30"/>
          <w:szCs w:val="30"/>
        </w:rPr>
        <w:t>日常</w:t>
      </w:r>
      <w:r>
        <w:rPr>
          <w:rFonts w:ascii="仿宋" w:hAnsi="仿宋" w:eastAsia="仿宋"/>
          <w:sz w:val="30"/>
          <w:szCs w:val="30"/>
        </w:rPr>
        <w:t>问题，保障系统稳定运行；配合各</w:t>
      </w:r>
      <w:r>
        <w:rPr>
          <w:rFonts w:hint="eastAsia" w:ascii="仿宋" w:hAnsi="仿宋" w:eastAsia="仿宋"/>
          <w:sz w:val="30"/>
          <w:szCs w:val="30"/>
        </w:rPr>
        <w:t>区</w:t>
      </w:r>
      <w:r>
        <w:rPr>
          <w:rFonts w:ascii="仿宋" w:hAnsi="仿宋" w:eastAsia="仿宋"/>
          <w:sz w:val="30"/>
          <w:szCs w:val="30"/>
        </w:rPr>
        <w:t>及有关单位视频会议联调测试，做好依托系统召开的各项会议的会务保障工作。</w:t>
      </w:r>
    </w:p>
    <w:p w14:paraId="0DB62B33">
      <w:pPr>
        <w:spacing w:line="560" w:lineRule="exact"/>
        <w:ind w:firstLine="600" w:firstLineChars="200"/>
        <w:rPr>
          <w:rFonts w:ascii="仿宋" w:hAnsi="仿宋" w:eastAsia="仿宋" w:cs="楷体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楷体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6</w:t>
      </w:r>
      <w:r>
        <w:rPr>
          <w:rFonts w:ascii="仿宋" w:hAnsi="仿宋" w:eastAsia="仿宋" w:cs="楷体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 w:cs="楷体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云服务器与存储系统运行维护协助</w:t>
      </w:r>
    </w:p>
    <w:p w14:paraId="334CE858">
      <w:pPr>
        <w:spacing w:line="560" w:lineRule="exact"/>
        <w:ind w:firstLine="600" w:firstLineChars="200"/>
        <w:rPr>
          <w:rFonts w:ascii="仿宋" w:hAnsi="仿宋" w:eastAsia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配合</w:t>
      </w:r>
      <w:r>
        <w:rPr>
          <w:rFonts w:hint="eastAsia" w:ascii="仿宋" w:hAnsi="仿宋" w:eastAsia="仿宋"/>
          <w:color w:val="000000" w:themeColor="text1"/>
          <w:sz w:val="30"/>
          <w:szCs w:val="30"/>
          <w:lang w:eastAsia="zh-CN"/>
          <w14:textFill>
            <w14:solidFill>
              <w14:schemeClr w14:val="tx1"/>
            </w14:solidFill>
          </w14:textFill>
        </w:rPr>
        <w:t>武汉云</w:t>
      </w:r>
      <w:r>
        <w:rPr>
          <w:rFonts w:ascii="仿宋" w:hAnsi="仿宋" w:eastAsia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，协助指挥平台云服务运维工作。</w:t>
      </w:r>
    </w:p>
    <w:p w14:paraId="6D15DAC8">
      <w:pPr>
        <w:spacing w:line="560" w:lineRule="exact"/>
        <w:ind w:firstLine="600" w:firstLineChars="200"/>
        <w:rPr>
          <w:rFonts w:ascii="仿宋" w:hAnsi="仿宋" w:eastAsia="仿宋" w:cs="楷体_GB2312"/>
          <w:sz w:val="30"/>
          <w:szCs w:val="30"/>
        </w:rPr>
      </w:pPr>
      <w:r>
        <w:rPr>
          <w:rFonts w:hint="eastAsia" w:ascii="仿宋" w:hAnsi="仿宋" w:eastAsia="仿宋" w:cs="楷体_GB2312"/>
          <w:sz w:val="30"/>
          <w:szCs w:val="30"/>
        </w:rPr>
        <w:t>7</w:t>
      </w:r>
      <w:r>
        <w:rPr>
          <w:rFonts w:ascii="仿宋" w:hAnsi="仿宋" w:eastAsia="仿宋" w:cs="楷体_GB2312"/>
          <w:sz w:val="30"/>
          <w:szCs w:val="30"/>
        </w:rPr>
        <w:t>.</w:t>
      </w:r>
      <w:r>
        <w:rPr>
          <w:rFonts w:hint="eastAsia" w:ascii="仿宋" w:hAnsi="仿宋" w:eastAsia="仿宋" w:cs="楷体_GB2312"/>
          <w:sz w:val="30"/>
          <w:szCs w:val="30"/>
        </w:rPr>
        <w:t>配套终端设备运行维护</w:t>
      </w:r>
    </w:p>
    <w:p w14:paraId="19F31084">
      <w:pPr>
        <w:spacing w:line="56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每周、月对指挥</w:t>
      </w:r>
      <w:r>
        <w:rPr>
          <w:rFonts w:hint="eastAsia" w:ascii="仿宋" w:hAnsi="仿宋" w:eastAsia="仿宋"/>
          <w:sz w:val="30"/>
          <w:szCs w:val="30"/>
        </w:rPr>
        <w:t>平台</w:t>
      </w:r>
      <w:r>
        <w:rPr>
          <w:rFonts w:ascii="仿宋" w:hAnsi="仿宋" w:eastAsia="仿宋"/>
          <w:sz w:val="30"/>
          <w:szCs w:val="30"/>
        </w:rPr>
        <w:t>的</w:t>
      </w:r>
      <w:r>
        <w:rPr>
          <w:rFonts w:hint="eastAsia" w:ascii="仿宋" w:hAnsi="仿宋" w:eastAsia="仿宋"/>
          <w:sz w:val="30"/>
          <w:szCs w:val="30"/>
        </w:rPr>
        <w:t>配套</w:t>
      </w:r>
      <w:r>
        <w:rPr>
          <w:rFonts w:ascii="仿宋" w:hAnsi="仿宋" w:eastAsia="仿宋"/>
          <w:sz w:val="30"/>
          <w:szCs w:val="30"/>
        </w:rPr>
        <w:t>环境</w:t>
      </w:r>
      <w:r>
        <w:rPr>
          <w:rFonts w:hint="eastAsia" w:ascii="仿宋" w:hAnsi="仿宋" w:eastAsia="仿宋"/>
          <w:sz w:val="30"/>
          <w:szCs w:val="30"/>
        </w:rPr>
        <w:t>、配套</w:t>
      </w:r>
      <w:r>
        <w:rPr>
          <w:rFonts w:ascii="仿宋" w:hAnsi="仿宋" w:eastAsia="仿宋"/>
          <w:sz w:val="30"/>
          <w:szCs w:val="30"/>
        </w:rPr>
        <w:t>终端</w:t>
      </w:r>
      <w:r>
        <w:rPr>
          <w:rFonts w:hint="eastAsia" w:ascii="仿宋" w:hAnsi="仿宋" w:eastAsia="仿宋"/>
          <w:sz w:val="30"/>
          <w:szCs w:val="30"/>
        </w:rPr>
        <w:t>的软、硬件</w:t>
      </w:r>
      <w:r>
        <w:rPr>
          <w:rFonts w:ascii="仿宋" w:hAnsi="仿宋" w:eastAsia="仿宋"/>
          <w:sz w:val="30"/>
          <w:szCs w:val="30"/>
        </w:rPr>
        <w:t>进行维护，确保系统稳定正常运行；</w:t>
      </w:r>
    </w:p>
    <w:p w14:paraId="47986B64">
      <w:pPr>
        <w:spacing w:line="560" w:lineRule="exact"/>
        <w:ind w:firstLine="600" w:firstLineChars="200"/>
        <w:rPr>
          <w:rFonts w:ascii="仿宋" w:hAnsi="仿宋" w:eastAsia="仿宋" w:cs="楷体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楷体_GB2312"/>
          <w:color w:val="000000" w:themeColor="text1"/>
          <w:sz w:val="30"/>
          <w:szCs w:val="30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ascii="仿宋" w:hAnsi="仿宋" w:eastAsia="仿宋" w:cs="楷体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仿宋" w:hAnsi="仿宋" w:eastAsia="仿宋" w:cs="楷体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数据运维服务</w:t>
      </w:r>
    </w:p>
    <w:p w14:paraId="1CF9E8D1">
      <w:pPr>
        <w:spacing w:line="560" w:lineRule="exact"/>
        <w:ind w:firstLine="600" w:firstLineChars="200"/>
        <w:rPr>
          <w:rFonts w:ascii="仿宋" w:hAnsi="仿宋" w:eastAsia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ascii="仿宋" w:hAnsi="仿宋" w:eastAsia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配合</w:t>
      </w:r>
      <w:r>
        <w:rPr>
          <w:rFonts w:hint="eastAsia" w:ascii="仿宋" w:hAnsi="仿宋" w:eastAsia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收集相关部门救援队伍、专家信息、应急资源、重点防护目标、危险源、等应急业务数据，以及影像、地名等专题图数据，并对指挥</w:t>
      </w:r>
      <w:r>
        <w:rPr>
          <w:rFonts w:ascii="仿宋" w:hAnsi="仿宋" w:eastAsia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平台中地理信息数据进行更新</w:t>
      </w:r>
      <w:r>
        <w:rPr>
          <w:rFonts w:hint="eastAsia" w:ascii="仿宋" w:hAnsi="仿宋" w:eastAsia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。</w:t>
      </w:r>
    </w:p>
    <w:p w14:paraId="6EE9E0FD">
      <w:pPr>
        <w:spacing w:line="560" w:lineRule="exact"/>
        <w:ind w:firstLine="600" w:firstLineChars="200"/>
        <w:rPr>
          <w:rFonts w:ascii="仿宋" w:hAnsi="仿宋" w:eastAsia="仿宋" w:cs="楷体_GB2312"/>
          <w:sz w:val="30"/>
          <w:szCs w:val="30"/>
        </w:rPr>
      </w:pPr>
      <w:r>
        <w:rPr>
          <w:rFonts w:hint="eastAsia" w:ascii="仿宋" w:hAnsi="仿宋" w:eastAsia="仿宋" w:cs="楷体_GB2312"/>
          <w:sz w:val="30"/>
          <w:szCs w:val="30"/>
          <w:lang w:val="en-US" w:eastAsia="zh-CN"/>
        </w:rPr>
        <w:t>9</w:t>
      </w:r>
      <w:bookmarkStart w:id="16" w:name="_GoBack"/>
      <w:bookmarkEnd w:id="16"/>
      <w:r>
        <w:rPr>
          <w:rFonts w:ascii="仿宋" w:hAnsi="仿宋" w:eastAsia="仿宋" w:cs="楷体_GB2312"/>
          <w:sz w:val="30"/>
          <w:szCs w:val="30"/>
        </w:rPr>
        <w:t>.其它运维服务</w:t>
      </w:r>
    </w:p>
    <w:p w14:paraId="27FD33C8">
      <w:pPr>
        <w:spacing w:line="56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对</w:t>
      </w:r>
      <w:r>
        <w:rPr>
          <w:rFonts w:hint="eastAsia" w:ascii="仿宋" w:hAnsi="仿宋" w:eastAsia="仿宋"/>
          <w:sz w:val="30"/>
          <w:szCs w:val="30"/>
        </w:rPr>
        <w:t>项目</w:t>
      </w:r>
      <w:r>
        <w:rPr>
          <w:rFonts w:ascii="仿宋" w:hAnsi="仿宋" w:eastAsia="仿宋"/>
          <w:sz w:val="30"/>
          <w:szCs w:val="30"/>
        </w:rPr>
        <w:t>所有文件进行定期整理归档</w:t>
      </w:r>
      <w:r>
        <w:rPr>
          <w:rFonts w:hint="eastAsia" w:ascii="仿宋" w:hAnsi="仿宋" w:eastAsia="仿宋"/>
          <w:sz w:val="30"/>
          <w:szCs w:val="30"/>
        </w:rPr>
        <w:t>。</w:t>
      </w:r>
    </w:p>
    <w:p w14:paraId="71583505">
      <w:pPr>
        <w:spacing w:line="560" w:lineRule="exact"/>
        <w:ind w:firstLine="596" w:firstLineChars="198"/>
        <w:rPr>
          <w:rFonts w:ascii="仿宋" w:hAnsi="仿宋" w:eastAsia="仿宋"/>
          <w:b/>
          <w:sz w:val="30"/>
          <w:szCs w:val="30"/>
        </w:rPr>
      </w:pPr>
      <w:bookmarkStart w:id="0" w:name="_Toc485147137"/>
      <w:bookmarkStart w:id="1" w:name="_Toc8927228"/>
      <w:r>
        <w:rPr>
          <w:rFonts w:hint="eastAsia" w:ascii="仿宋" w:hAnsi="仿宋" w:eastAsia="仿宋"/>
          <w:b/>
          <w:sz w:val="30"/>
          <w:szCs w:val="30"/>
        </w:rPr>
        <w:t>（二）</w:t>
      </w:r>
      <w:r>
        <w:rPr>
          <w:rFonts w:ascii="仿宋" w:hAnsi="仿宋" w:eastAsia="仿宋"/>
          <w:b/>
          <w:sz w:val="30"/>
          <w:szCs w:val="30"/>
        </w:rPr>
        <w:t>运维服务要求</w:t>
      </w:r>
      <w:bookmarkEnd w:id="0"/>
      <w:bookmarkEnd w:id="1"/>
    </w:p>
    <w:p w14:paraId="5974009A">
      <w:pPr>
        <w:spacing w:line="560" w:lineRule="exact"/>
        <w:ind w:firstLine="600" w:firstLineChars="200"/>
        <w:rPr>
          <w:rFonts w:ascii="仿宋" w:hAnsi="仿宋" w:eastAsia="仿宋" w:cs="楷体_GB2312"/>
          <w:sz w:val="30"/>
          <w:szCs w:val="30"/>
        </w:rPr>
      </w:pPr>
      <w:bookmarkStart w:id="2" w:name="_Toc485147138"/>
      <w:bookmarkStart w:id="3" w:name="_Toc8927229"/>
      <w:r>
        <w:rPr>
          <w:rFonts w:hint="eastAsia" w:ascii="仿宋" w:hAnsi="仿宋" w:eastAsia="仿宋" w:cs="楷体_GB2312"/>
          <w:sz w:val="30"/>
          <w:szCs w:val="30"/>
        </w:rPr>
        <w:t>1</w:t>
      </w:r>
      <w:r>
        <w:rPr>
          <w:rFonts w:ascii="仿宋" w:hAnsi="仿宋" w:eastAsia="仿宋" w:cs="楷体_GB2312"/>
          <w:sz w:val="30"/>
          <w:szCs w:val="30"/>
        </w:rPr>
        <w:t>.运维服务的目标</w:t>
      </w:r>
      <w:bookmarkEnd w:id="2"/>
      <w:bookmarkEnd w:id="3"/>
    </w:p>
    <w:p w14:paraId="488C2362">
      <w:pPr>
        <w:spacing w:line="56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为进一步提高</w:t>
      </w:r>
      <w:r>
        <w:rPr>
          <w:rFonts w:hint="eastAsia" w:ascii="仿宋" w:hAnsi="仿宋" w:eastAsia="仿宋"/>
          <w:sz w:val="30"/>
          <w:szCs w:val="30"/>
        </w:rPr>
        <w:t>指挥</w:t>
      </w:r>
      <w:r>
        <w:rPr>
          <w:rFonts w:ascii="仿宋" w:hAnsi="仿宋" w:eastAsia="仿宋"/>
          <w:sz w:val="30"/>
          <w:szCs w:val="30"/>
        </w:rPr>
        <w:t>平台应用效能，服务保障相关领导工作需要，充分发挥平台系统作用，切实提高服务工作</w:t>
      </w:r>
      <w:r>
        <w:rPr>
          <w:rFonts w:hint="eastAsia" w:ascii="仿宋" w:hAnsi="仿宋" w:eastAsia="仿宋"/>
          <w:sz w:val="30"/>
          <w:szCs w:val="30"/>
        </w:rPr>
        <w:t>的</w:t>
      </w:r>
      <w:r>
        <w:rPr>
          <w:rFonts w:ascii="仿宋" w:hAnsi="仿宋" w:eastAsia="仿宋"/>
          <w:sz w:val="30"/>
          <w:szCs w:val="30"/>
        </w:rPr>
        <w:t xml:space="preserve">保障水平。 </w:t>
      </w:r>
    </w:p>
    <w:p w14:paraId="295DEF5A">
      <w:pPr>
        <w:spacing w:line="560" w:lineRule="exact"/>
        <w:ind w:firstLine="600" w:firstLineChars="200"/>
        <w:rPr>
          <w:rFonts w:ascii="仿宋" w:hAnsi="仿宋" w:eastAsia="仿宋" w:cs="楷体_GB2312"/>
          <w:sz w:val="30"/>
          <w:szCs w:val="30"/>
        </w:rPr>
      </w:pPr>
      <w:bookmarkStart w:id="4" w:name="_Toc8927231"/>
      <w:bookmarkStart w:id="5" w:name="_Toc485147140"/>
      <w:r>
        <w:rPr>
          <w:rFonts w:ascii="仿宋" w:hAnsi="仿宋" w:eastAsia="仿宋" w:cs="楷体_GB2312"/>
          <w:sz w:val="30"/>
          <w:szCs w:val="30"/>
        </w:rPr>
        <w:t>2.人员及日常响应要求</w:t>
      </w:r>
      <w:bookmarkEnd w:id="4"/>
    </w:p>
    <w:p w14:paraId="5D9B2272">
      <w:pPr>
        <w:spacing w:line="56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为保证该项目的运维质量，采用</w:t>
      </w:r>
      <w:r>
        <w:rPr>
          <w:rFonts w:ascii="仿宋" w:hAnsi="仿宋" w:eastAsia="仿宋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驻场模式</w:t>
      </w:r>
      <w:r>
        <w:rPr>
          <w:rFonts w:ascii="仿宋" w:hAnsi="仿宋" w:eastAsia="仿宋"/>
          <w:sz w:val="30"/>
          <w:szCs w:val="30"/>
        </w:rPr>
        <w:t>提供运维服务：</w:t>
      </w:r>
    </w:p>
    <w:p w14:paraId="341726BF">
      <w:pPr>
        <w:spacing w:line="560" w:lineRule="exact"/>
        <w:ind w:firstLine="600" w:firstLineChars="200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sz w:val="30"/>
          <w:szCs w:val="30"/>
        </w:rPr>
        <w:t>现场配备2名经验丰富的运维工程师常驻现场，提供5×8小时的现场值守，值守工作包括系统硬件设备、软件系统的例行巡检、维护。如遇特殊情况，及时到现场提供服务。</w:t>
      </w:r>
    </w:p>
    <w:bookmarkEnd w:id="5"/>
    <w:p w14:paraId="4FF895F0">
      <w:pPr>
        <w:spacing w:line="560" w:lineRule="exact"/>
        <w:ind w:firstLine="596" w:firstLineChars="198"/>
        <w:rPr>
          <w:rFonts w:ascii="仿宋" w:hAnsi="仿宋" w:eastAsia="仿宋"/>
          <w:b/>
          <w:sz w:val="30"/>
          <w:szCs w:val="30"/>
        </w:rPr>
      </w:pPr>
      <w:bookmarkStart w:id="6" w:name="_Toc8922868"/>
      <w:bookmarkEnd w:id="6"/>
      <w:bookmarkStart w:id="7" w:name="_Toc8922869"/>
      <w:bookmarkEnd w:id="7"/>
      <w:bookmarkStart w:id="8" w:name="_Toc8922867"/>
      <w:bookmarkEnd w:id="8"/>
      <w:bookmarkStart w:id="9" w:name="_Toc8922870"/>
      <w:bookmarkEnd w:id="9"/>
      <w:bookmarkStart w:id="10" w:name="_Toc8922871"/>
      <w:bookmarkEnd w:id="10"/>
      <w:bookmarkStart w:id="11" w:name="_Toc8922872"/>
      <w:bookmarkEnd w:id="11"/>
      <w:bookmarkStart w:id="12" w:name="_Toc8922873"/>
      <w:bookmarkEnd w:id="12"/>
      <w:r>
        <w:rPr>
          <w:rFonts w:hint="eastAsia" w:ascii="仿宋" w:hAnsi="仿宋" w:eastAsia="仿宋"/>
          <w:b/>
          <w:sz w:val="30"/>
          <w:szCs w:val="30"/>
        </w:rPr>
        <w:t>（三）</w:t>
      </w:r>
      <w:r>
        <w:rPr>
          <w:rFonts w:ascii="仿宋" w:hAnsi="仿宋" w:eastAsia="仿宋"/>
          <w:b/>
          <w:sz w:val="30"/>
          <w:szCs w:val="30"/>
        </w:rPr>
        <w:t>硬件设备</w:t>
      </w:r>
      <w:r>
        <w:rPr>
          <w:rFonts w:hint="eastAsia" w:ascii="仿宋" w:hAnsi="仿宋" w:eastAsia="仿宋"/>
          <w:b/>
          <w:sz w:val="30"/>
          <w:szCs w:val="30"/>
        </w:rPr>
        <w:t>及软件功能</w:t>
      </w:r>
      <w:r>
        <w:rPr>
          <w:rFonts w:ascii="仿宋" w:hAnsi="仿宋" w:eastAsia="仿宋"/>
          <w:b/>
          <w:sz w:val="30"/>
          <w:szCs w:val="30"/>
        </w:rPr>
        <w:t>清单</w:t>
      </w:r>
    </w:p>
    <w:p w14:paraId="303156C5">
      <w:pPr>
        <w:spacing w:line="560" w:lineRule="exact"/>
        <w:ind w:firstLine="594" w:firstLineChars="198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在武汉市江岸区沿江大道188号现场查阅领取</w:t>
      </w:r>
    </w:p>
    <w:p w14:paraId="5E6086D7">
      <w:pPr>
        <w:widowControl/>
        <w:ind w:firstLine="596" w:firstLineChars="198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 w:cs="宋体"/>
          <w:b/>
          <w:bCs/>
          <w:kern w:val="0"/>
          <w:sz w:val="30"/>
          <w:szCs w:val="30"/>
        </w:rPr>
        <w:t>四、竞标人资格要求：</w:t>
      </w:r>
    </w:p>
    <w:p w14:paraId="285394CD">
      <w:pPr>
        <w:widowControl/>
        <w:spacing w:before="100" w:beforeAutospacing="1" w:after="100" w:afterAutospacing="1" w:line="300" w:lineRule="atLeast"/>
        <w:ind w:firstLine="600" w:firstLineChars="200"/>
        <w:jc w:val="left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 w:cs="宋体"/>
          <w:kern w:val="0"/>
          <w:sz w:val="30"/>
          <w:szCs w:val="30"/>
        </w:rPr>
        <w:t>（一）</w:t>
      </w:r>
      <w:r>
        <w:rPr>
          <w:rFonts w:ascii="仿宋" w:hAnsi="仿宋" w:eastAsia="仿宋" w:cs="宋体"/>
          <w:kern w:val="0"/>
          <w:sz w:val="30"/>
          <w:szCs w:val="30"/>
        </w:rPr>
        <w:t>满足《中华人民共和国政府采购法》第二十二条规定；</w:t>
      </w:r>
    </w:p>
    <w:p w14:paraId="21B56BED">
      <w:pPr>
        <w:widowControl/>
        <w:spacing w:before="100" w:beforeAutospacing="1" w:after="100" w:afterAutospacing="1" w:line="300" w:lineRule="atLeast"/>
        <w:ind w:firstLine="600" w:firstLineChars="200"/>
        <w:jc w:val="left"/>
        <w:rPr>
          <w:rFonts w:ascii="仿宋" w:hAnsi="仿宋" w:eastAsia="仿宋" w:cs="宋体"/>
          <w:kern w:val="0"/>
          <w:sz w:val="30"/>
          <w:szCs w:val="30"/>
        </w:rPr>
      </w:pPr>
      <w:r>
        <w:rPr>
          <w:rFonts w:hint="eastAsia" w:ascii="仿宋" w:hAnsi="仿宋" w:eastAsia="仿宋" w:cs="宋体"/>
          <w:kern w:val="0"/>
          <w:sz w:val="30"/>
          <w:szCs w:val="30"/>
        </w:rPr>
        <w:t>（二）</w:t>
      </w:r>
      <w:r>
        <w:rPr>
          <w:rFonts w:ascii="仿宋" w:hAnsi="仿宋" w:eastAsia="仿宋" w:cs="宋体"/>
          <w:kern w:val="0"/>
          <w:sz w:val="30"/>
          <w:szCs w:val="30"/>
        </w:rPr>
        <w:t>满足政府采购政策的资格要求；</w:t>
      </w:r>
    </w:p>
    <w:p w14:paraId="13107C1B">
      <w:pPr>
        <w:widowControl/>
        <w:spacing w:before="255" w:after="255" w:line="450" w:lineRule="atLeast"/>
        <w:ind w:firstLine="596" w:firstLineChars="198"/>
        <w:rPr>
          <w:rFonts w:ascii="仿宋" w:hAnsi="仿宋" w:eastAsia="仿宋" w:cs="宋体"/>
          <w:b/>
          <w:bCs/>
          <w:kern w:val="0"/>
          <w:sz w:val="30"/>
          <w:szCs w:val="30"/>
        </w:rPr>
      </w:pPr>
      <w:r>
        <w:rPr>
          <w:rFonts w:hint="eastAsia" w:ascii="仿宋" w:hAnsi="仿宋" w:eastAsia="仿宋" w:cs="宋体"/>
          <w:b/>
          <w:bCs/>
          <w:kern w:val="0"/>
          <w:sz w:val="30"/>
          <w:szCs w:val="30"/>
        </w:rPr>
        <w:t>五、服务期</w:t>
      </w:r>
    </w:p>
    <w:p w14:paraId="0D044C61">
      <w:pPr>
        <w:widowControl/>
        <w:spacing w:before="100" w:beforeAutospacing="1" w:after="100" w:afterAutospacing="1" w:line="300" w:lineRule="atLeast"/>
        <w:ind w:firstLine="1280" w:firstLineChars="400"/>
        <w:jc w:val="left"/>
        <w:rPr>
          <w:rFonts w:ascii="仿宋" w:hAnsi="仿宋" w:eastAsia="仿宋" w:cs="宋体"/>
          <w:kern w:val="0"/>
          <w:sz w:val="30"/>
          <w:szCs w:val="30"/>
        </w:rPr>
      </w:pPr>
      <w:bookmarkStart w:id="13" w:name="_Toc17518"/>
      <w:bookmarkStart w:id="14" w:name="_Toc22932"/>
      <w:bookmarkStart w:id="15" w:name="_Toc435973077"/>
      <w:r>
        <w:rPr>
          <w:rFonts w:hint="eastAsia" w:ascii="仿宋" w:hAnsi="仿宋" w:eastAsia="仿宋" w:cs="Times New Roman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合同签订之日起一年。</w:t>
      </w:r>
      <w:bookmarkEnd w:id="13"/>
      <w:bookmarkEnd w:id="14"/>
      <w:bookmarkEnd w:id="15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MyMTdlNGU1NjdiYjYyZGEwNmNmZTkzZjRhNGMzM2IifQ=="/>
  </w:docVars>
  <w:rsids>
    <w:rsidRoot w:val="001A79EB"/>
    <w:rsid w:val="0000295C"/>
    <w:rsid w:val="00066BF4"/>
    <w:rsid w:val="000B42E8"/>
    <w:rsid w:val="001A79EB"/>
    <w:rsid w:val="001C1399"/>
    <w:rsid w:val="00217821"/>
    <w:rsid w:val="00271D43"/>
    <w:rsid w:val="002F7B91"/>
    <w:rsid w:val="003165E5"/>
    <w:rsid w:val="00365467"/>
    <w:rsid w:val="003D31FA"/>
    <w:rsid w:val="003F2C9C"/>
    <w:rsid w:val="003F6103"/>
    <w:rsid w:val="004F75BB"/>
    <w:rsid w:val="00523374"/>
    <w:rsid w:val="00542559"/>
    <w:rsid w:val="005A750C"/>
    <w:rsid w:val="005E58B4"/>
    <w:rsid w:val="005F74B1"/>
    <w:rsid w:val="006B00F4"/>
    <w:rsid w:val="006B1DA9"/>
    <w:rsid w:val="006C28DC"/>
    <w:rsid w:val="006F0594"/>
    <w:rsid w:val="00751827"/>
    <w:rsid w:val="00755384"/>
    <w:rsid w:val="007926B6"/>
    <w:rsid w:val="00795024"/>
    <w:rsid w:val="00797F69"/>
    <w:rsid w:val="008F5DFE"/>
    <w:rsid w:val="009A6AD4"/>
    <w:rsid w:val="009D2760"/>
    <w:rsid w:val="00A92B43"/>
    <w:rsid w:val="00AB4071"/>
    <w:rsid w:val="00BB0904"/>
    <w:rsid w:val="00C53AFF"/>
    <w:rsid w:val="00C8612D"/>
    <w:rsid w:val="00C97AF0"/>
    <w:rsid w:val="00D02E86"/>
    <w:rsid w:val="00D07A5E"/>
    <w:rsid w:val="00D57CCC"/>
    <w:rsid w:val="00DC1E54"/>
    <w:rsid w:val="00E02294"/>
    <w:rsid w:val="00E66923"/>
    <w:rsid w:val="00ED1C77"/>
    <w:rsid w:val="00F831D1"/>
    <w:rsid w:val="00FB2964"/>
    <w:rsid w:val="00FC6424"/>
    <w:rsid w:val="00FE3B32"/>
    <w:rsid w:val="1C6B763A"/>
    <w:rsid w:val="1D1B3409"/>
    <w:rsid w:val="25495BF7"/>
    <w:rsid w:val="317B454B"/>
    <w:rsid w:val="70443E4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qFormat="1"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spacing w:line="360" w:lineRule="auto"/>
      <w:jc w:val="center"/>
      <w:outlineLvl w:val="0"/>
    </w:pPr>
    <w:rPr>
      <w:rFonts w:ascii="Times New Roman" w:hAnsi="Times New Roman" w:eastAsia="等线" w:cs="Times New Roman"/>
      <w:b/>
      <w:bCs/>
      <w:sz w:val="28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link w:val="16"/>
    <w:qFormat/>
    <w:uiPriority w:val="1"/>
    <w:pPr>
      <w:spacing w:after="120"/>
    </w:pPr>
    <w:rPr>
      <w:rFonts w:ascii="Times New Roman" w:hAnsi="Times New Roman" w:eastAsia="等线" w:cs="Times New Roman"/>
      <w:szCs w:val="24"/>
    </w:rPr>
  </w:style>
  <w:style w:type="paragraph" w:styleId="4">
    <w:name w:val="Plain Text"/>
    <w:basedOn w:val="1"/>
    <w:link w:val="18"/>
    <w:qFormat/>
    <w:uiPriority w:val="0"/>
    <w:rPr>
      <w:rFonts w:ascii="Times New Roman" w:hAnsi="Times New Roman" w:eastAsia="等线" w:cs="Times New Roman"/>
      <w:sz w:val="24"/>
      <w:szCs w:val="20"/>
    </w:rPr>
  </w:style>
  <w:style w:type="paragraph" w:styleId="5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9">
    <w:name w:val="Strong"/>
    <w:basedOn w:val="8"/>
    <w:qFormat/>
    <w:uiPriority w:val="22"/>
    <w:rPr>
      <w:b/>
      <w:bCs/>
    </w:rPr>
  </w:style>
  <w:style w:type="character" w:styleId="10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1">
    <w:name w:val="HTML Sample"/>
    <w:basedOn w:val="8"/>
    <w:semiHidden/>
    <w:unhideWhenUsed/>
    <w:qFormat/>
    <w:uiPriority w:val="99"/>
    <w:rPr>
      <w:rFonts w:ascii="宋体" w:hAnsi="宋体" w:eastAsia="宋体" w:cs="宋体"/>
    </w:rPr>
  </w:style>
  <w:style w:type="character" w:customStyle="1" w:styleId="12">
    <w:name w:val="bookmark-item"/>
    <w:basedOn w:val="8"/>
    <w:qFormat/>
    <w:uiPriority w:val="0"/>
  </w:style>
  <w:style w:type="character" w:customStyle="1" w:styleId="13">
    <w:name w:val="批注框文本 Char"/>
    <w:basedOn w:val="8"/>
    <w:link w:val="5"/>
    <w:semiHidden/>
    <w:qFormat/>
    <w:uiPriority w:val="99"/>
    <w:rPr>
      <w:sz w:val="18"/>
      <w:szCs w:val="18"/>
    </w:rPr>
  </w:style>
  <w:style w:type="character" w:customStyle="1" w:styleId="14">
    <w:name w:val="标题 1 Char"/>
    <w:basedOn w:val="8"/>
    <w:qFormat/>
    <w:uiPriority w:val="9"/>
    <w:rPr>
      <w:b/>
      <w:bCs/>
      <w:kern w:val="44"/>
      <w:sz w:val="44"/>
      <w:szCs w:val="44"/>
    </w:rPr>
  </w:style>
  <w:style w:type="character" w:customStyle="1" w:styleId="15">
    <w:name w:val="标题 1 Char1"/>
    <w:link w:val="2"/>
    <w:qFormat/>
    <w:uiPriority w:val="9"/>
    <w:rPr>
      <w:rFonts w:ascii="Times New Roman" w:hAnsi="Times New Roman" w:eastAsia="等线" w:cs="Times New Roman"/>
      <w:b/>
      <w:bCs/>
      <w:sz w:val="28"/>
      <w:szCs w:val="20"/>
    </w:rPr>
  </w:style>
  <w:style w:type="character" w:customStyle="1" w:styleId="16">
    <w:name w:val="正文文本 Char"/>
    <w:basedOn w:val="8"/>
    <w:link w:val="3"/>
    <w:qFormat/>
    <w:uiPriority w:val="1"/>
    <w:rPr>
      <w:rFonts w:ascii="Times New Roman" w:hAnsi="Times New Roman" w:eastAsia="等线" w:cs="Times New Roman"/>
      <w:szCs w:val="24"/>
    </w:rPr>
  </w:style>
  <w:style w:type="character" w:customStyle="1" w:styleId="17">
    <w:name w:val="正文文本 Char1"/>
    <w:basedOn w:val="8"/>
    <w:semiHidden/>
    <w:qFormat/>
    <w:uiPriority w:val="99"/>
  </w:style>
  <w:style w:type="character" w:customStyle="1" w:styleId="18">
    <w:name w:val="纯文本 Char"/>
    <w:basedOn w:val="8"/>
    <w:link w:val="4"/>
    <w:qFormat/>
    <w:uiPriority w:val="0"/>
    <w:rPr>
      <w:rFonts w:ascii="Times New Roman" w:hAnsi="Times New Roman" w:eastAsia="等线" w:cs="Times New Roman"/>
      <w:sz w:val="24"/>
      <w:szCs w:val="20"/>
    </w:rPr>
  </w:style>
  <w:style w:type="character" w:customStyle="1" w:styleId="19">
    <w:name w:val="纯文本 Char1"/>
    <w:basedOn w:val="8"/>
    <w:semiHidden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3</Pages>
  <Words>1284</Words>
  <Characters>1306</Characters>
  <Lines>9</Lines>
  <Paragraphs>2</Paragraphs>
  <TotalTime>4</TotalTime>
  <ScaleCrop>false</ScaleCrop>
  <LinksUpToDate>false</LinksUpToDate>
  <CharactersWithSpaces>1311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2023-05-06T02:01:00Z</dcterms:created>
  <dc:creator>Microsoft 帐户</dc:creator>
  <cp:lastModifiedBy>拉斐儿</cp:lastModifiedBy>
  <cp:lastPrinted>2023-04-22T00:29:00Z</cp:lastPrinted>
  <dcterms:modified xsi:type="dcterms:W3CDTF">2026-10-08T04:48:38Z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C787B08EE9074C38A8E9A5352457E822_13</vt:lpwstr>
  </property>
  <property fmtid="{D5CDD505-2E9C-101B-9397-08002B2CF9AE}" pid="4" name="KSOTemplateDocerSaveRecord">
    <vt:lpwstr>eyJoZGlkIjoiMWExOWNhNzkxNzk0OWM5NDk0N2U1YmJiNzhkZDQzMWIiLCJ1c2VySWQiOiIxMzM3NTU0MTMyIn0=</vt:lpwstr>
  </property>
</Properties>
</file>