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CF8D5">
      <w:pPr>
        <w:widowControl/>
        <w:spacing w:line="440" w:lineRule="exact"/>
        <w:ind w:right="-21" w:rightChars="-10"/>
        <w:jc w:val="center"/>
        <w:rPr>
          <w:rFonts w:ascii="方正小标宋简体" w:hAnsi="仿宋" w:eastAsia="方正小标宋简体" w:cs="仿宋"/>
          <w:kern w:val="0"/>
          <w:sz w:val="44"/>
          <w:szCs w:val="44"/>
        </w:rPr>
      </w:pPr>
      <w:bookmarkStart w:id="0" w:name="_GoBack"/>
      <w:bookmarkEnd w:id="0"/>
    </w:p>
    <w:p w14:paraId="421A226F">
      <w:pPr>
        <w:widowControl/>
        <w:spacing w:line="440" w:lineRule="exact"/>
        <w:ind w:right="-21" w:rightChars="-10"/>
        <w:jc w:val="center"/>
        <w:rPr>
          <w:rFonts w:hint="eastAsia" w:ascii="方正小标宋简体" w:hAnsi="仿宋" w:eastAsia="方正小标宋简体" w:cs="仿宋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仿宋"/>
          <w:kern w:val="0"/>
          <w:sz w:val="44"/>
          <w:szCs w:val="44"/>
        </w:rPr>
        <w:t>采购需求</w:t>
      </w:r>
    </w:p>
    <w:p w14:paraId="15FFD187">
      <w:pPr>
        <w:widowControl/>
        <w:spacing w:line="440" w:lineRule="exact"/>
        <w:ind w:left="640" w:right="-21" w:rightChars="-10"/>
        <w:jc w:val="left"/>
        <w:rPr>
          <w:rFonts w:ascii="仿宋" w:hAnsi="仿宋" w:eastAsia="仿宋" w:cs="仿宋"/>
          <w:kern w:val="0"/>
          <w:sz w:val="32"/>
          <w:szCs w:val="32"/>
        </w:rPr>
      </w:pPr>
    </w:p>
    <w:p w14:paraId="1F9218FF">
      <w:pPr>
        <w:widowControl/>
        <w:spacing w:line="440" w:lineRule="exact"/>
        <w:ind w:left="640" w:right="-21" w:rightChars="-1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一、项目名称：信息安全加固及系统漏洞修复技术服务</w:t>
      </w:r>
    </w:p>
    <w:p w14:paraId="3FDBD9B9">
      <w:pPr>
        <w:pStyle w:val="8"/>
        <w:widowControl/>
        <w:numPr>
          <w:ilvl w:val="0"/>
          <w:numId w:val="1"/>
        </w:numPr>
        <w:spacing w:line="440" w:lineRule="exact"/>
        <w:ind w:right="-21" w:rightChars="-10" w:firstLineChars="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预算金额：8</w:t>
      </w:r>
      <w:r>
        <w:rPr>
          <w:rFonts w:ascii="仿宋" w:hAnsi="仿宋" w:eastAsia="仿宋" w:cs="仿宋"/>
          <w:kern w:val="0"/>
          <w:sz w:val="32"/>
          <w:szCs w:val="32"/>
        </w:rPr>
        <w:t>1</w:t>
      </w:r>
      <w:r>
        <w:rPr>
          <w:rFonts w:hint="eastAsia" w:ascii="仿宋" w:hAnsi="仿宋" w:eastAsia="仿宋" w:cs="仿宋"/>
          <w:kern w:val="0"/>
          <w:sz w:val="32"/>
          <w:szCs w:val="32"/>
        </w:rPr>
        <w:t>万元</w:t>
      </w:r>
    </w:p>
    <w:p w14:paraId="1E2C745E">
      <w:pPr>
        <w:widowControl/>
        <w:spacing w:line="440" w:lineRule="exact"/>
        <w:ind w:right="-21" w:rightChars="-10" w:firstLine="640" w:firstLineChars="200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三、采购内容和技术需求</w:t>
      </w:r>
    </w:p>
    <w:p w14:paraId="24130607">
      <w:pPr>
        <w:widowControl/>
        <w:spacing w:line="44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1、投标人需对特征库和病毒库已过期的1台互联网防火墙和1台政务网防火墙进行特征库和病毒库升级，提供2年的特征库和病毒库升级服务期，服务期内完成特征库（入侵防御特征库、URL分类库、威胁情报库）和病毒库的更新升级。互联网防火墙和政务网防火墙品牌均为网神SecGate 3600防火墙。</w:t>
      </w:r>
    </w:p>
    <w:p w14:paraId="1DC2D3DB">
      <w:pPr>
        <w:widowControl/>
        <w:spacing w:line="44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、对数据库的数据操作进行安全管控，防范数据泄漏，提供数据库安全监控服务，该服务需对oracle、mysql、sqlserver等通用主流数据库和国产主流数据库进行管控，管控数据库数量不低于60个。服务具体要求如下：（1）建立统一的数据库应用操作终端接入和操作权限分级管理，通过由部门、项目组、操作人层级组成的工作流和授权机制，实现覆盖增、删、查、改的数据库数据操作申请、核准和归档工单流程化、自动化管理。能对脚本错误进行中断和回滚服务。（2）提供敏感数据的专项监控，对敏感数据访问的立即发现和定时自动巡查发现功能服务。实现数据库接入终端程序水印及导入导出控制。（3）无需依赖数据库自身备份配置，提供在数据库监控运维平台内的误操作数据的恢复服务。（4）提供完整的数据库操作归档管理，支持已运行的数据库数据操作的全部SQL执行记录追溯查询。</w:t>
      </w:r>
    </w:p>
    <w:p w14:paraId="1E75503F">
      <w:pPr>
        <w:widowControl/>
        <w:spacing w:line="44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3、投标人需提供服务器虚拟化服务，完成部分信创服务器虚拟化服务工作。服务要求如下：（1）全面兼容龙芯、飞腾、鲲鹏、海光、兆芯等芯片架构的服务器虚拟化；（2）提供虚拟机的创建、开关机、暂停、重启、休眠、删除、克隆、快照、备份、迁移、导出等资源生命全周期管理，提供HA高可用、DRS资源动态调整、监控等企业级虚拟化服务，满足虚拟化业务需求；（3）本次服务包含不少于16个CPU授权。</w:t>
      </w:r>
    </w:p>
    <w:p w14:paraId="7C93F876">
      <w:pPr>
        <w:widowControl/>
        <w:spacing w:line="44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4、需提供相关服务的原厂培训。</w:t>
      </w:r>
    </w:p>
    <w:p w14:paraId="524A4571">
      <w:pPr>
        <w:widowControl/>
        <w:spacing w:line="44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5、按《互联网政务应用安全管理规定》的有关要求，投标人提供如下服务：一是提供网络边界巡检服务，包括边界设备巡检和网络边界巡检服务，每月出具1次规范的巡检服务报告；二是提供互联网政务应用网络、数据安全和机房信息基础设施检测评估服务，出具规范的网络安全巡检服务规范的评估报告。</w:t>
      </w:r>
    </w:p>
    <w:p w14:paraId="75C3C4E8">
      <w:pPr>
        <w:widowControl/>
        <w:spacing w:line="480" w:lineRule="exact"/>
        <w:ind w:right="-21" w:rightChars="-10" w:firstLine="640" w:firstLineChars="200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6、投标人需提供一批耗材，用于完成本项目内的服务。</w:t>
      </w:r>
    </w:p>
    <w:p w14:paraId="4E9847BD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7、完成采购方交办的其他工作。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C96B0A"/>
    <w:multiLevelType w:val="multilevel"/>
    <w:tmpl w:val="79C96B0A"/>
    <w:lvl w:ilvl="0" w:tentative="0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D"/>
    <w:rsid w:val="000F179C"/>
    <w:rsid w:val="00567DED"/>
    <w:rsid w:val="00970446"/>
    <w:rsid w:val="00CD0E1C"/>
    <w:rsid w:val="00DC010D"/>
    <w:rsid w:val="00F8314C"/>
    <w:rsid w:val="48A1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899</Words>
  <Characters>937</Characters>
  <Lines>6</Lines>
  <Paragraphs>1</Paragraphs>
  <TotalTime>5</TotalTime>
  <ScaleCrop>false</ScaleCrop>
  <LinksUpToDate>false</LinksUpToDate>
  <CharactersWithSpaces>938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2026-05-06T06:50:00Z</dcterms:created>
  <dc:creator>刘剑锋</dc:creator>
  <cp:lastModifiedBy>ivy</cp:lastModifiedBy>
  <dcterms:modified xsi:type="dcterms:W3CDTF">2026-05-06T07:02:57Z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A356A0E1FE8B4596B0D6EF9F047F9E40_13</vt:lpwstr>
  </property>
</Properties>
</file>