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keepLines/>
        <w:spacing w:line="360" w:lineRule="auto"/>
        <w:ind w:firstLine="482" w:firstLineChars="200"/>
        <w:outlineLvl w:val="1"/>
        <w:rPr>
          <w:rFonts w:ascii="宋体" w:hAnsi="宋体" w:cs="仿宋_GB2312"/>
          <w:b/>
          <w:sz w:val="24"/>
          <w:szCs w:val="24"/>
        </w:rPr>
      </w:pPr>
      <w:bookmarkStart w:id="0" w:name="_Toc104893770"/>
      <w:bookmarkStart w:id="1" w:name="_Toc28359089"/>
      <w:bookmarkStart w:id="2" w:name="_Toc35393629"/>
      <w:bookmarkStart w:id="3" w:name="_Toc35393798"/>
      <w:bookmarkStart w:id="4" w:name="_Toc28359012"/>
      <w:bookmarkStart w:id="5" w:name="_Toc89850362"/>
      <w:bookmarkStart w:id="6" w:name="_Hlk517968013"/>
      <w:bookmarkStart w:id="7" w:name="_Toc486407808"/>
      <w:bookmarkStart w:id="8" w:name="_Toc259028747"/>
      <w:bookmarkStart w:id="9" w:name="_Toc12858"/>
      <w:r>
        <w:rPr>
          <w:rFonts w:hint="eastAsia" w:ascii="宋体" w:hAnsi="宋体" w:cs="仿宋_GB2312"/>
          <w:b/>
          <w:sz w:val="24"/>
          <w:szCs w:val="24"/>
        </w:rPr>
        <w:t>一、项目基本情况</w:t>
      </w:r>
      <w:bookmarkEnd w:id="0"/>
      <w:bookmarkEnd w:id="1"/>
      <w:bookmarkEnd w:id="2"/>
      <w:bookmarkEnd w:id="3"/>
      <w:bookmarkEnd w:id="4"/>
      <w:bookmarkEnd w:id="5"/>
    </w:p>
    <w:p>
      <w:pPr>
        <w:spacing w:line="360" w:lineRule="auto"/>
        <w:ind w:firstLine="480" w:firstLineChars="200"/>
        <w:rPr>
          <w:rFonts w:ascii="宋体" w:hAnsi="宋体" w:cs="仿宋_GB2312"/>
          <w:sz w:val="24"/>
          <w:szCs w:val="24"/>
          <w:u w:val="single"/>
        </w:rPr>
      </w:pPr>
      <w:r>
        <w:rPr>
          <w:rFonts w:hint="eastAsia" w:ascii="宋体" w:hAnsi="宋体" w:cs="仿宋_GB2312"/>
          <w:sz w:val="24"/>
          <w:szCs w:val="24"/>
          <w:lang w:val="en-US" w:eastAsia="zh-CN"/>
        </w:rPr>
        <w:t>1</w:t>
      </w:r>
      <w:r>
        <w:rPr>
          <w:rFonts w:ascii="宋体" w:hAnsi="宋体" w:cs="仿宋_GB2312"/>
          <w:sz w:val="24"/>
          <w:szCs w:val="24"/>
        </w:rPr>
        <w:t>.</w:t>
      </w:r>
      <w:r>
        <w:rPr>
          <w:rFonts w:hint="eastAsia" w:ascii="宋体" w:hAnsi="宋体" w:cs="仿宋_GB2312"/>
          <w:sz w:val="24"/>
          <w:szCs w:val="24"/>
        </w:rPr>
        <w:t>项目名称：</w:t>
      </w:r>
      <w:r>
        <w:rPr>
          <w:rFonts w:hint="eastAsia"/>
          <w:bCs/>
          <w:sz w:val="24"/>
          <w:szCs w:val="28"/>
        </w:rPr>
        <w:t>武汉商学院校园网基础网络运维服务</w:t>
      </w:r>
    </w:p>
    <w:p>
      <w:pPr>
        <w:spacing w:line="360" w:lineRule="auto"/>
        <w:ind w:firstLine="480" w:firstLineChars="200"/>
        <w:rPr>
          <w:rFonts w:ascii="宋体" w:hAnsi="宋体" w:cs="仿宋_GB2312"/>
          <w:sz w:val="24"/>
          <w:szCs w:val="24"/>
        </w:rPr>
      </w:pPr>
      <w:r>
        <w:rPr>
          <w:rFonts w:hint="eastAsia" w:ascii="宋体" w:hAnsi="宋体" w:cs="仿宋_GB2312"/>
          <w:sz w:val="24"/>
          <w:szCs w:val="24"/>
          <w:lang w:val="en-US" w:eastAsia="zh-CN"/>
        </w:rPr>
        <w:t>3</w:t>
      </w:r>
      <w:r>
        <w:rPr>
          <w:rFonts w:ascii="宋体" w:hAnsi="宋体" w:cs="仿宋_GB2312"/>
          <w:sz w:val="24"/>
          <w:szCs w:val="24"/>
        </w:rPr>
        <w:t>.</w:t>
      </w:r>
      <w:r>
        <w:rPr>
          <w:rFonts w:hint="eastAsia" w:ascii="宋体" w:hAnsi="宋体" w:cs="仿宋_GB2312"/>
          <w:sz w:val="24"/>
          <w:szCs w:val="24"/>
        </w:rPr>
        <w:t>预算金额：</w:t>
      </w:r>
      <w:r>
        <w:rPr>
          <w:rFonts w:hint="eastAsia" w:ascii="宋体" w:hAnsi="宋体" w:cs="仿宋_GB2312"/>
          <w:sz w:val="24"/>
          <w:szCs w:val="24"/>
          <w:lang w:val="en-US" w:eastAsia="zh-CN"/>
        </w:rPr>
        <w:t>52</w:t>
      </w:r>
      <w:r>
        <w:rPr>
          <w:rFonts w:hint="eastAsia" w:ascii="宋体" w:hAnsi="宋体" w:cs="仿宋_GB2312"/>
          <w:sz w:val="24"/>
          <w:szCs w:val="24"/>
        </w:rPr>
        <w:t>万元</w:t>
      </w:r>
    </w:p>
    <w:p>
      <w:pPr>
        <w:spacing w:line="360" w:lineRule="auto"/>
        <w:ind w:firstLine="480" w:firstLineChars="200"/>
        <w:rPr>
          <w:rFonts w:ascii="宋体" w:hAnsi="宋体" w:cs="仿宋_GB2312"/>
          <w:sz w:val="24"/>
          <w:szCs w:val="24"/>
        </w:rPr>
      </w:pPr>
      <w:r>
        <w:rPr>
          <w:rFonts w:hint="eastAsia" w:ascii="宋体" w:hAnsi="宋体" w:cs="仿宋_GB2312"/>
          <w:sz w:val="24"/>
          <w:szCs w:val="24"/>
          <w:lang w:val="en-US" w:eastAsia="zh-CN"/>
        </w:rPr>
        <w:t>4</w:t>
      </w:r>
      <w:r>
        <w:rPr>
          <w:rFonts w:ascii="宋体" w:hAnsi="宋体" w:cs="仿宋_GB2312"/>
          <w:sz w:val="24"/>
          <w:szCs w:val="24"/>
        </w:rPr>
        <w:t>.</w:t>
      </w:r>
      <w:r>
        <w:rPr>
          <w:rFonts w:hint="eastAsia" w:ascii="宋体" w:hAnsi="宋体" w:cs="仿宋_GB2312"/>
          <w:sz w:val="24"/>
          <w:szCs w:val="24"/>
        </w:rPr>
        <w:t>最高限价：</w:t>
      </w:r>
      <w:r>
        <w:rPr>
          <w:rFonts w:hint="eastAsia" w:ascii="宋体" w:hAnsi="宋体" w:cs="仿宋_GB2312"/>
          <w:sz w:val="24"/>
          <w:szCs w:val="24"/>
          <w:lang w:val="en-US" w:eastAsia="zh-CN"/>
        </w:rPr>
        <w:t>52</w:t>
      </w:r>
      <w:r>
        <w:rPr>
          <w:rFonts w:hint="eastAsia" w:ascii="宋体" w:hAnsi="宋体" w:cs="仿宋_GB2312"/>
          <w:sz w:val="24"/>
          <w:szCs w:val="24"/>
        </w:rPr>
        <w:t>万元</w:t>
      </w:r>
    </w:p>
    <w:p>
      <w:pPr>
        <w:adjustRightInd w:val="0"/>
        <w:snapToGrid w:val="0"/>
        <w:spacing w:line="360" w:lineRule="auto"/>
        <w:ind w:firstLine="480" w:firstLineChars="200"/>
        <w:rPr>
          <w:rFonts w:hint="default" w:ascii="宋体" w:hAnsi="宋体" w:eastAsia="宋体" w:cs="仿宋_GB2312"/>
          <w:sz w:val="24"/>
          <w:szCs w:val="24"/>
          <w:lang w:val="en-US" w:eastAsia="zh-CN"/>
        </w:rPr>
      </w:pPr>
      <w:r>
        <w:rPr>
          <w:rFonts w:hint="eastAsia" w:ascii="宋体" w:hAnsi="宋体" w:cs="仿宋_GB2312"/>
          <w:sz w:val="24"/>
          <w:szCs w:val="24"/>
          <w:lang w:val="en-US" w:eastAsia="zh-CN"/>
        </w:rPr>
        <w:t>5</w:t>
      </w:r>
      <w:r>
        <w:rPr>
          <w:rFonts w:ascii="宋体" w:hAnsi="宋体" w:cs="仿宋_GB2312"/>
          <w:sz w:val="24"/>
          <w:szCs w:val="24"/>
        </w:rPr>
        <w:t>.</w:t>
      </w:r>
      <w:r>
        <w:rPr>
          <w:rFonts w:hint="eastAsia" w:ascii="宋体" w:hAnsi="宋体" w:cs="仿宋_GB2312"/>
          <w:sz w:val="24"/>
          <w:szCs w:val="24"/>
        </w:rPr>
        <w:t>采购需求：</w:t>
      </w:r>
      <w:r>
        <w:rPr>
          <w:rFonts w:hint="eastAsia" w:ascii="宋体" w:hAnsi="宋体" w:cs="仿宋_GB2312"/>
          <w:sz w:val="24"/>
          <w:szCs w:val="24"/>
          <w:lang w:val="en-US" w:eastAsia="zh-CN"/>
        </w:rPr>
        <w:t>见第三章</w:t>
      </w:r>
    </w:p>
    <w:p>
      <w:pPr>
        <w:spacing w:line="360" w:lineRule="auto"/>
        <w:ind w:firstLine="480" w:firstLineChars="200"/>
        <w:rPr>
          <w:rFonts w:ascii="宋体" w:hAnsi="宋体" w:cs="仿宋_GB2312"/>
          <w:sz w:val="24"/>
          <w:szCs w:val="24"/>
        </w:rPr>
      </w:pPr>
      <w:r>
        <w:rPr>
          <w:rFonts w:hint="eastAsia" w:ascii="宋体" w:hAnsi="宋体" w:cs="仿宋_GB2312"/>
          <w:sz w:val="24"/>
          <w:szCs w:val="24"/>
          <w:lang w:val="en-US" w:eastAsia="zh-CN"/>
        </w:rPr>
        <w:t>6</w:t>
      </w:r>
      <w:r>
        <w:rPr>
          <w:rFonts w:ascii="宋体" w:hAnsi="宋体" w:cs="仿宋_GB2312"/>
          <w:sz w:val="24"/>
          <w:szCs w:val="24"/>
        </w:rPr>
        <w:t>.</w:t>
      </w:r>
      <w:r>
        <w:rPr>
          <w:rFonts w:hint="eastAsia" w:ascii="宋体" w:hAnsi="宋体" w:cs="仿宋_GB2312"/>
          <w:sz w:val="24"/>
          <w:szCs w:val="24"/>
        </w:rPr>
        <w:t>合同履行期限：本合同服务期为壹年整，合同到期前，经采购人考核合格可续签下一年度，最多续签2次。</w:t>
      </w:r>
    </w:p>
    <w:p>
      <w:pPr>
        <w:spacing w:line="360" w:lineRule="auto"/>
        <w:ind w:firstLine="480" w:firstLineChars="200"/>
        <w:rPr>
          <w:rFonts w:hint="eastAsia" w:ascii="宋体" w:hAnsi="宋体" w:eastAsia="宋体" w:cs="仿宋_GB2312"/>
          <w:sz w:val="24"/>
          <w:szCs w:val="24"/>
          <w:lang w:val="en-US" w:eastAsia="zh-CN"/>
        </w:rPr>
      </w:pPr>
      <w:r>
        <w:rPr>
          <w:rFonts w:hint="eastAsia" w:ascii="宋体" w:hAnsi="宋体" w:cs="仿宋_GB2312"/>
          <w:sz w:val="24"/>
          <w:szCs w:val="24"/>
          <w:lang w:val="en-US" w:eastAsia="zh-CN"/>
        </w:rPr>
        <w:t>7</w:t>
      </w:r>
      <w:r>
        <w:rPr>
          <w:rFonts w:ascii="宋体" w:hAnsi="宋体" w:cs="仿宋_GB2312"/>
          <w:sz w:val="24"/>
          <w:szCs w:val="24"/>
        </w:rPr>
        <w:t>.</w:t>
      </w:r>
      <w:r>
        <w:rPr>
          <w:rFonts w:hint="eastAsia" w:ascii="宋体" w:hAnsi="宋体" w:cs="仿宋_GB2312"/>
          <w:sz w:val="24"/>
          <w:szCs w:val="24"/>
        </w:rPr>
        <w:t>本项目（是/否）接受联合体投标：</w:t>
      </w:r>
      <w:r>
        <w:rPr>
          <w:rFonts w:hint="eastAsia" w:ascii="宋体" w:hAnsi="宋体" w:cs="仿宋_GB2312"/>
          <w:sz w:val="24"/>
          <w:szCs w:val="24"/>
          <w:lang w:val="en-US" w:eastAsia="zh-CN"/>
        </w:rPr>
        <w:t>否</w:t>
      </w:r>
    </w:p>
    <w:p>
      <w:pPr>
        <w:keepNext/>
        <w:keepLines/>
        <w:spacing w:line="360" w:lineRule="auto"/>
        <w:ind w:firstLine="482" w:firstLineChars="200"/>
        <w:outlineLvl w:val="1"/>
        <w:rPr>
          <w:rFonts w:ascii="宋体" w:hAnsi="宋体" w:cs="仿宋_GB2312"/>
          <w:b/>
          <w:sz w:val="24"/>
          <w:szCs w:val="24"/>
        </w:rPr>
      </w:pPr>
      <w:bookmarkStart w:id="10" w:name="_Toc35393630"/>
      <w:bookmarkStart w:id="11" w:name="_Toc104893771"/>
      <w:bookmarkStart w:id="12" w:name="_Toc89850363"/>
      <w:bookmarkStart w:id="13" w:name="_Toc28359013"/>
      <w:bookmarkStart w:id="14" w:name="_Toc35393799"/>
      <w:bookmarkStart w:id="15" w:name="_Toc28359090"/>
      <w:r>
        <w:rPr>
          <w:rFonts w:hint="eastAsia" w:ascii="宋体" w:hAnsi="宋体" w:cs="仿宋_GB2312"/>
          <w:b/>
          <w:sz w:val="24"/>
          <w:szCs w:val="24"/>
        </w:rPr>
        <w:t>二、申请人的资格要求</w:t>
      </w:r>
      <w:bookmarkEnd w:id="10"/>
      <w:bookmarkEnd w:id="11"/>
      <w:bookmarkEnd w:id="12"/>
      <w:bookmarkEnd w:id="13"/>
      <w:bookmarkEnd w:id="14"/>
      <w:bookmarkEnd w:id="15"/>
    </w:p>
    <w:p>
      <w:pPr>
        <w:keepNext/>
        <w:keepLines/>
        <w:spacing w:line="360" w:lineRule="auto"/>
        <w:ind w:firstLine="480" w:firstLineChars="200"/>
        <w:outlineLvl w:val="1"/>
        <w:rPr>
          <w:rFonts w:hint="eastAsia" w:ascii="宋体" w:hAnsi="宋体" w:cs="仿宋_GB2312"/>
          <w:sz w:val="24"/>
          <w:szCs w:val="24"/>
          <w:lang w:val="hr-HR"/>
        </w:rPr>
      </w:pPr>
      <w:bookmarkStart w:id="16" w:name="_Toc28359091"/>
      <w:bookmarkStart w:id="17" w:name="_Toc28359014"/>
      <w:bookmarkStart w:id="18" w:name="_Toc35393631"/>
      <w:bookmarkStart w:id="19" w:name="_Toc35393800"/>
      <w:bookmarkStart w:id="20" w:name="_Toc89850364"/>
      <w:bookmarkStart w:id="21" w:name="_Toc104893772"/>
      <w:r>
        <w:rPr>
          <w:rFonts w:hint="eastAsia" w:ascii="宋体" w:hAnsi="宋体" w:cs="仿宋_GB2312"/>
          <w:sz w:val="24"/>
          <w:szCs w:val="24"/>
          <w:lang w:val="hr-HR"/>
        </w:rPr>
        <w:t>1、符合《中华人民共和国政府采购法》第二十二条规定：具有独立法人资格；具有良好的商业信誉和健全的财务会计制度；具有履行合同所必须的设备和专业技术能力；具有依法缴纳税收和社会保障资金的良好记录；参加政府采购活动前三年内，在经营活动中没有违法记录；法律、行政法规规定的其他条件。</w:t>
      </w:r>
    </w:p>
    <w:p>
      <w:pPr>
        <w:keepNext/>
        <w:keepLines/>
        <w:spacing w:line="360" w:lineRule="auto"/>
        <w:ind w:firstLine="480" w:firstLineChars="200"/>
        <w:outlineLvl w:val="1"/>
        <w:rPr>
          <w:rFonts w:hint="eastAsia" w:ascii="宋体" w:hAnsi="宋体" w:cs="仿宋_GB2312"/>
          <w:sz w:val="24"/>
          <w:szCs w:val="24"/>
          <w:lang w:val="hr-HR"/>
        </w:rPr>
      </w:pPr>
      <w:r>
        <w:rPr>
          <w:rFonts w:hint="eastAsia" w:ascii="宋体" w:hAnsi="宋体" w:cs="仿宋_GB2312"/>
          <w:sz w:val="24"/>
          <w:szCs w:val="24"/>
          <w:lang w:val="hr-HR"/>
        </w:rPr>
        <w:t>2、武汉市政府采购电子商城信息技术服务类入库服务商；</w:t>
      </w:r>
    </w:p>
    <w:p>
      <w:pPr>
        <w:keepNext/>
        <w:keepLines/>
        <w:spacing w:line="360" w:lineRule="auto"/>
        <w:ind w:firstLine="480" w:firstLineChars="200"/>
        <w:outlineLvl w:val="1"/>
        <w:rPr>
          <w:rFonts w:hint="eastAsia" w:ascii="宋体" w:hAnsi="宋体" w:cs="仿宋_GB2312"/>
          <w:sz w:val="24"/>
          <w:szCs w:val="24"/>
          <w:lang w:val="hr-HR"/>
        </w:rPr>
      </w:pPr>
      <w:r>
        <w:rPr>
          <w:rFonts w:hint="eastAsia" w:ascii="宋体" w:hAnsi="宋体" w:cs="仿宋_GB2312"/>
          <w:sz w:val="24"/>
          <w:szCs w:val="24"/>
          <w:lang w:val="hr-HR"/>
        </w:rPr>
        <w:t>3、具有投资参股关系的关联企业，或具有直接管理和被管理关系的母子公司，或法定代表人为同一人的两个及以上公司不得同时参与该项目遴选。</w:t>
      </w:r>
    </w:p>
    <w:p>
      <w:pPr>
        <w:keepNext/>
        <w:keepLines/>
        <w:spacing w:line="360" w:lineRule="auto"/>
        <w:ind w:firstLine="480" w:firstLineChars="200"/>
        <w:outlineLvl w:val="1"/>
        <w:rPr>
          <w:rFonts w:hint="eastAsia" w:ascii="宋体" w:hAnsi="宋体" w:cs="仿宋_GB2312"/>
          <w:sz w:val="24"/>
          <w:szCs w:val="24"/>
          <w:lang w:val="hr-HR"/>
        </w:rPr>
      </w:pPr>
      <w:r>
        <w:rPr>
          <w:rFonts w:hint="eastAsia" w:ascii="宋体" w:hAnsi="宋体" w:cs="仿宋_GB2312"/>
          <w:sz w:val="24"/>
          <w:szCs w:val="24"/>
          <w:lang w:val="hr-HR"/>
        </w:rPr>
        <w:t>4、近三年（以公告发布之日后的查询结果为准）被“信用中国”网站列入“失信被执行人”、“企业经营异常名录”、“重大税收违法案件当事人名单”和被“中国政府采购网”网站列入“政府采购严重违法失信行为记录名单”的不得参加遴选。</w:t>
      </w:r>
    </w:p>
    <w:p>
      <w:pPr>
        <w:keepNext/>
        <w:keepLines/>
        <w:spacing w:line="360" w:lineRule="auto"/>
        <w:ind w:firstLine="480" w:firstLineChars="200"/>
        <w:outlineLvl w:val="1"/>
        <w:rPr>
          <w:rFonts w:hint="eastAsia" w:ascii="宋体" w:hAnsi="宋体" w:cs="仿宋_GB2312"/>
          <w:sz w:val="24"/>
          <w:szCs w:val="24"/>
          <w:lang w:val="hr-HR"/>
        </w:rPr>
      </w:pPr>
      <w:r>
        <w:rPr>
          <w:rFonts w:hint="eastAsia" w:ascii="宋体" w:hAnsi="宋体" w:cs="仿宋_GB2312"/>
          <w:sz w:val="24"/>
          <w:szCs w:val="24"/>
          <w:lang w:val="hr-HR"/>
        </w:rPr>
        <w:t>5、本遴选不接受联合体申请。</w:t>
      </w:r>
    </w:p>
    <w:bookmarkEnd w:id="6"/>
    <w:bookmarkEnd w:id="7"/>
    <w:bookmarkEnd w:id="8"/>
    <w:bookmarkEnd w:id="9"/>
    <w:bookmarkEnd w:id="16"/>
    <w:bookmarkEnd w:id="17"/>
    <w:bookmarkEnd w:id="18"/>
    <w:bookmarkEnd w:id="19"/>
    <w:bookmarkEnd w:id="20"/>
    <w:bookmarkEnd w:id="21"/>
    <w:p>
      <w:pPr>
        <w:pStyle w:val="2"/>
        <w:spacing w:before="0" w:after="0" w:line="360" w:lineRule="auto"/>
        <w:ind w:left="0" w:leftChars="0" w:firstLine="422" w:firstLineChars="175"/>
        <w:jc w:val="left"/>
        <w:rPr>
          <w:rFonts w:hint="eastAsia" w:ascii="宋体" w:hAnsi="宋体" w:eastAsia="宋体" w:cs="仿宋_GB2312"/>
          <w:b/>
          <w:kern w:val="2"/>
          <w:sz w:val="24"/>
          <w:szCs w:val="24"/>
          <w:lang w:val="en-US" w:eastAsia="zh-CN" w:bidi="ar-SA"/>
        </w:rPr>
      </w:pPr>
      <w:bookmarkStart w:id="22" w:name="_Toc31521"/>
      <w:bookmarkStart w:id="23" w:name="_Toc104893825"/>
      <w:r>
        <w:rPr>
          <w:rFonts w:hint="eastAsia" w:ascii="宋体" w:hAnsi="宋体" w:eastAsia="宋体" w:cs="仿宋_GB2312"/>
          <w:b/>
          <w:kern w:val="2"/>
          <w:sz w:val="24"/>
          <w:szCs w:val="24"/>
          <w:lang w:val="en-US" w:eastAsia="zh-CN" w:bidi="ar-SA"/>
        </w:rPr>
        <w:t>三</w:t>
      </w:r>
      <w:r>
        <w:rPr>
          <w:rFonts w:hint="eastAsia" w:ascii="宋体" w:hAnsi="宋体" w:cs="仿宋_GB2312"/>
          <w:b/>
          <w:kern w:val="2"/>
          <w:sz w:val="24"/>
          <w:szCs w:val="24"/>
          <w:lang w:val="en-US" w:eastAsia="zh-CN" w:bidi="ar-SA"/>
        </w:rPr>
        <w:t>、</w:t>
      </w:r>
      <w:r>
        <w:rPr>
          <w:rFonts w:hint="eastAsia" w:ascii="宋体" w:hAnsi="宋体" w:eastAsia="宋体" w:cs="仿宋_GB2312"/>
          <w:b/>
          <w:kern w:val="2"/>
          <w:sz w:val="24"/>
          <w:szCs w:val="24"/>
          <w:lang w:val="en-US" w:eastAsia="zh-CN" w:bidi="ar-SA"/>
        </w:rPr>
        <w:t>项目采购需求</w:t>
      </w:r>
      <w:bookmarkEnd w:id="22"/>
      <w:bookmarkEnd w:id="23"/>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Layout w:type="autofit"/>
        <w:tblCellMar>
          <w:top w:w="15" w:type="dxa"/>
          <w:left w:w="15" w:type="dxa"/>
          <w:bottom w:w="15" w:type="dxa"/>
          <w:right w:w="15" w:type="dxa"/>
        </w:tblCellMar>
      </w:tblPr>
      <w:tblGrid>
        <w:gridCol w:w="829"/>
        <w:gridCol w:w="2519"/>
        <w:gridCol w:w="3181"/>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CellMar>
            <w:top w:w="15" w:type="dxa"/>
            <w:left w:w="15" w:type="dxa"/>
            <w:bottom w:w="15" w:type="dxa"/>
            <w:right w:w="15" w:type="dxa"/>
          </w:tblCellMar>
        </w:tblPrEx>
        <w:trPr>
          <w:trHeight w:val="635" w:hRule="atLeast"/>
          <w:tblHeader/>
          <w:jc w:val="center"/>
        </w:trPr>
        <w:tc>
          <w:tcPr>
            <w:tcW w:w="497"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bookmarkStart w:id="24" w:name="_Toc486407860"/>
            <w:r>
              <w:rPr>
                <w:rFonts w:hint="eastAsia" w:ascii="宋体" w:hAnsi="宋体" w:eastAsia="宋体" w:cs="宋体"/>
                <w:kern w:val="0"/>
                <w:sz w:val="24"/>
                <w:szCs w:val="24"/>
                <w:lang w:val="en-US" w:eastAsia="zh-CN" w:bidi="ar-SA"/>
              </w:rPr>
              <w:t>序号</w:t>
            </w:r>
          </w:p>
        </w:tc>
        <w:tc>
          <w:tcPr>
            <w:tcW w:w="1509"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服务内容</w:t>
            </w:r>
          </w:p>
        </w:tc>
        <w:tc>
          <w:tcPr>
            <w:tcW w:w="1906"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服务期限</w:t>
            </w:r>
          </w:p>
        </w:tc>
        <w:tc>
          <w:tcPr>
            <w:tcW w:w="1086"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2" w:hRule="atLeast"/>
          <w:jc w:val="center"/>
        </w:trPr>
        <w:tc>
          <w:tcPr>
            <w:tcW w:w="497"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w:t>
            </w:r>
          </w:p>
        </w:tc>
        <w:tc>
          <w:tcPr>
            <w:tcW w:w="1509"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武汉商学院校园网基础网络运维服务</w:t>
            </w:r>
          </w:p>
        </w:tc>
        <w:tc>
          <w:tcPr>
            <w:tcW w:w="1906"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1年。合同到期前，经采购人考核合格可续签下一年度，最多续签2次。</w:t>
            </w:r>
          </w:p>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p>
        </w:tc>
        <w:tc>
          <w:tcPr>
            <w:tcW w:w="1086" w:type="pct"/>
            <w:shd w:val="clear" w:color="auto" w:fill="FFFFFF"/>
            <w:tcMar>
              <w:top w:w="0" w:type="dxa"/>
              <w:bottom w:w="0" w:type="dxa"/>
            </w:tcMar>
            <w:vAlign w:val="center"/>
          </w:tcPr>
          <w:p>
            <w:pPr>
              <w:keepNext w:val="0"/>
              <w:keepLines w:val="0"/>
              <w:suppressLineNumbers w:val="0"/>
              <w:spacing w:before="0" w:beforeAutospacing="0" w:after="0" w:afterAutospacing="0"/>
              <w:ind w:left="0" w:right="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提供不少于4名驻场服务工程师（其中后官湖校区2名，马影河校区2名），不少于2名二线运维工程师，进行校园网基础网络运维服务</w:t>
            </w:r>
          </w:p>
        </w:tc>
      </w:tr>
    </w:tbl>
    <w:p>
      <w:pPr>
        <w:pStyle w:val="2"/>
        <w:spacing w:before="0" w:after="0" w:line="360" w:lineRule="auto"/>
        <w:jc w:val="center"/>
        <w:rPr>
          <w:rFonts w:hint="eastAsia" w:ascii="宋体" w:hAnsi="宋体" w:eastAsia="宋体" w:cs="宋体"/>
          <w:sz w:val="36"/>
          <w:szCs w:val="36"/>
        </w:rPr>
      </w:pPr>
    </w:p>
    <w:p>
      <w:pPr>
        <w:pStyle w:val="2"/>
        <w:spacing w:before="0" w:after="0" w:line="360" w:lineRule="auto"/>
        <w:ind w:left="0" w:leftChars="0" w:firstLine="422" w:firstLineChars="175"/>
        <w:jc w:val="left"/>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具体要求：</w:t>
      </w:r>
    </w:p>
    <w:p>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提供不少于4名驻场服务工程师（其中后官湖校区2名，马影河校区2名），不少于2名二线运维工程师，进行校园网基础网络运维服务。网络运维服务服务内容包括：日常巡检服务、故障处理服务、事件处理服务、应急处理服务、变更管理服务、值守服务、咨询服务、二线专家支持服务、网络优化服务、知识库管理等，需提供后备支援和专家指导服务，提高运维服务的效率和精度，使师生享有高质量、稳定网络以及及时高效的故障排除服务。</w:t>
      </w:r>
    </w:p>
    <w:p>
      <w:pPr>
        <w:pStyle w:val="17"/>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color w:val="000000"/>
          <w:kern w:val="0"/>
          <w:sz w:val="24"/>
          <w:szCs w:val="24"/>
        </w:rPr>
      </w:pPr>
    </w:p>
    <w:p>
      <w:pPr>
        <w:pStyle w:val="258"/>
        <w:keepNext w:val="0"/>
        <w:keepLines w:val="0"/>
        <w:pageBreakBefore w:val="0"/>
        <w:widowControl/>
        <w:numPr>
          <w:ilvl w:val="0"/>
          <w:numId w:val="1"/>
        </w:numPr>
        <w:suppressLineNumbers w:val="0"/>
        <w:kinsoku/>
        <w:wordWrap/>
        <w:overflowPunct/>
        <w:topLinePunct w:val="0"/>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szCs w:val="20"/>
        </w:rPr>
      </w:pPr>
      <w:r>
        <w:rPr>
          <w:rFonts w:hint="eastAsia" w:ascii="宋体" w:hAnsi="宋体" w:eastAsia="宋体" w:cs="宋体"/>
          <w:sz w:val="24"/>
          <w:szCs w:val="24"/>
        </w:rPr>
        <w:t>网络运维服务范围：</w:t>
      </w:r>
      <w:r>
        <w:rPr>
          <w:rFonts w:hint="eastAsia" w:ascii="宋体" w:hAnsi="宋体" w:eastAsia="宋体" w:cs="宋体"/>
          <w:kern w:val="0"/>
          <w:sz w:val="24"/>
          <w:szCs w:val="24"/>
          <w:lang w:val="en-US" w:eastAsia="zh-CN" w:bidi="ar-SA"/>
        </w:rPr>
        <w:t>学校后官湖校区，包括北区核心机房、北区教学楼1-5栋、行政楼、图书馆、游泳馆、体育馆、马术馆、食堂及副楼、北区宿舍1-8栋以及南区宿舍1栋、3栋、4栋、5栋、南区教学楼1-6栋、南区大学生活动中心、南区食堂；马影河新校区，包括行政楼、教学楼1-2栋、体育馆、食堂、图书馆及学术交流中心、学生宿舍1-3栋、马匹兴奋剂检测中心、马术培训与考试中心、动物实验室等，共计8000+AP点,700+台交换机。</w:t>
      </w:r>
    </w:p>
    <w:p>
      <w:pPr>
        <w:pStyle w:val="2"/>
        <w:spacing w:before="0" w:after="0" w:line="360" w:lineRule="auto"/>
        <w:jc w:val="both"/>
        <w:rPr>
          <w:rFonts w:hint="eastAsia" w:ascii="宋体" w:hAnsi="宋体" w:eastAsia="宋体" w:cs="宋体"/>
          <w:sz w:val="36"/>
          <w:szCs w:val="36"/>
        </w:rPr>
      </w:pPr>
    </w:p>
    <w:p>
      <w:pPr>
        <w:pStyle w:val="2"/>
        <w:numPr>
          <w:ilvl w:val="0"/>
          <w:numId w:val="1"/>
        </w:numPr>
        <w:spacing w:before="0" w:after="0" w:line="360" w:lineRule="auto"/>
        <w:ind w:left="0" w:leftChars="0" w:firstLine="0" w:firstLineChars="0"/>
        <w:jc w:val="both"/>
        <w:rPr>
          <w:rFonts w:hint="eastAsia" w:ascii="宋体" w:hAnsi="宋体" w:eastAsia="宋体" w:cs="宋体"/>
          <w:b w:val="0"/>
          <w:kern w:val="0"/>
          <w:sz w:val="24"/>
          <w:szCs w:val="24"/>
          <w:lang w:val="en-US" w:eastAsia="zh-CN" w:bidi="ar-SA"/>
        </w:rPr>
      </w:pPr>
      <w:r>
        <w:rPr>
          <w:rFonts w:hint="eastAsia" w:ascii="宋体" w:hAnsi="宋体" w:eastAsia="宋体" w:cs="宋体"/>
          <w:b w:val="0"/>
          <w:kern w:val="0"/>
          <w:sz w:val="24"/>
          <w:szCs w:val="24"/>
          <w:lang w:val="en-US" w:eastAsia="zh-CN" w:bidi="ar-SA"/>
        </w:rPr>
        <w:t>人员资格要求：</w:t>
      </w:r>
    </w:p>
    <w:tbl>
      <w:tblPr>
        <w:tblStyle w:val="4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3"/>
        <w:gridCol w:w="2112"/>
        <w:gridCol w:w="698"/>
        <w:gridCol w:w="873"/>
        <w:gridCol w:w="43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307"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序号</w:t>
            </w:r>
          </w:p>
        </w:tc>
        <w:tc>
          <w:tcPr>
            <w:tcW w:w="1238"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人员要求</w:t>
            </w:r>
          </w:p>
        </w:tc>
        <w:tc>
          <w:tcPr>
            <w:tcW w:w="409"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数量</w:t>
            </w:r>
          </w:p>
        </w:tc>
        <w:tc>
          <w:tcPr>
            <w:tcW w:w="512"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服务方式</w:t>
            </w:r>
          </w:p>
        </w:tc>
        <w:tc>
          <w:tcPr>
            <w:tcW w:w="2531"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5" w:hRule="atLeast"/>
          <w:jc w:val="center"/>
        </w:trPr>
        <w:tc>
          <w:tcPr>
            <w:tcW w:w="307"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1</w:t>
            </w:r>
          </w:p>
        </w:tc>
        <w:tc>
          <w:tcPr>
            <w:tcW w:w="1238" w:type="pct"/>
            <w:noWrap w:val="0"/>
            <w:vAlign w:val="center"/>
          </w:tcPr>
          <w:p>
            <w:pPr>
              <w:keepNext w:val="0"/>
              <w:keepLines w:val="0"/>
              <w:suppressLineNumbers w:val="0"/>
              <w:spacing w:before="0" w:beforeAutospacing="0" w:after="0" w:afterAutospacing="0" w:line="276" w:lineRule="auto"/>
              <w:ind w:left="0" w:leftChars="0" w:right="0" w:firstLine="0" w:firstLineChars="0"/>
              <w:jc w:val="both"/>
              <w:rPr>
                <w:rFonts w:hint="eastAsia" w:ascii="宋体" w:hAnsi="宋体" w:eastAsia="宋体" w:cs="宋体"/>
                <w:b/>
                <w:bCs/>
                <w:sz w:val="24"/>
                <w:szCs w:val="24"/>
              </w:rPr>
            </w:pPr>
            <w:r>
              <w:rPr>
                <w:rFonts w:hint="eastAsia" w:ascii="宋体" w:hAnsi="宋体" w:eastAsia="宋体" w:cs="宋体"/>
                <w:sz w:val="24"/>
                <w:szCs w:val="24"/>
              </w:rPr>
              <w:t>驻场服务工程师（运维组长）</w:t>
            </w:r>
          </w:p>
        </w:tc>
        <w:tc>
          <w:tcPr>
            <w:tcW w:w="409"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2</w:t>
            </w:r>
          </w:p>
        </w:tc>
        <w:tc>
          <w:tcPr>
            <w:tcW w:w="512"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现场</w:t>
            </w:r>
          </w:p>
        </w:tc>
        <w:tc>
          <w:tcPr>
            <w:tcW w:w="2531" w:type="pct"/>
            <w:noWrap w:val="0"/>
            <w:vAlign w:val="center"/>
          </w:tcPr>
          <w:p>
            <w:pPr>
              <w:keepNext w:val="0"/>
              <w:keepLines w:val="0"/>
              <w:suppressLineNumbers w:val="0"/>
              <w:spacing w:before="0" w:beforeAutospacing="0" w:after="0" w:afterAutospacing="0" w:line="276" w:lineRule="auto"/>
              <w:ind w:left="0" w:right="0"/>
              <w:rPr>
                <w:rFonts w:hint="eastAsia" w:ascii="宋体" w:hAnsi="宋体" w:eastAsia="宋体" w:cs="宋体"/>
                <w:sz w:val="24"/>
                <w:szCs w:val="24"/>
              </w:rPr>
            </w:pPr>
            <w:r>
              <w:rPr>
                <w:rFonts w:hint="eastAsia" w:ascii="宋体" w:hAnsi="宋体" w:eastAsia="宋体" w:cs="宋体"/>
                <w:sz w:val="24"/>
                <w:szCs w:val="24"/>
              </w:rPr>
              <w:t>具备 CCIE 或 HCIE 或 H3CIE 同级别或以上的专业能力；</w:t>
            </w:r>
          </w:p>
          <w:p>
            <w:pPr>
              <w:keepNext w:val="0"/>
              <w:keepLines w:val="0"/>
              <w:suppressLineNumbers w:val="0"/>
              <w:spacing w:before="0" w:beforeAutospacing="0" w:after="0" w:afterAutospacing="0" w:line="276" w:lineRule="auto"/>
              <w:ind w:left="0" w:right="0"/>
              <w:rPr>
                <w:rFonts w:hint="eastAsia" w:ascii="宋体" w:hAnsi="宋体" w:eastAsia="宋体" w:cs="宋体"/>
                <w:b/>
                <w:bCs/>
                <w:sz w:val="24"/>
                <w:szCs w:val="24"/>
              </w:rPr>
            </w:pPr>
            <w:r>
              <w:rPr>
                <w:rFonts w:hint="eastAsia" w:ascii="宋体" w:hAnsi="宋体" w:eastAsia="宋体" w:cs="宋体"/>
                <w:sz w:val="24"/>
                <w:szCs w:val="24"/>
              </w:rPr>
              <w:t>具备高校二年以上运维经验，并提供证明。（其中一名运维组长驻场马影河新校区）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1" w:hRule="atLeast"/>
          <w:jc w:val="center"/>
        </w:trPr>
        <w:tc>
          <w:tcPr>
            <w:tcW w:w="307"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2</w:t>
            </w:r>
          </w:p>
        </w:tc>
        <w:tc>
          <w:tcPr>
            <w:tcW w:w="1238" w:type="pct"/>
            <w:noWrap w:val="0"/>
            <w:vAlign w:val="center"/>
          </w:tcPr>
          <w:p>
            <w:pPr>
              <w:keepNext w:val="0"/>
              <w:keepLines w:val="0"/>
              <w:suppressLineNumbers w:val="0"/>
              <w:spacing w:before="0" w:beforeAutospacing="0" w:after="0" w:afterAutospacing="0" w:line="276" w:lineRule="auto"/>
              <w:ind w:left="0" w:leftChars="0" w:right="0" w:firstLine="0" w:firstLineChars="0"/>
              <w:jc w:val="both"/>
              <w:rPr>
                <w:rFonts w:hint="eastAsia" w:ascii="宋体" w:hAnsi="宋体" w:eastAsia="宋体" w:cs="宋体"/>
                <w:b/>
                <w:bCs/>
                <w:sz w:val="24"/>
                <w:szCs w:val="24"/>
              </w:rPr>
            </w:pPr>
            <w:r>
              <w:rPr>
                <w:rFonts w:hint="eastAsia" w:ascii="宋体" w:hAnsi="宋体" w:eastAsia="宋体" w:cs="宋体"/>
                <w:sz w:val="24"/>
                <w:szCs w:val="24"/>
              </w:rPr>
              <w:t>驻场服务工程师</w:t>
            </w:r>
          </w:p>
        </w:tc>
        <w:tc>
          <w:tcPr>
            <w:tcW w:w="409"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2</w:t>
            </w:r>
          </w:p>
        </w:tc>
        <w:tc>
          <w:tcPr>
            <w:tcW w:w="512"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现场</w:t>
            </w:r>
          </w:p>
        </w:tc>
        <w:tc>
          <w:tcPr>
            <w:tcW w:w="2531" w:type="pct"/>
            <w:noWrap w:val="0"/>
            <w:vAlign w:val="center"/>
          </w:tcPr>
          <w:p>
            <w:pPr>
              <w:keepNext w:val="0"/>
              <w:keepLines w:val="0"/>
              <w:suppressLineNumbers w:val="0"/>
              <w:spacing w:before="0" w:beforeAutospacing="0" w:after="0" w:afterAutospacing="0" w:line="276" w:lineRule="auto"/>
              <w:ind w:left="0" w:right="0"/>
              <w:rPr>
                <w:rFonts w:hint="eastAsia" w:ascii="宋体" w:hAnsi="宋体" w:eastAsia="宋体" w:cs="宋体"/>
                <w:b/>
                <w:bCs/>
                <w:sz w:val="24"/>
                <w:szCs w:val="24"/>
              </w:rPr>
            </w:pPr>
            <w:r>
              <w:rPr>
                <w:rFonts w:hint="eastAsia" w:ascii="宋体" w:hAnsi="宋体" w:eastAsia="宋体" w:cs="宋体"/>
                <w:sz w:val="24"/>
                <w:szCs w:val="24"/>
              </w:rPr>
              <w:t>具备 CCNP 或 H3CNP 或 HCIP 或RCNP 同级别或以上的专业能力；具备高校一年以上运维经验（其中一名工程师驻场马影河新校区）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307"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3</w:t>
            </w:r>
          </w:p>
        </w:tc>
        <w:tc>
          <w:tcPr>
            <w:tcW w:w="1238" w:type="pct"/>
            <w:noWrap w:val="0"/>
            <w:vAlign w:val="center"/>
          </w:tcPr>
          <w:p>
            <w:pPr>
              <w:keepNext w:val="0"/>
              <w:keepLines w:val="0"/>
              <w:suppressLineNumbers w:val="0"/>
              <w:spacing w:before="0" w:beforeAutospacing="0" w:after="0" w:afterAutospacing="0" w:line="276" w:lineRule="auto"/>
              <w:ind w:left="0" w:leftChars="0" w:right="0" w:firstLine="0" w:firstLineChars="0"/>
              <w:jc w:val="both"/>
              <w:rPr>
                <w:rFonts w:hint="eastAsia" w:ascii="宋体" w:hAnsi="宋体" w:eastAsia="宋体" w:cs="宋体"/>
                <w:b/>
                <w:bCs/>
                <w:sz w:val="24"/>
                <w:szCs w:val="24"/>
              </w:rPr>
            </w:pPr>
            <w:r>
              <w:rPr>
                <w:rFonts w:hint="eastAsia" w:ascii="宋体" w:hAnsi="宋体" w:eastAsia="宋体" w:cs="宋体"/>
                <w:sz w:val="24"/>
                <w:szCs w:val="24"/>
              </w:rPr>
              <w:t>二线运维工程师</w:t>
            </w:r>
          </w:p>
        </w:tc>
        <w:tc>
          <w:tcPr>
            <w:tcW w:w="409"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p>
        </w:tc>
        <w:tc>
          <w:tcPr>
            <w:tcW w:w="512"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bCs/>
                <w:sz w:val="24"/>
                <w:szCs w:val="24"/>
              </w:rPr>
            </w:pPr>
            <w:r>
              <w:rPr>
                <w:rFonts w:hint="eastAsia" w:ascii="宋体" w:hAnsi="宋体" w:eastAsia="宋体" w:cs="宋体"/>
                <w:sz w:val="24"/>
                <w:szCs w:val="24"/>
              </w:rPr>
              <w:t>非现场</w:t>
            </w:r>
          </w:p>
        </w:tc>
        <w:tc>
          <w:tcPr>
            <w:tcW w:w="2531" w:type="pct"/>
            <w:noWrap w:val="0"/>
            <w:vAlign w:val="center"/>
          </w:tcPr>
          <w:p>
            <w:pPr>
              <w:keepNext w:val="0"/>
              <w:keepLines w:val="0"/>
              <w:suppressLineNumbers w:val="0"/>
              <w:spacing w:before="0" w:beforeAutospacing="0" w:after="0" w:afterAutospacing="0" w:line="276" w:lineRule="auto"/>
              <w:ind w:left="0" w:right="0"/>
              <w:rPr>
                <w:rFonts w:hint="eastAsia" w:ascii="宋体" w:hAnsi="宋体" w:eastAsia="宋体" w:cs="宋体"/>
                <w:b/>
                <w:bCs/>
                <w:sz w:val="24"/>
                <w:szCs w:val="24"/>
              </w:rPr>
            </w:pPr>
            <w:r>
              <w:rPr>
                <w:rFonts w:hint="eastAsia" w:ascii="宋体" w:hAnsi="宋体" w:eastAsia="宋体" w:cs="宋体"/>
                <w:sz w:val="24"/>
                <w:szCs w:val="24"/>
              </w:rPr>
              <w:t>需具备 PMP 项目管理证书、网络专家级别认证工程师（CCIE 或 HCIE 或 H3CIE 证书）、</w:t>
            </w:r>
            <w:r>
              <w:rPr>
                <w:rFonts w:hint="eastAsia" w:ascii="宋体" w:hAnsi="宋体" w:eastAsia="宋体" w:cs="宋体"/>
                <w:sz w:val="24"/>
                <w:szCs w:val="24"/>
                <w:lang w:val="en-US" w:eastAsia="zh-CN"/>
              </w:rPr>
              <w:t>其中一人具备</w:t>
            </w:r>
            <w:r>
              <w:rPr>
                <w:rFonts w:hint="eastAsia" w:ascii="宋体" w:hAnsi="宋体" w:eastAsia="宋体" w:cs="宋体"/>
                <w:sz w:val="24"/>
                <w:szCs w:val="24"/>
              </w:rPr>
              <w:t>ITIL V3 证书，具备至少 5 年及以上 IT 服务管理经验，至少5 年及以上团队领导经验、运维管理经验。</w:t>
            </w:r>
          </w:p>
        </w:tc>
      </w:tr>
    </w:tbl>
    <w:p>
      <w:pPr>
        <w:pStyle w:val="2"/>
        <w:numPr>
          <w:ilvl w:val="0"/>
          <w:numId w:val="0"/>
        </w:numPr>
        <w:spacing w:before="0" w:after="0" w:line="360" w:lineRule="auto"/>
        <w:ind w:leftChars="0"/>
        <w:jc w:val="both"/>
        <w:rPr>
          <w:rFonts w:hint="eastAsia" w:ascii="宋体" w:hAnsi="宋体" w:eastAsia="宋体" w:cs="宋体"/>
          <w:bCs/>
          <w:sz w:val="36"/>
          <w:szCs w:val="36"/>
        </w:rPr>
      </w:pPr>
    </w:p>
    <w:p>
      <w:pPr>
        <w:pStyle w:val="258"/>
        <w:keepNext w:val="0"/>
        <w:keepLines w:val="0"/>
        <w:pageBreakBefore w:val="0"/>
        <w:widowControl/>
        <w:numPr>
          <w:ilvl w:val="0"/>
          <w:numId w:val="1"/>
        </w:numPr>
        <w:suppressLineNumbers w:val="0"/>
        <w:kinsoku/>
        <w:wordWrap/>
        <w:overflowPunct/>
        <w:topLinePunct w:val="0"/>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服务详细内容</w:t>
      </w:r>
    </w:p>
    <w:p>
      <w:pPr>
        <w:keepNext w:val="0"/>
        <w:keepLines w:val="0"/>
        <w:suppressLineNumbers w:val="0"/>
        <w:autoSpaceDE w:val="0"/>
        <w:autoSpaceDN w:val="0"/>
        <w:spacing w:before="0" w:beforeAutospacing="0" w:after="0" w:afterAutospacing="0" w:line="360" w:lineRule="auto"/>
        <w:ind w:left="0" w:right="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技术服务工作分为日常工作、每周工作、每月工作、年度工作，详细要求如下：</w:t>
      </w:r>
    </w:p>
    <w:p>
      <w:pPr>
        <w:keepNext w:val="0"/>
        <w:keepLines w:val="0"/>
        <w:suppressLineNumbers w:val="0"/>
        <w:spacing w:before="0" w:beforeAutospacing="0" w:after="0" w:afterAutospacing="0"/>
        <w:ind w:left="-336" w:leftChars="-160" w:right="0" w:firstLine="480"/>
        <w:jc w:val="left"/>
        <w:rPr>
          <w:rFonts w:hint="eastAsia" w:ascii="宋体" w:hAnsi="宋体" w:eastAsia="宋体" w:cs="宋体"/>
          <w:kern w:val="0"/>
          <w:sz w:val="24"/>
          <w:szCs w:val="24"/>
        </w:rPr>
      </w:pPr>
      <w:r>
        <w:rPr>
          <w:rFonts w:hint="eastAsia" w:ascii="宋体" w:hAnsi="宋体" w:eastAsia="宋体" w:cs="宋体"/>
          <w:kern w:val="0"/>
          <w:sz w:val="24"/>
          <w:szCs w:val="24"/>
        </w:rPr>
        <w:t>每日工作内容：</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受理故障报修及突发故障处理</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巡检中心机房设备面板（背板）告警指示灯状态</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巡检中心机房温度、湿度、UPS、漏水是否正常</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巡检中心机房核心设备CPU、内存、风扇使用状态</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巡检全校接入交换机是否正常，并将结果输出交换机巡检表</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巡检全校AP在线情况</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提交巡检日志和记录</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老师指派的其他</w:t>
      </w:r>
      <w:r>
        <w:rPr>
          <w:rFonts w:hint="eastAsia" w:ascii="宋体" w:hAnsi="宋体" w:eastAsia="宋体" w:cs="宋体"/>
          <w:kern w:val="0"/>
          <w:sz w:val="24"/>
          <w:szCs w:val="24"/>
          <w:highlight w:val="none"/>
          <w:lang w:val="en-US" w:eastAsia="zh-CN"/>
        </w:rPr>
        <w:t>服务事宜</w:t>
      </w:r>
    </w:p>
    <w:p>
      <w:pPr>
        <w:keepNext w:val="0"/>
        <w:keepLines w:val="0"/>
        <w:suppressLineNumbers w:val="0"/>
        <w:spacing w:before="0" w:beforeAutospacing="0" w:after="0" w:afterAutospacing="0"/>
        <w:ind w:left="-336" w:leftChars="-16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每周工作内容：</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确保相关设备基础资料整理与完善、设备信息采集、设备台账录入与更新、设备标识标签完整准确</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大型故障处理报告的提交</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每周工单的统计和分析</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编制运维周报</w:t>
      </w:r>
    </w:p>
    <w:p>
      <w:pPr>
        <w:keepNext w:val="0"/>
        <w:keepLines w:val="0"/>
        <w:suppressLineNumbers w:val="0"/>
        <w:spacing w:before="0" w:beforeAutospacing="0" w:after="0" w:afterAutospacing="0"/>
        <w:ind w:left="-336" w:leftChars="-16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每月工作内容：</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巡检全校弱电井环境卫生情况及设备运行状态</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相关设备升级与补丁更新工作</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相关设备配置参数优化</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相关设备运行性能调优</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相关设备系统配置文件备份</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编制运维月报、运行方式，对设备或系统运行状态进行分析与评估，提出合理化建议</w:t>
      </w:r>
    </w:p>
    <w:p>
      <w:pPr>
        <w:keepNext w:val="0"/>
        <w:keepLines w:val="0"/>
        <w:suppressLineNumbers w:val="0"/>
        <w:spacing w:before="0" w:beforeAutospacing="0" w:after="0" w:afterAutospacing="0"/>
        <w:ind w:left="-336" w:leftChars="-16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年度工作内容：</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编制年度校园网运维总结文档</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完善运维管理制度、工作流程等文档</w:t>
      </w:r>
    </w:p>
    <w:p>
      <w:pPr>
        <w:pStyle w:val="104"/>
        <w:keepNext w:val="0"/>
        <w:keepLines w:val="0"/>
        <w:numPr>
          <w:ilvl w:val="0"/>
          <w:numId w:val="2"/>
        </w:numPr>
        <w:suppressLineNumbers w:val="0"/>
        <w:autoSpaceDE w:val="0"/>
        <w:autoSpaceDN w:val="0"/>
        <w:spacing w:before="0" w:beforeAutospacing="0" w:after="0" w:afterAutospacing="0"/>
        <w:ind w:left="-69" w:leftChars="-33" w:right="0" w:firstLine="36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编写年度运维工作典型经验</w:t>
      </w:r>
    </w:p>
    <w:p>
      <w:pPr>
        <w:keepNext w:val="0"/>
        <w:keepLines w:val="0"/>
        <w:suppressLineNumbers w:val="0"/>
        <w:spacing w:before="0" w:beforeAutospacing="0" w:after="0" w:afterAutospacing="0"/>
        <w:ind w:left="-336" w:leftChars="-160" w:right="0" w:firstLine="48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其他服务</w:t>
      </w:r>
      <w:r>
        <w:rPr>
          <w:rFonts w:hint="eastAsia" w:ascii="宋体" w:hAnsi="宋体" w:eastAsia="宋体" w:cs="宋体"/>
          <w:color w:val="000000"/>
          <w:kern w:val="0"/>
          <w:sz w:val="24"/>
          <w:szCs w:val="24"/>
          <w:lang w:val="en-US" w:eastAsia="zh-CN"/>
        </w:rPr>
        <w:t>要求</w:t>
      </w:r>
      <w:r>
        <w:rPr>
          <w:rFonts w:hint="eastAsia" w:ascii="宋体" w:hAnsi="宋体" w:eastAsia="宋体" w:cs="宋体"/>
          <w:color w:val="000000"/>
          <w:kern w:val="0"/>
          <w:sz w:val="24"/>
          <w:szCs w:val="24"/>
        </w:rPr>
        <w:t>：</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乙方必须协助甲方完成交办的一切运维工作；</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乙方提供完成所有技术服务的一切工器具；</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乙方应根据甲方环境及要求，完善各种故障的应急预案，包括恢复流程及紧急措施,并由乙方负责搭建模拟环境，进行应急方案演练。</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乙方应加强与设备原厂商的联系，在甲方认为有必要请设备原厂商进行现场技术服务时，乙方必须协调原厂商技术人员在 2 小时内到达甲方现场进行技术服务。</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在合同规定的时间内，乙方不能解决故障，甲方有权选择设备原厂商服务，乙方应据实支付设备原厂商为此故障的服务费用。</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方必须承诺如果中标并以中标价格与甲方签署了合同后，不得在服务期内以任何理由要求甲方支付任何合同外费用。乙方应向甲方提供维护服务的具体承诺内容，并提出如何保证甲方业务稳定运行的具体措施。在具体措施中，必须包括以下几点：如何提供预防维护检查及步骤；如何定期安排健康检查及内容；提供每次重大服务详尽的计划和事后报告书的格式；如何提供详尽的年度服务计划、年度服务方案、人员保障和维保措施、组织机构、经费保证等；如何及时判断与修复故障，保证不影响业务系统的正常运行；系统应急预案；现场服务响应。</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台账的建立及维护，包含设备台账、IP地址资源台账、线缆标签台账等。</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参与运维文档管理，包括各类流程、规范的制定及整理。用户</w:t>
      </w:r>
      <w:r>
        <w:rPr>
          <w:rFonts w:hint="eastAsia" w:ascii="宋体" w:hAnsi="宋体" w:eastAsia="宋体" w:cs="宋体"/>
          <w:color w:val="auto"/>
          <w:kern w:val="0"/>
          <w:sz w:val="24"/>
          <w:szCs w:val="24"/>
          <w:lang w:val="en-US" w:eastAsia="zh-CN"/>
        </w:rPr>
        <w:t>网络信息</w:t>
      </w:r>
      <w:r>
        <w:rPr>
          <w:rFonts w:hint="eastAsia" w:ascii="宋体" w:hAnsi="宋体" w:eastAsia="宋体" w:cs="宋体"/>
          <w:color w:val="auto"/>
          <w:kern w:val="0"/>
          <w:sz w:val="24"/>
          <w:szCs w:val="24"/>
        </w:rPr>
        <w:t>台账,维护文档，周报告、月报告、季度报告，年度报告，网络优化方案，故障处理报告，巡检报告，各流程相关文档等。</w:t>
      </w:r>
    </w:p>
    <w:p>
      <w:pPr>
        <w:pStyle w:val="104"/>
        <w:keepNext w:val="0"/>
        <w:keepLines w:val="0"/>
        <w:numPr>
          <w:ilvl w:val="0"/>
          <w:numId w:val="3"/>
        </w:numPr>
        <w:suppressLineNumbers w:val="0"/>
        <w:autoSpaceDE w:val="0"/>
        <w:autoSpaceDN w:val="0"/>
        <w:spacing w:before="0" w:beforeAutospacing="0" w:after="0" w:afterAutospacing="0" w:line="360" w:lineRule="auto"/>
        <w:ind w:left="425" w:leftChars="0" w:right="0" w:hanging="425"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基础资料的收集、整理及更新工作，新投入设备的接管与维护工作，并在此基础上完成隐患排查工作。</w:t>
      </w:r>
    </w:p>
    <w:p>
      <w:pPr>
        <w:ind w:firstLine="420" w:firstLineChars="0"/>
        <w:rPr>
          <w:rFonts w:hint="default" w:ascii="仿宋" w:hAnsi="仿宋" w:cs="宋体"/>
          <w:color w:val="000000"/>
          <w:kern w:val="0"/>
          <w:sz w:val="24"/>
          <w:szCs w:val="24"/>
          <w:lang w:val="en-US" w:eastAsia="zh-CN"/>
        </w:rPr>
      </w:pPr>
      <w:r>
        <w:rPr>
          <w:rFonts w:hint="eastAsia" w:ascii="宋体" w:hAnsi="宋体" w:eastAsia="宋体" w:cs="宋体"/>
          <w:sz w:val="36"/>
          <w:szCs w:val="36"/>
        </w:rPr>
        <w:br w:type="page"/>
      </w:r>
      <w:bookmarkEnd w:id="24"/>
    </w:p>
    <w:p>
      <w:pPr>
        <w:numPr>
          <w:numId w:val="0"/>
        </w:numPr>
        <w:snapToGrid w:val="0"/>
        <w:spacing w:before="100" w:beforeAutospacing="1" w:after="156" w:afterLines="50" w:line="520" w:lineRule="exact"/>
        <w:ind w:firstLine="482" w:firstLineChars="200"/>
        <w:rPr>
          <w:rFonts w:ascii="宋体" w:hAnsi="宋体"/>
          <w:b/>
          <w:sz w:val="24"/>
          <w:szCs w:val="24"/>
        </w:rPr>
      </w:pPr>
      <w:r>
        <w:rPr>
          <w:rFonts w:hint="eastAsia" w:ascii="宋体" w:hAnsi="宋体"/>
          <w:b/>
          <w:sz w:val="24"/>
          <w:szCs w:val="24"/>
        </w:rPr>
        <w:t>工作人员、工作地点和工作时间</w:t>
      </w:r>
    </w:p>
    <w:p>
      <w:pPr>
        <w:snapToGrid w:val="0"/>
        <w:spacing w:line="520" w:lineRule="exact"/>
        <w:ind w:firstLine="480"/>
        <w:rPr>
          <w:rFonts w:ascii="宋体" w:hAnsi="宋体"/>
          <w:sz w:val="24"/>
          <w:szCs w:val="24"/>
        </w:rPr>
      </w:pPr>
      <w:r>
        <w:rPr>
          <w:rFonts w:hint="eastAsia" w:ascii="宋体" w:hAnsi="宋体"/>
          <w:sz w:val="24"/>
          <w:szCs w:val="24"/>
        </w:rPr>
        <w:t>1、乙方派</w:t>
      </w:r>
      <w:r>
        <w:rPr>
          <w:rFonts w:hint="eastAsia" w:ascii="宋体" w:hAnsi="宋体"/>
          <w:sz w:val="24"/>
          <w:szCs w:val="24"/>
          <w:lang w:val="en-US" w:eastAsia="zh-CN"/>
        </w:rPr>
        <w:t>4</w:t>
      </w:r>
      <w:r>
        <w:rPr>
          <w:rFonts w:hint="eastAsia" w:ascii="宋体" w:hAnsi="宋体"/>
          <w:sz w:val="24"/>
          <w:szCs w:val="24"/>
        </w:rPr>
        <w:t>名技术人员进驻武汉商学院信息化处服务，并提供</w:t>
      </w:r>
      <w:r>
        <w:rPr>
          <w:rFonts w:hint="eastAsia" w:ascii="宋体" w:hAnsi="宋体" w:cs="宋体"/>
          <w:color w:val="000000"/>
          <w:kern w:val="0"/>
          <w:sz w:val="24"/>
          <w:szCs w:val="24"/>
        </w:rPr>
        <w:t>二线工程师技术支持服务</w:t>
      </w:r>
      <w:r>
        <w:rPr>
          <w:rFonts w:hint="eastAsia" w:ascii="宋体" w:hAnsi="宋体"/>
          <w:sz w:val="24"/>
          <w:szCs w:val="24"/>
        </w:rPr>
        <w:t>；</w:t>
      </w:r>
    </w:p>
    <w:p>
      <w:pPr>
        <w:snapToGrid w:val="0"/>
        <w:spacing w:line="520" w:lineRule="exact"/>
        <w:ind w:firstLine="480"/>
        <w:rPr>
          <w:rFonts w:ascii="宋体" w:hAnsi="宋体"/>
          <w:sz w:val="24"/>
          <w:szCs w:val="24"/>
        </w:rPr>
      </w:pPr>
      <w:r>
        <w:rPr>
          <w:rFonts w:hint="eastAsia" w:ascii="宋体" w:hAnsi="宋体"/>
          <w:sz w:val="24"/>
          <w:szCs w:val="24"/>
        </w:rPr>
        <w:t>2、甲方负责安排技术人员的工作位置；</w:t>
      </w:r>
    </w:p>
    <w:p>
      <w:pPr>
        <w:snapToGrid w:val="0"/>
        <w:spacing w:line="520" w:lineRule="exact"/>
        <w:ind w:firstLine="480"/>
        <w:rPr>
          <w:rFonts w:ascii="宋体" w:hAnsi="宋体"/>
          <w:sz w:val="24"/>
          <w:szCs w:val="24"/>
        </w:rPr>
      </w:pPr>
      <w:r>
        <w:rPr>
          <w:rFonts w:hint="eastAsia" w:ascii="宋体" w:hAnsi="宋体"/>
          <w:sz w:val="24"/>
          <w:szCs w:val="24"/>
        </w:rPr>
        <w:t>3、日常运维服务时间为周一到周日，包括国家法定节假日，系统故障提供每周7×24小时实时</w:t>
      </w:r>
      <w:r>
        <w:rPr>
          <w:rFonts w:ascii="宋体" w:hAnsi="宋体"/>
          <w:sz w:val="24"/>
          <w:szCs w:val="24"/>
        </w:rPr>
        <w:t>响应</w:t>
      </w:r>
      <w:r>
        <w:rPr>
          <w:rFonts w:hint="eastAsia" w:ascii="宋体" w:hAnsi="宋体"/>
          <w:sz w:val="24"/>
          <w:szCs w:val="24"/>
        </w:rPr>
        <w:t>服务；</w:t>
      </w:r>
    </w:p>
    <w:p>
      <w:pPr>
        <w:snapToGrid w:val="0"/>
        <w:spacing w:line="520" w:lineRule="exact"/>
        <w:ind w:firstLine="480"/>
        <w:rPr>
          <w:rFonts w:ascii="宋体" w:hAnsi="宋体"/>
          <w:sz w:val="24"/>
          <w:szCs w:val="24"/>
        </w:rPr>
      </w:pPr>
      <w:r>
        <w:rPr>
          <w:rFonts w:ascii="宋体" w:hAnsi="宋体"/>
          <w:sz w:val="24"/>
          <w:szCs w:val="24"/>
        </w:rPr>
        <w:t>4</w:t>
      </w:r>
      <w:r>
        <w:rPr>
          <w:rFonts w:hint="eastAsia" w:ascii="宋体" w:hAnsi="宋体"/>
          <w:sz w:val="24"/>
          <w:szCs w:val="24"/>
        </w:rPr>
        <w:t>、如出现网络特殊情况，乙方需接受甲方的调度。</w:t>
      </w:r>
    </w:p>
    <w:p>
      <w:pPr>
        <w:numPr>
          <w:numId w:val="0"/>
        </w:numPr>
        <w:snapToGrid w:val="0"/>
        <w:spacing w:before="100" w:beforeAutospacing="1" w:after="156" w:afterLines="50" w:line="520" w:lineRule="exact"/>
        <w:ind w:firstLine="482" w:firstLineChars="200"/>
        <w:rPr>
          <w:rFonts w:ascii="宋体" w:hAnsi="宋体"/>
          <w:b/>
          <w:sz w:val="24"/>
          <w:szCs w:val="24"/>
        </w:rPr>
      </w:pPr>
      <w:r>
        <w:rPr>
          <w:rFonts w:hint="eastAsia" w:ascii="宋体" w:hAnsi="宋体"/>
          <w:b/>
          <w:sz w:val="24"/>
          <w:szCs w:val="24"/>
        </w:rPr>
        <w:t>维护依据</w:t>
      </w:r>
    </w:p>
    <w:p>
      <w:pPr>
        <w:snapToGrid w:val="0"/>
        <w:spacing w:line="520" w:lineRule="exact"/>
        <w:ind w:firstLine="480"/>
        <w:rPr>
          <w:rFonts w:ascii="宋体" w:hAnsi="宋体"/>
          <w:sz w:val="24"/>
          <w:szCs w:val="24"/>
        </w:rPr>
      </w:pPr>
      <w:r>
        <w:rPr>
          <w:rFonts w:hint="eastAsia" w:ascii="宋体" w:hAnsi="宋体"/>
          <w:sz w:val="24"/>
          <w:szCs w:val="24"/>
        </w:rPr>
        <w:t>1、甲方网络报修系统提供的数据，结合电话报修内容；</w:t>
      </w:r>
    </w:p>
    <w:p>
      <w:pPr>
        <w:snapToGrid w:val="0"/>
        <w:spacing w:line="520" w:lineRule="exact"/>
        <w:ind w:firstLine="480"/>
        <w:rPr>
          <w:rFonts w:ascii="宋体" w:hAnsi="宋体"/>
          <w:sz w:val="24"/>
          <w:szCs w:val="24"/>
        </w:rPr>
      </w:pPr>
      <w:r>
        <w:rPr>
          <w:rFonts w:hint="eastAsia" w:ascii="宋体" w:hAnsi="宋体"/>
          <w:sz w:val="24"/>
          <w:szCs w:val="24"/>
        </w:rPr>
        <w:t>2、甲方以其它方式通知的相关教学办公区网络保修维护内容。</w:t>
      </w:r>
    </w:p>
    <w:p>
      <w:pPr>
        <w:numPr>
          <w:numId w:val="0"/>
        </w:numPr>
        <w:snapToGrid w:val="0"/>
        <w:spacing w:before="100" w:beforeAutospacing="1" w:after="156" w:afterLines="50" w:line="520" w:lineRule="exact"/>
        <w:ind w:firstLine="482" w:firstLineChars="200"/>
        <w:rPr>
          <w:rFonts w:ascii="宋体" w:hAnsi="宋体"/>
          <w:b/>
          <w:sz w:val="24"/>
          <w:szCs w:val="24"/>
        </w:rPr>
      </w:pPr>
      <w:r>
        <w:rPr>
          <w:rFonts w:hint="eastAsia" w:ascii="宋体" w:hAnsi="宋体"/>
          <w:b/>
          <w:sz w:val="24"/>
          <w:szCs w:val="24"/>
        </w:rPr>
        <w:t>合同期限</w:t>
      </w:r>
    </w:p>
    <w:p>
      <w:pPr>
        <w:snapToGrid w:val="0"/>
        <w:spacing w:line="520" w:lineRule="exact"/>
        <w:ind w:firstLine="480"/>
        <w:rPr>
          <w:rFonts w:hint="eastAsia" w:ascii="宋体" w:hAnsi="宋体"/>
          <w:sz w:val="24"/>
          <w:szCs w:val="24"/>
        </w:rPr>
      </w:pPr>
      <w:r>
        <w:rPr>
          <w:rFonts w:hint="eastAsia" w:ascii="宋体" w:hAnsi="宋体"/>
          <w:sz w:val="24"/>
          <w:szCs w:val="24"/>
        </w:rPr>
        <w:t>本合同服务期为</w:t>
      </w:r>
      <w:r>
        <w:rPr>
          <w:rFonts w:hint="eastAsia" w:ascii="宋体" w:hAnsi="宋体"/>
          <w:sz w:val="24"/>
          <w:szCs w:val="24"/>
          <w:u w:val="single"/>
        </w:rPr>
        <w:t>壹</w:t>
      </w:r>
      <w:r>
        <w:rPr>
          <w:rFonts w:hint="eastAsia" w:ascii="宋体" w:hAnsi="宋体"/>
          <w:sz w:val="24"/>
          <w:szCs w:val="24"/>
        </w:rPr>
        <w:t>年整。</w:t>
      </w:r>
    </w:p>
    <w:p>
      <w:pPr>
        <w:widowControl/>
        <w:spacing w:line="400" w:lineRule="exact"/>
        <w:ind w:firstLine="480"/>
        <w:rPr>
          <w:rFonts w:hint="eastAsia" w:ascii="仿宋" w:hAnsi="仿宋" w:cs="宋体"/>
          <w:color w:val="000000"/>
          <w:kern w:val="0"/>
          <w:sz w:val="24"/>
          <w:szCs w:val="24"/>
          <w:lang w:val="en-US" w:eastAsia="zh-CN"/>
        </w:rPr>
      </w:pPr>
      <w:r>
        <w:rPr>
          <w:rFonts w:hint="eastAsia" w:ascii="仿宋" w:hAnsi="仿宋" w:cs="宋体"/>
          <w:color w:val="000000"/>
          <w:kern w:val="0"/>
          <w:sz w:val="24"/>
          <w:szCs w:val="24"/>
          <w:lang w:val="en-US" w:eastAsia="zh-CN"/>
        </w:rPr>
        <w:t>合同一年一签，合同到期前，经采购人考核合格可续签下一年度，最多续签2次。</w:t>
      </w:r>
    </w:p>
    <w:p>
      <w:pPr>
        <w:numPr>
          <w:numId w:val="0"/>
        </w:numPr>
        <w:snapToGrid w:val="0"/>
        <w:spacing w:before="100" w:beforeAutospacing="1" w:after="156" w:afterLines="50" w:line="520" w:lineRule="exact"/>
        <w:rPr>
          <w:rFonts w:hint="default" w:ascii="宋体" w:hAnsi="宋体" w:eastAsia="宋体"/>
          <w:b/>
          <w:sz w:val="24"/>
          <w:szCs w:val="24"/>
          <w:lang w:val="en-US" w:eastAsia="zh-CN"/>
        </w:rPr>
      </w:pPr>
      <w:r>
        <w:rPr>
          <w:rFonts w:hint="eastAsia" w:ascii="宋体" w:hAnsi="宋体"/>
          <w:b/>
          <w:sz w:val="24"/>
          <w:szCs w:val="24"/>
          <w:lang w:val="en-US" w:eastAsia="zh-CN"/>
        </w:rPr>
        <w:t xml:space="preserve">    甲方责任</w:t>
      </w:r>
    </w:p>
    <w:p>
      <w:pPr>
        <w:snapToGrid w:val="0"/>
        <w:spacing w:line="520" w:lineRule="exact"/>
        <w:ind w:firstLine="480"/>
        <w:rPr>
          <w:rFonts w:ascii="宋体" w:hAnsi="宋体"/>
          <w:sz w:val="24"/>
          <w:szCs w:val="24"/>
        </w:rPr>
      </w:pPr>
      <w:r>
        <w:rPr>
          <w:rFonts w:hint="eastAsia" w:ascii="宋体" w:hAnsi="宋体"/>
          <w:sz w:val="24"/>
          <w:szCs w:val="24"/>
        </w:rPr>
        <w:t>1、负责为乙方维护提供相关协调及技术支持；</w:t>
      </w:r>
    </w:p>
    <w:p>
      <w:pPr>
        <w:snapToGrid w:val="0"/>
        <w:spacing w:line="520" w:lineRule="exact"/>
        <w:ind w:firstLine="480"/>
        <w:rPr>
          <w:rFonts w:ascii="宋体" w:hAnsi="宋体"/>
          <w:sz w:val="24"/>
          <w:szCs w:val="24"/>
        </w:rPr>
      </w:pPr>
      <w:r>
        <w:rPr>
          <w:rFonts w:hint="eastAsia" w:ascii="宋体" w:hAnsi="宋体"/>
          <w:sz w:val="24"/>
          <w:szCs w:val="24"/>
        </w:rPr>
        <w:t>2、在乙方提供等额增值税专项发票的前提下，按照合同约定向乙方支付相应维护费用，</w:t>
      </w:r>
      <w:r>
        <w:rPr>
          <w:rFonts w:hint="eastAsia" w:ascii="宋体" w:hAnsi="宋体" w:cs="宋体"/>
          <w:sz w:val="24"/>
          <w:szCs w:val="24"/>
        </w:rPr>
        <w:t>乙方所开具的发票应符合国家税务规定，如乙方未开具发票，或者开具的发票不符合法律规定、甲方要求的，甲方有权拒绝支付相应款项。</w:t>
      </w:r>
    </w:p>
    <w:p>
      <w:pPr>
        <w:snapToGrid w:val="0"/>
        <w:spacing w:line="520" w:lineRule="exact"/>
        <w:ind w:firstLine="480"/>
        <w:rPr>
          <w:rFonts w:ascii="宋体" w:hAnsi="宋体"/>
          <w:sz w:val="24"/>
          <w:szCs w:val="24"/>
        </w:rPr>
      </w:pPr>
      <w:r>
        <w:rPr>
          <w:rFonts w:hint="eastAsia" w:ascii="宋体" w:hAnsi="宋体"/>
          <w:sz w:val="24"/>
          <w:szCs w:val="24"/>
        </w:rPr>
        <w:t>3、负责为乙方提供必要的工作条件，方便乙方及时登陆网络报修系统；</w:t>
      </w:r>
    </w:p>
    <w:p>
      <w:pPr>
        <w:snapToGrid w:val="0"/>
        <w:spacing w:line="520" w:lineRule="exact"/>
        <w:ind w:firstLine="480"/>
        <w:rPr>
          <w:rFonts w:ascii="宋体" w:hAnsi="宋体"/>
          <w:sz w:val="24"/>
          <w:szCs w:val="24"/>
        </w:rPr>
      </w:pPr>
      <w:r>
        <w:rPr>
          <w:rFonts w:hint="eastAsia" w:ascii="宋体" w:hAnsi="宋体"/>
          <w:sz w:val="24"/>
          <w:szCs w:val="24"/>
        </w:rPr>
        <w:t>4、负责为乙方提供工作证件，方便乙方出入教学办公楼宇。</w:t>
      </w:r>
    </w:p>
    <w:p>
      <w:pPr>
        <w:numPr>
          <w:numId w:val="0"/>
        </w:numPr>
        <w:snapToGrid w:val="0"/>
        <w:spacing w:before="100" w:beforeAutospacing="1" w:after="156" w:afterLines="50" w:line="520" w:lineRule="exact"/>
        <w:ind w:firstLine="482" w:firstLineChars="200"/>
        <w:rPr>
          <w:rFonts w:ascii="宋体" w:hAnsi="宋体"/>
          <w:b/>
          <w:sz w:val="24"/>
          <w:szCs w:val="24"/>
        </w:rPr>
      </w:pPr>
      <w:r>
        <w:rPr>
          <w:rFonts w:hint="eastAsia" w:ascii="宋体" w:hAnsi="宋体"/>
          <w:b/>
          <w:sz w:val="24"/>
          <w:szCs w:val="24"/>
        </w:rPr>
        <w:t>乙方责任</w:t>
      </w:r>
    </w:p>
    <w:p>
      <w:pPr>
        <w:snapToGrid w:val="0"/>
        <w:spacing w:line="520" w:lineRule="exact"/>
        <w:ind w:firstLine="480"/>
        <w:rPr>
          <w:rFonts w:ascii="宋体" w:hAnsi="宋体"/>
          <w:sz w:val="24"/>
          <w:szCs w:val="24"/>
        </w:rPr>
      </w:pPr>
      <w:r>
        <w:rPr>
          <w:rFonts w:hint="eastAsia" w:ascii="宋体" w:hAnsi="宋体"/>
          <w:sz w:val="24"/>
          <w:szCs w:val="24"/>
        </w:rPr>
        <w:t>1、遵守国家法律及学校规章制度，乙方的一切安全和事故责任自行承担。乙方如有违法违纪行为，合同自行终止；</w:t>
      </w:r>
    </w:p>
    <w:p>
      <w:pPr>
        <w:snapToGrid w:val="0"/>
        <w:spacing w:line="520" w:lineRule="exact"/>
        <w:ind w:firstLine="480"/>
        <w:rPr>
          <w:rFonts w:ascii="宋体" w:hAnsi="宋体"/>
          <w:sz w:val="24"/>
          <w:szCs w:val="24"/>
        </w:rPr>
      </w:pPr>
      <w:r>
        <w:rPr>
          <w:rFonts w:hint="eastAsia" w:ascii="宋体" w:hAnsi="宋体"/>
          <w:sz w:val="24"/>
          <w:szCs w:val="24"/>
        </w:rPr>
        <w:t>2、持证上岗，规范文明服务。乙方如因不文明行为被投诉，甲方有权警告，且保留终止合同的权利；</w:t>
      </w:r>
    </w:p>
    <w:p>
      <w:pPr>
        <w:snapToGrid w:val="0"/>
        <w:spacing w:line="520" w:lineRule="exact"/>
        <w:ind w:firstLine="480"/>
        <w:rPr>
          <w:rFonts w:ascii="宋体" w:hAnsi="宋体"/>
          <w:sz w:val="24"/>
          <w:szCs w:val="24"/>
        </w:rPr>
      </w:pPr>
      <w:r>
        <w:rPr>
          <w:rFonts w:hint="eastAsia" w:ascii="宋体" w:hAnsi="宋体"/>
          <w:sz w:val="24"/>
          <w:szCs w:val="24"/>
        </w:rPr>
        <w:t>3、乙方配备必要的交通工具，做到及时、保质保量完成维修任务。从报修（含网上报修、电话报修、口头通知）的时间为起点计算，一般故障</w:t>
      </w:r>
      <w:r>
        <w:rPr>
          <w:rFonts w:hint="eastAsia" w:ascii="宋体" w:hAnsi="宋体"/>
          <w:sz w:val="24"/>
          <w:szCs w:val="24"/>
          <w:u w:val="single"/>
        </w:rPr>
        <w:t>2</w:t>
      </w:r>
      <w:r>
        <w:rPr>
          <w:rFonts w:hint="eastAsia" w:ascii="宋体" w:hAnsi="宋体"/>
          <w:sz w:val="24"/>
          <w:szCs w:val="24"/>
        </w:rPr>
        <w:t>小时内、较大故障</w:t>
      </w:r>
      <w:r>
        <w:rPr>
          <w:rFonts w:hint="eastAsia" w:ascii="宋体" w:hAnsi="宋体"/>
          <w:sz w:val="24"/>
          <w:szCs w:val="24"/>
          <w:u w:val="single"/>
        </w:rPr>
        <w:t>4</w:t>
      </w:r>
      <w:r>
        <w:rPr>
          <w:rFonts w:hint="eastAsia" w:ascii="宋体" w:hAnsi="宋体"/>
          <w:sz w:val="24"/>
          <w:szCs w:val="24"/>
        </w:rPr>
        <w:t>小时内排除（如不能解决，需及时与信息化处老师联系），故障排除后须经用户签字确认方为最终完成；</w:t>
      </w:r>
    </w:p>
    <w:p>
      <w:pPr>
        <w:snapToGrid w:val="0"/>
        <w:spacing w:line="520" w:lineRule="exact"/>
        <w:ind w:firstLine="480"/>
        <w:rPr>
          <w:rFonts w:ascii="宋体" w:hAnsi="宋体"/>
          <w:sz w:val="24"/>
          <w:szCs w:val="24"/>
        </w:rPr>
      </w:pPr>
      <w:r>
        <w:rPr>
          <w:rFonts w:hint="eastAsia" w:ascii="宋体" w:hAnsi="宋体"/>
          <w:sz w:val="24"/>
          <w:szCs w:val="24"/>
        </w:rPr>
        <w:t>4、乙方应加强技术学习，不断提高维护水平；</w:t>
      </w:r>
    </w:p>
    <w:p>
      <w:pPr>
        <w:snapToGrid w:val="0"/>
        <w:spacing w:line="520" w:lineRule="exact"/>
        <w:ind w:firstLine="480"/>
        <w:rPr>
          <w:rFonts w:ascii="宋体" w:hAnsi="宋体"/>
          <w:sz w:val="24"/>
          <w:szCs w:val="24"/>
        </w:rPr>
      </w:pPr>
      <w:r>
        <w:rPr>
          <w:rFonts w:hint="eastAsia" w:ascii="宋体" w:hAnsi="宋体"/>
          <w:sz w:val="24"/>
          <w:szCs w:val="24"/>
        </w:rPr>
        <w:t>5、乙方工作人员24小时开机，方便信息中心联系；</w:t>
      </w:r>
    </w:p>
    <w:p>
      <w:pPr>
        <w:snapToGrid w:val="0"/>
        <w:spacing w:line="520" w:lineRule="exact"/>
        <w:ind w:firstLine="480"/>
        <w:rPr>
          <w:rFonts w:ascii="宋体" w:hAnsi="宋体"/>
          <w:sz w:val="24"/>
          <w:szCs w:val="24"/>
        </w:rPr>
      </w:pPr>
      <w:r>
        <w:rPr>
          <w:rFonts w:hint="eastAsia" w:ascii="宋体" w:hAnsi="宋体"/>
          <w:sz w:val="24"/>
          <w:szCs w:val="24"/>
        </w:rPr>
        <w:t>6、乙方有责任保守在本协议订立过程中所知悉的甲方商业信息及商业秘密，不得将甲方有关商业信息透露给本协议以外的任何第三人或予以公开。本保密条款具有独立性，长期性，不因合同终止、解除而解除。</w:t>
      </w:r>
    </w:p>
    <w:p>
      <w:pPr>
        <w:numPr>
          <w:numId w:val="0"/>
        </w:numPr>
        <w:snapToGrid w:val="0"/>
        <w:spacing w:before="100" w:beforeAutospacing="1" w:after="156" w:afterLines="50" w:line="520" w:lineRule="exact"/>
        <w:ind w:firstLine="482" w:firstLineChars="200"/>
        <w:rPr>
          <w:rFonts w:ascii="宋体" w:hAnsi="宋体"/>
          <w:b/>
          <w:sz w:val="24"/>
          <w:szCs w:val="24"/>
        </w:rPr>
      </w:pPr>
      <w:r>
        <w:rPr>
          <w:rFonts w:hint="eastAsia" w:ascii="宋体" w:hAnsi="宋体"/>
          <w:b/>
          <w:sz w:val="24"/>
          <w:szCs w:val="24"/>
        </w:rPr>
        <w:t>付款方式</w:t>
      </w:r>
    </w:p>
    <w:p>
      <w:pPr>
        <w:snapToGrid w:val="0"/>
        <w:spacing w:line="520" w:lineRule="exact"/>
        <w:ind w:firstLine="480"/>
        <w:rPr>
          <w:rFonts w:ascii="宋体" w:hAnsi="宋体"/>
          <w:sz w:val="24"/>
          <w:szCs w:val="24"/>
        </w:rPr>
      </w:pPr>
      <w:r>
        <w:rPr>
          <w:rFonts w:hint="eastAsia" w:ascii="宋体" w:hAnsi="宋体"/>
          <w:sz w:val="24"/>
          <w:szCs w:val="24"/>
        </w:rPr>
        <w:t>1、本合同中甲乙双方之间所发生的一切费用以人民币进行结算。</w:t>
      </w:r>
    </w:p>
    <w:p>
      <w:pPr>
        <w:snapToGrid w:val="0"/>
        <w:spacing w:line="520" w:lineRule="exact"/>
        <w:ind w:firstLine="480"/>
        <w:rPr>
          <w:rFonts w:hint="eastAsia" w:ascii="宋体" w:hAnsi="宋体"/>
          <w:sz w:val="24"/>
          <w:szCs w:val="24"/>
        </w:rPr>
      </w:pPr>
      <w:r>
        <w:rPr>
          <w:rFonts w:hint="eastAsia" w:ascii="宋体" w:hAnsi="宋体"/>
          <w:sz w:val="24"/>
          <w:szCs w:val="24"/>
        </w:rPr>
        <w:t>2、合同签订后15个工作日内，乙方提供对应的等额正规发票，甲方在收到发票后15个工作日内，支付至合同总金额的70%，乙方向甲方提供服务满10个月后，乙方提供剩余的等额正规发票，甲方向乙方支付合同剩余款项，按照服务质量年度考核成绩确定是否延长服务时间。</w:t>
      </w:r>
    </w:p>
    <w:p>
      <w:pPr>
        <w:spacing w:line="360" w:lineRule="auto"/>
        <w:ind w:firstLine="643" w:firstLineChars="200"/>
        <w:rPr>
          <w:rFonts w:ascii="宋体" w:hAnsi="宋体" w:cs="Arial"/>
          <w:b/>
          <w:bCs/>
          <w:sz w:val="32"/>
          <w:szCs w:val="32"/>
        </w:rPr>
      </w:pPr>
      <w:bookmarkStart w:id="25" w:name="_GoBack"/>
      <w:bookmarkEnd w:id="25"/>
    </w:p>
    <w:sectPr>
      <w:headerReference r:id="rId3" w:type="default"/>
      <w:footerReference r:id="rId4" w:type="default"/>
      <w:type w:val="nextColumn"/>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Futura Bk">
    <w:altName w:val="Corbel"/>
    <w:panose1 w:val="00000000000000000000"/>
    <w:charset w:val="00"/>
    <w:family w:val="swiss"/>
    <w:pitch w:val="default"/>
    <w:sig w:usb0="00000000" w:usb1="00000000" w:usb2="00000000" w:usb3="00000000" w:csb0="0000009F" w:csb1="00000000"/>
  </w:font>
  <w:font w:name="华文细黑">
    <w:altName w:val="微软雅黑"/>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808080" w:sz="4" w:space="1"/>
      </w:pBdr>
      <w:adjustRightInd w:val="0"/>
      <w:snapToGrid w:val="0"/>
      <w:jc w:val="center"/>
      <w:rPr>
        <w:rFonts w:ascii="宋体" w:hAnsi="宋体"/>
        <w:szCs w:val="24"/>
      </w:rPr>
    </w:pP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rPr>
      <w:t>9</w:t>
    </w:r>
    <w:r>
      <w:rPr>
        <w:rFonts w:ascii="宋体" w:hAnsi="宋体"/>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CB1BA8"/>
    <w:multiLevelType w:val="singleLevel"/>
    <w:tmpl w:val="A1CB1BA8"/>
    <w:lvl w:ilvl="0" w:tentative="0">
      <w:start w:val="1"/>
      <w:numFmt w:val="decimal"/>
      <w:lvlText w:val="(%1)"/>
      <w:lvlJc w:val="left"/>
      <w:pPr>
        <w:ind w:left="425" w:hanging="425"/>
      </w:pPr>
      <w:rPr>
        <w:rFonts w:hint="default"/>
      </w:rPr>
    </w:lvl>
  </w:abstractNum>
  <w:abstractNum w:abstractNumId="1">
    <w:nsid w:val="C2242AB8"/>
    <w:multiLevelType w:val="singleLevel"/>
    <w:tmpl w:val="C2242AB8"/>
    <w:lvl w:ilvl="0" w:tentative="0">
      <w:start w:val="2"/>
      <w:numFmt w:val="decimal"/>
      <w:suff w:val="space"/>
      <w:lvlText w:val="%1."/>
      <w:lvlJc w:val="left"/>
    </w:lvl>
  </w:abstractNum>
  <w:abstractNum w:abstractNumId="2">
    <w:nsid w:val="46F26CAC"/>
    <w:multiLevelType w:val="multilevel"/>
    <w:tmpl w:val="46F26CAC"/>
    <w:lvl w:ilvl="0" w:tentative="0">
      <w:start w:val="1"/>
      <w:numFmt w:val="bullet"/>
      <w:lvlText w:val=""/>
      <w:lvlJc w:val="left"/>
      <w:pPr>
        <w:ind w:left="1880" w:hanging="440"/>
      </w:pPr>
      <w:rPr>
        <w:rFonts w:hint="default" w:ascii="Wingdings" w:hAnsi="Wingdings"/>
      </w:rPr>
    </w:lvl>
    <w:lvl w:ilvl="1" w:tentative="0">
      <w:start w:val="1"/>
      <w:numFmt w:val="bullet"/>
      <w:lvlText w:val=""/>
      <w:lvlJc w:val="left"/>
      <w:pPr>
        <w:ind w:left="2320" w:hanging="440"/>
      </w:pPr>
      <w:rPr>
        <w:rFonts w:hint="default" w:ascii="Wingdings" w:hAnsi="Wingdings"/>
      </w:rPr>
    </w:lvl>
    <w:lvl w:ilvl="2" w:tentative="0">
      <w:start w:val="1"/>
      <w:numFmt w:val="bullet"/>
      <w:lvlText w:val=""/>
      <w:lvlJc w:val="left"/>
      <w:pPr>
        <w:ind w:left="2760" w:hanging="440"/>
      </w:pPr>
      <w:rPr>
        <w:rFonts w:hint="default" w:ascii="Wingdings" w:hAnsi="Wingdings"/>
      </w:rPr>
    </w:lvl>
    <w:lvl w:ilvl="3" w:tentative="0">
      <w:start w:val="1"/>
      <w:numFmt w:val="bullet"/>
      <w:lvlText w:val=""/>
      <w:lvlJc w:val="left"/>
      <w:pPr>
        <w:ind w:left="3200" w:hanging="440"/>
      </w:pPr>
      <w:rPr>
        <w:rFonts w:hint="default" w:ascii="Wingdings" w:hAnsi="Wingdings"/>
      </w:rPr>
    </w:lvl>
    <w:lvl w:ilvl="4" w:tentative="0">
      <w:start w:val="1"/>
      <w:numFmt w:val="bullet"/>
      <w:lvlText w:val=""/>
      <w:lvlJc w:val="left"/>
      <w:pPr>
        <w:ind w:left="3640" w:hanging="440"/>
      </w:pPr>
      <w:rPr>
        <w:rFonts w:hint="default" w:ascii="Wingdings" w:hAnsi="Wingdings"/>
      </w:rPr>
    </w:lvl>
    <w:lvl w:ilvl="5" w:tentative="0">
      <w:start w:val="1"/>
      <w:numFmt w:val="bullet"/>
      <w:lvlText w:val=""/>
      <w:lvlJc w:val="left"/>
      <w:pPr>
        <w:ind w:left="4080" w:hanging="440"/>
      </w:pPr>
      <w:rPr>
        <w:rFonts w:hint="default" w:ascii="Wingdings" w:hAnsi="Wingdings"/>
      </w:rPr>
    </w:lvl>
    <w:lvl w:ilvl="6" w:tentative="0">
      <w:start w:val="1"/>
      <w:numFmt w:val="bullet"/>
      <w:lvlText w:val=""/>
      <w:lvlJc w:val="left"/>
      <w:pPr>
        <w:ind w:left="4520" w:hanging="440"/>
      </w:pPr>
      <w:rPr>
        <w:rFonts w:hint="default" w:ascii="Wingdings" w:hAnsi="Wingdings"/>
      </w:rPr>
    </w:lvl>
    <w:lvl w:ilvl="7" w:tentative="0">
      <w:start w:val="1"/>
      <w:numFmt w:val="bullet"/>
      <w:lvlText w:val=""/>
      <w:lvlJc w:val="left"/>
      <w:pPr>
        <w:ind w:left="4960" w:hanging="440"/>
      </w:pPr>
      <w:rPr>
        <w:rFonts w:hint="default" w:ascii="Wingdings" w:hAnsi="Wingdings"/>
      </w:rPr>
    </w:lvl>
    <w:lvl w:ilvl="8" w:tentative="0">
      <w:start w:val="1"/>
      <w:numFmt w:val="bullet"/>
      <w:lvlText w:val=""/>
      <w:lvlJc w:val="left"/>
      <w:pPr>
        <w:ind w:left="5400" w:hanging="44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lMjg0OGE1OWNkOWNiZmFhZmFjZGM1ZmRmNzYxMTIifQ=="/>
    <w:docVar w:name="KSO_WPS_MARK_KEY" w:val="3d4e0c30-3894-41cf-913a-e4187d5987a6"/>
  </w:docVars>
  <w:rsids>
    <w:rsidRoot w:val="00172A27"/>
    <w:rsid w:val="0000053F"/>
    <w:rsid w:val="00000743"/>
    <w:rsid w:val="00000A44"/>
    <w:rsid w:val="00002006"/>
    <w:rsid w:val="000033A4"/>
    <w:rsid w:val="00004BFB"/>
    <w:rsid w:val="00004CE5"/>
    <w:rsid w:val="00007F72"/>
    <w:rsid w:val="000124B1"/>
    <w:rsid w:val="00012FA1"/>
    <w:rsid w:val="00013403"/>
    <w:rsid w:val="00015C79"/>
    <w:rsid w:val="00021F99"/>
    <w:rsid w:val="000224E5"/>
    <w:rsid w:val="0002318B"/>
    <w:rsid w:val="000322DB"/>
    <w:rsid w:val="00033F48"/>
    <w:rsid w:val="000371AC"/>
    <w:rsid w:val="00040A5D"/>
    <w:rsid w:val="00045F6C"/>
    <w:rsid w:val="00046DE3"/>
    <w:rsid w:val="00051566"/>
    <w:rsid w:val="00052F0D"/>
    <w:rsid w:val="00054D35"/>
    <w:rsid w:val="0005744B"/>
    <w:rsid w:val="00060AB0"/>
    <w:rsid w:val="000635D4"/>
    <w:rsid w:val="000651F8"/>
    <w:rsid w:val="000671A4"/>
    <w:rsid w:val="00067CA0"/>
    <w:rsid w:val="00070276"/>
    <w:rsid w:val="0007039C"/>
    <w:rsid w:val="00075510"/>
    <w:rsid w:val="0007703C"/>
    <w:rsid w:val="000807A7"/>
    <w:rsid w:val="000807F2"/>
    <w:rsid w:val="00090CAC"/>
    <w:rsid w:val="000A3F82"/>
    <w:rsid w:val="000A4B0C"/>
    <w:rsid w:val="000B0D9F"/>
    <w:rsid w:val="000B2554"/>
    <w:rsid w:val="000B25DE"/>
    <w:rsid w:val="000C0496"/>
    <w:rsid w:val="000C430B"/>
    <w:rsid w:val="000C732D"/>
    <w:rsid w:val="000D04DC"/>
    <w:rsid w:val="000E1052"/>
    <w:rsid w:val="000E3AFC"/>
    <w:rsid w:val="000E75EB"/>
    <w:rsid w:val="000F2419"/>
    <w:rsid w:val="000F412C"/>
    <w:rsid w:val="000F6CB8"/>
    <w:rsid w:val="00106C4F"/>
    <w:rsid w:val="00107C6E"/>
    <w:rsid w:val="00110D03"/>
    <w:rsid w:val="00110FC2"/>
    <w:rsid w:val="00112EB0"/>
    <w:rsid w:val="00114087"/>
    <w:rsid w:val="00116B26"/>
    <w:rsid w:val="00121872"/>
    <w:rsid w:val="001238A0"/>
    <w:rsid w:val="00123EA3"/>
    <w:rsid w:val="00124D1B"/>
    <w:rsid w:val="001324AD"/>
    <w:rsid w:val="0013274E"/>
    <w:rsid w:val="0013275D"/>
    <w:rsid w:val="00133F35"/>
    <w:rsid w:val="00135452"/>
    <w:rsid w:val="00142585"/>
    <w:rsid w:val="0014383B"/>
    <w:rsid w:val="001460DF"/>
    <w:rsid w:val="0014702E"/>
    <w:rsid w:val="00147EA4"/>
    <w:rsid w:val="00150A24"/>
    <w:rsid w:val="001522F1"/>
    <w:rsid w:val="00155050"/>
    <w:rsid w:val="001569B5"/>
    <w:rsid w:val="00160642"/>
    <w:rsid w:val="0016681F"/>
    <w:rsid w:val="00170306"/>
    <w:rsid w:val="00172A27"/>
    <w:rsid w:val="00173179"/>
    <w:rsid w:val="00174C69"/>
    <w:rsid w:val="00191EE8"/>
    <w:rsid w:val="0019434E"/>
    <w:rsid w:val="00195415"/>
    <w:rsid w:val="00197B34"/>
    <w:rsid w:val="001A1544"/>
    <w:rsid w:val="001A224A"/>
    <w:rsid w:val="001A2B3A"/>
    <w:rsid w:val="001A53DB"/>
    <w:rsid w:val="001A59EA"/>
    <w:rsid w:val="001B0B44"/>
    <w:rsid w:val="001B615C"/>
    <w:rsid w:val="001B721F"/>
    <w:rsid w:val="001B7C75"/>
    <w:rsid w:val="001C13E2"/>
    <w:rsid w:val="001C40ED"/>
    <w:rsid w:val="001D036B"/>
    <w:rsid w:val="001D4B03"/>
    <w:rsid w:val="001D59F6"/>
    <w:rsid w:val="001D773A"/>
    <w:rsid w:val="002001D3"/>
    <w:rsid w:val="00221806"/>
    <w:rsid w:val="00233646"/>
    <w:rsid w:val="002337BE"/>
    <w:rsid w:val="002356E0"/>
    <w:rsid w:val="002432F2"/>
    <w:rsid w:val="002448F4"/>
    <w:rsid w:val="00244DCB"/>
    <w:rsid w:val="00244F51"/>
    <w:rsid w:val="00245518"/>
    <w:rsid w:val="002460F8"/>
    <w:rsid w:val="00253184"/>
    <w:rsid w:val="002569E1"/>
    <w:rsid w:val="0025707B"/>
    <w:rsid w:val="002629FC"/>
    <w:rsid w:val="00265BB6"/>
    <w:rsid w:val="00277CA9"/>
    <w:rsid w:val="00280C04"/>
    <w:rsid w:val="00281EC0"/>
    <w:rsid w:val="00290915"/>
    <w:rsid w:val="00290EE8"/>
    <w:rsid w:val="00292574"/>
    <w:rsid w:val="00293104"/>
    <w:rsid w:val="002A0968"/>
    <w:rsid w:val="002A1C46"/>
    <w:rsid w:val="002B1C14"/>
    <w:rsid w:val="002B2954"/>
    <w:rsid w:val="002B5ADB"/>
    <w:rsid w:val="002B6108"/>
    <w:rsid w:val="002C11A9"/>
    <w:rsid w:val="002C4417"/>
    <w:rsid w:val="002C57D8"/>
    <w:rsid w:val="002C6084"/>
    <w:rsid w:val="002C7088"/>
    <w:rsid w:val="002C7F8D"/>
    <w:rsid w:val="002D2D38"/>
    <w:rsid w:val="002D5CC9"/>
    <w:rsid w:val="002D67A8"/>
    <w:rsid w:val="002E10DC"/>
    <w:rsid w:val="002E5730"/>
    <w:rsid w:val="002F01DB"/>
    <w:rsid w:val="002F1B83"/>
    <w:rsid w:val="00300559"/>
    <w:rsid w:val="00304369"/>
    <w:rsid w:val="00304AB5"/>
    <w:rsid w:val="00311828"/>
    <w:rsid w:val="00311D3B"/>
    <w:rsid w:val="003133DF"/>
    <w:rsid w:val="0031526C"/>
    <w:rsid w:val="0032330C"/>
    <w:rsid w:val="00323B71"/>
    <w:rsid w:val="00325640"/>
    <w:rsid w:val="003353D8"/>
    <w:rsid w:val="0034259E"/>
    <w:rsid w:val="00343C01"/>
    <w:rsid w:val="00350EC7"/>
    <w:rsid w:val="00354028"/>
    <w:rsid w:val="003567FC"/>
    <w:rsid w:val="00356E24"/>
    <w:rsid w:val="00365EBF"/>
    <w:rsid w:val="003673C8"/>
    <w:rsid w:val="0037255F"/>
    <w:rsid w:val="00372D40"/>
    <w:rsid w:val="003822BC"/>
    <w:rsid w:val="00390535"/>
    <w:rsid w:val="003922C6"/>
    <w:rsid w:val="003A074F"/>
    <w:rsid w:val="003A39A5"/>
    <w:rsid w:val="003A4F9D"/>
    <w:rsid w:val="003A54F4"/>
    <w:rsid w:val="003B039E"/>
    <w:rsid w:val="003B061A"/>
    <w:rsid w:val="003B23A9"/>
    <w:rsid w:val="003B26B3"/>
    <w:rsid w:val="003B7E50"/>
    <w:rsid w:val="003C0216"/>
    <w:rsid w:val="003C26D7"/>
    <w:rsid w:val="003C58B8"/>
    <w:rsid w:val="003C5DD6"/>
    <w:rsid w:val="003C5E0D"/>
    <w:rsid w:val="003D09D1"/>
    <w:rsid w:val="003D159A"/>
    <w:rsid w:val="003D2D40"/>
    <w:rsid w:val="003D43F2"/>
    <w:rsid w:val="003D4AB9"/>
    <w:rsid w:val="003D5D43"/>
    <w:rsid w:val="003D6E7C"/>
    <w:rsid w:val="003D7EEF"/>
    <w:rsid w:val="003E04AC"/>
    <w:rsid w:val="003E1135"/>
    <w:rsid w:val="003E338E"/>
    <w:rsid w:val="003F0DC5"/>
    <w:rsid w:val="003F12A9"/>
    <w:rsid w:val="003F13D4"/>
    <w:rsid w:val="003F41D0"/>
    <w:rsid w:val="003F7A78"/>
    <w:rsid w:val="00401DA9"/>
    <w:rsid w:val="00401DC8"/>
    <w:rsid w:val="0040522F"/>
    <w:rsid w:val="0041220C"/>
    <w:rsid w:val="00412A2E"/>
    <w:rsid w:val="00412E7A"/>
    <w:rsid w:val="0041746B"/>
    <w:rsid w:val="00420307"/>
    <w:rsid w:val="004206FF"/>
    <w:rsid w:val="00421BC2"/>
    <w:rsid w:val="0042203D"/>
    <w:rsid w:val="00424222"/>
    <w:rsid w:val="0042449F"/>
    <w:rsid w:val="0042530B"/>
    <w:rsid w:val="004300F1"/>
    <w:rsid w:val="00430126"/>
    <w:rsid w:val="004339AE"/>
    <w:rsid w:val="00437A36"/>
    <w:rsid w:val="00437F3A"/>
    <w:rsid w:val="004414A5"/>
    <w:rsid w:val="0044298E"/>
    <w:rsid w:val="0044743A"/>
    <w:rsid w:val="004511F0"/>
    <w:rsid w:val="00452645"/>
    <w:rsid w:val="00453ECC"/>
    <w:rsid w:val="0045571D"/>
    <w:rsid w:val="00455E8D"/>
    <w:rsid w:val="004569AE"/>
    <w:rsid w:val="00456B6A"/>
    <w:rsid w:val="004609F7"/>
    <w:rsid w:val="00460C6A"/>
    <w:rsid w:val="004626F4"/>
    <w:rsid w:val="0047372F"/>
    <w:rsid w:val="004741AB"/>
    <w:rsid w:val="00484C1F"/>
    <w:rsid w:val="00492F50"/>
    <w:rsid w:val="00494D65"/>
    <w:rsid w:val="0049773D"/>
    <w:rsid w:val="004A4778"/>
    <w:rsid w:val="004B1ADA"/>
    <w:rsid w:val="004B2E15"/>
    <w:rsid w:val="004B484C"/>
    <w:rsid w:val="004B5C08"/>
    <w:rsid w:val="004C1E0E"/>
    <w:rsid w:val="004C1E71"/>
    <w:rsid w:val="004C281F"/>
    <w:rsid w:val="004C3C53"/>
    <w:rsid w:val="004D258D"/>
    <w:rsid w:val="004D2BC7"/>
    <w:rsid w:val="004D5295"/>
    <w:rsid w:val="004D6A19"/>
    <w:rsid w:val="004E05E3"/>
    <w:rsid w:val="004E27B3"/>
    <w:rsid w:val="004E3354"/>
    <w:rsid w:val="004E6AF8"/>
    <w:rsid w:val="004F0447"/>
    <w:rsid w:val="004F13BD"/>
    <w:rsid w:val="004F6324"/>
    <w:rsid w:val="00500979"/>
    <w:rsid w:val="0051025C"/>
    <w:rsid w:val="00512C2F"/>
    <w:rsid w:val="00513354"/>
    <w:rsid w:val="00513379"/>
    <w:rsid w:val="005136F0"/>
    <w:rsid w:val="00513D67"/>
    <w:rsid w:val="00515199"/>
    <w:rsid w:val="00522C0E"/>
    <w:rsid w:val="005271FB"/>
    <w:rsid w:val="005277F9"/>
    <w:rsid w:val="0053418D"/>
    <w:rsid w:val="005346FE"/>
    <w:rsid w:val="00535954"/>
    <w:rsid w:val="00547AB0"/>
    <w:rsid w:val="00550998"/>
    <w:rsid w:val="00552A45"/>
    <w:rsid w:val="005575CF"/>
    <w:rsid w:val="005616D3"/>
    <w:rsid w:val="00562D3C"/>
    <w:rsid w:val="0056494A"/>
    <w:rsid w:val="00574398"/>
    <w:rsid w:val="00574725"/>
    <w:rsid w:val="005751C0"/>
    <w:rsid w:val="00577243"/>
    <w:rsid w:val="0058094F"/>
    <w:rsid w:val="00581E31"/>
    <w:rsid w:val="005828C9"/>
    <w:rsid w:val="00584001"/>
    <w:rsid w:val="0058457B"/>
    <w:rsid w:val="00584CEB"/>
    <w:rsid w:val="00584E2A"/>
    <w:rsid w:val="00586F8E"/>
    <w:rsid w:val="00587468"/>
    <w:rsid w:val="0059075F"/>
    <w:rsid w:val="005957A9"/>
    <w:rsid w:val="005A1079"/>
    <w:rsid w:val="005A264A"/>
    <w:rsid w:val="005A28CB"/>
    <w:rsid w:val="005B1780"/>
    <w:rsid w:val="005B3B75"/>
    <w:rsid w:val="005B40AC"/>
    <w:rsid w:val="005B50E4"/>
    <w:rsid w:val="005B5D69"/>
    <w:rsid w:val="005B62A8"/>
    <w:rsid w:val="005B7493"/>
    <w:rsid w:val="005C15A1"/>
    <w:rsid w:val="005C4C1A"/>
    <w:rsid w:val="005C70F3"/>
    <w:rsid w:val="005D1237"/>
    <w:rsid w:val="005D4430"/>
    <w:rsid w:val="005D505B"/>
    <w:rsid w:val="005D6E39"/>
    <w:rsid w:val="005E0443"/>
    <w:rsid w:val="005E28C3"/>
    <w:rsid w:val="005E5833"/>
    <w:rsid w:val="005F04CA"/>
    <w:rsid w:val="005F0DA2"/>
    <w:rsid w:val="005F3DA4"/>
    <w:rsid w:val="005F680A"/>
    <w:rsid w:val="005F6C28"/>
    <w:rsid w:val="005F6F47"/>
    <w:rsid w:val="005F7D1A"/>
    <w:rsid w:val="0060012E"/>
    <w:rsid w:val="00600859"/>
    <w:rsid w:val="00601C13"/>
    <w:rsid w:val="00602688"/>
    <w:rsid w:val="00602DA4"/>
    <w:rsid w:val="0060395E"/>
    <w:rsid w:val="00605256"/>
    <w:rsid w:val="00611B3F"/>
    <w:rsid w:val="00611C8F"/>
    <w:rsid w:val="0061379F"/>
    <w:rsid w:val="00615DAC"/>
    <w:rsid w:val="0061723B"/>
    <w:rsid w:val="00617547"/>
    <w:rsid w:val="0062072E"/>
    <w:rsid w:val="00620BB7"/>
    <w:rsid w:val="00623426"/>
    <w:rsid w:val="00627630"/>
    <w:rsid w:val="0063055A"/>
    <w:rsid w:val="00631E0F"/>
    <w:rsid w:val="00632210"/>
    <w:rsid w:val="00633FE6"/>
    <w:rsid w:val="00636BB4"/>
    <w:rsid w:val="00637B92"/>
    <w:rsid w:val="00640532"/>
    <w:rsid w:val="00652B10"/>
    <w:rsid w:val="006665F1"/>
    <w:rsid w:val="0066772F"/>
    <w:rsid w:val="006703B8"/>
    <w:rsid w:val="0067108A"/>
    <w:rsid w:val="00672120"/>
    <w:rsid w:val="00674FDB"/>
    <w:rsid w:val="006761D9"/>
    <w:rsid w:val="0068334D"/>
    <w:rsid w:val="00684A95"/>
    <w:rsid w:val="0068554B"/>
    <w:rsid w:val="00693AFB"/>
    <w:rsid w:val="00696A8C"/>
    <w:rsid w:val="006A2985"/>
    <w:rsid w:val="006A3536"/>
    <w:rsid w:val="006A37C0"/>
    <w:rsid w:val="006A673A"/>
    <w:rsid w:val="006A7EF0"/>
    <w:rsid w:val="006B1AD9"/>
    <w:rsid w:val="006B255C"/>
    <w:rsid w:val="006B2D88"/>
    <w:rsid w:val="006B710D"/>
    <w:rsid w:val="006C12F2"/>
    <w:rsid w:val="006C2335"/>
    <w:rsid w:val="006C33AF"/>
    <w:rsid w:val="006C4534"/>
    <w:rsid w:val="006D0B9B"/>
    <w:rsid w:val="006D26D0"/>
    <w:rsid w:val="006D435F"/>
    <w:rsid w:val="006D512D"/>
    <w:rsid w:val="006D5C4D"/>
    <w:rsid w:val="006E213D"/>
    <w:rsid w:val="006E231E"/>
    <w:rsid w:val="006E3C52"/>
    <w:rsid w:val="006E616E"/>
    <w:rsid w:val="006F3745"/>
    <w:rsid w:val="006F47D7"/>
    <w:rsid w:val="006F505E"/>
    <w:rsid w:val="006F7DF7"/>
    <w:rsid w:val="00703446"/>
    <w:rsid w:val="00703844"/>
    <w:rsid w:val="00703CB7"/>
    <w:rsid w:val="007046D2"/>
    <w:rsid w:val="0070556A"/>
    <w:rsid w:val="00712194"/>
    <w:rsid w:val="00717C81"/>
    <w:rsid w:val="00725276"/>
    <w:rsid w:val="00731B0E"/>
    <w:rsid w:val="00732E61"/>
    <w:rsid w:val="00733DB8"/>
    <w:rsid w:val="007343E3"/>
    <w:rsid w:val="00736147"/>
    <w:rsid w:val="00736E99"/>
    <w:rsid w:val="00740BFA"/>
    <w:rsid w:val="007429E1"/>
    <w:rsid w:val="00747F1B"/>
    <w:rsid w:val="00763BA8"/>
    <w:rsid w:val="00767BBF"/>
    <w:rsid w:val="007706DD"/>
    <w:rsid w:val="00772C4C"/>
    <w:rsid w:val="00776266"/>
    <w:rsid w:val="00782966"/>
    <w:rsid w:val="0078542A"/>
    <w:rsid w:val="007873CF"/>
    <w:rsid w:val="00791521"/>
    <w:rsid w:val="00794229"/>
    <w:rsid w:val="007947E7"/>
    <w:rsid w:val="007949EA"/>
    <w:rsid w:val="007A288E"/>
    <w:rsid w:val="007A385D"/>
    <w:rsid w:val="007A53D8"/>
    <w:rsid w:val="007A591D"/>
    <w:rsid w:val="007A6AD5"/>
    <w:rsid w:val="007B2D03"/>
    <w:rsid w:val="007B41C2"/>
    <w:rsid w:val="007B7846"/>
    <w:rsid w:val="007C00BF"/>
    <w:rsid w:val="007C2586"/>
    <w:rsid w:val="007C2AE5"/>
    <w:rsid w:val="007D1267"/>
    <w:rsid w:val="007D1853"/>
    <w:rsid w:val="007D3312"/>
    <w:rsid w:val="007D7464"/>
    <w:rsid w:val="007E01C7"/>
    <w:rsid w:val="007E04B0"/>
    <w:rsid w:val="007E408E"/>
    <w:rsid w:val="007E42FC"/>
    <w:rsid w:val="007F222C"/>
    <w:rsid w:val="007F52C7"/>
    <w:rsid w:val="0080035B"/>
    <w:rsid w:val="00800F00"/>
    <w:rsid w:val="00801CDE"/>
    <w:rsid w:val="0080600C"/>
    <w:rsid w:val="00806F28"/>
    <w:rsid w:val="00807191"/>
    <w:rsid w:val="00810A01"/>
    <w:rsid w:val="00816994"/>
    <w:rsid w:val="0082414E"/>
    <w:rsid w:val="00831E7B"/>
    <w:rsid w:val="0083334C"/>
    <w:rsid w:val="00837CDD"/>
    <w:rsid w:val="008423B0"/>
    <w:rsid w:val="008447B9"/>
    <w:rsid w:val="00845CC9"/>
    <w:rsid w:val="00846183"/>
    <w:rsid w:val="00847174"/>
    <w:rsid w:val="00852A1A"/>
    <w:rsid w:val="008544B8"/>
    <w:rsid w:val="00860574"/>
    <w:rsid w:val="00861C66"/>
    <w:rsid w:val="00862565"/>
    <w:rsid w:val="00871438"/>
    <w:rsid w:val="00871DF8"/>
    <w:rsid w:val="00872585"/>
    <w:rsid w:val="00873710"/>
    <w:rsid w:val="00880057"/>
    <w:rsid w:val="0088639B"/>
    <w:rsid w:val="00891934"/>
    <w:rsid w:val="008A14D7"/>
    <w:rsid w:val="008A2440"/>
    <w:rsid w:val="008A6A85"/>
    <w:rsid w:val="008A70DC"/>
    <w:rsid w:val="008B131A"/>
    <w:rsid w:val="008B2F5B"/>
    <w:rsid w:val="008B3B07"/>
    <w:rsid w:val="008B794F"/>
    <w:rsid w:val="008C35D9"/>
    <w:rsid w:val="008D26F9"/>
    <w:rsid w:val="008D3202"/>
    <w:rsid w:val="008E13B8"/>
    <w:rsid w:val="008E44F1"/>
    <w:rsid w:val="008E6338"/>
    <w:rsid w:val="008F1117"/>
    <w:rsid w:val="008F1A71"/>
    <w:rsid w:val="008F2F12"/>
    <w:rsid w:val="008F5E98"/>
    <w:rsid w:val="008F6558"/>
    <w:rsid w:val="008F6DC3"/>
    <w:rsid w:val="00901A25"/>
    <w:rsid w:val="0090443C"/>
    <w:rsid w:val="00905E58"/>
    <w:rsid w:val="0090778B"/>
    <w:rsid w:val="009077B3"/>
    <w:rsid w:val="00913B42"/>
    <w:rsid w:val="00915D75"/>
    <w:rsid w:val="00923240"/>
    <w:rsid w:val="00925ADD"/>
    <w:rsid w:val="00926950"/>
    <w:rsid w:val="00931C8E"/>
    <w:rsid w:val="00931F9D"/>
    <w:rsid w:val="00937EAE"/>
    <w:rsid w:val="00940006"/>
    <w:rsid w:val="00942138"/>
    <w:rsid w:val="00943E14"/>
    <w:rsid w:val="00950B15"/>
    <w:rsid w:val="0095203B"/>
    <w:rsid w:val="00953883"/>
    <w:rsid w:val="009549A5"/>
    <w:rsid w:val="00955895"/>
    <w:rsid w:val="00957044"/>
    <w:rsid w:val="00960761"/>
    <w:rsid w:val="00960B2D"/>
    <w:rsid w:val="00960E1C"/>
    <w:rsid w:val="00961930"/>
    <w:rsid w:val="009619EF"/>
    <w:rsid w:val="0097439F"/>
    <w:rsid w:val="009800B1"/>
    <w:rsid w:val="00981F23"/>
    <w:rsid w:val="009835C9"/>
    <w:rsid w:val="0099166D"/>
    <w:rsid w:val="00991900"/>
    <w:rsid w:val="00993C88"/>
    <w:rsid w:val="00994721"/>
    <w:rsid w:val="00995823"/>
    <w:rsid w:val="00996BC3"/>
    <w:rsid w:val="009A1535"/>
    <w:rsid w:val="009A1A28"/>
    <w:rsid w:val="009A1A7B"/>
    <w:rsid w:val="009A603E"/>
    <w:rsid w:val="009A63B3"/>
    <w:rsid w:val="009B01B8"/>
    <w:rsid w:val="009B059E"/>
    <w:rsid w:val="009B0AE2"/>
    <w:rsid w:val="009B172A"/>
    <w:rsid w:val="009B33A9"/>
    <w:rsid w:val="009B353A"/>
    <w:rsid w:val="009C020A"/>
    <w:rsid w:val="009D04DF"/>
    <w:rsid w:val="009D3AAD"/>
    <w:rsid w:val="009D5B6B"/>
    <w:rsid w:val="009D69B8"/>
    <w:rsid w:val="009E07E0"/>
    <w:rsid w:val="009E1BE9"/>
    <w:rsid w:val="009E307D"/>
    <w:rsid w:val="009E5A8A"/>
    <w:rsid w:val="009F178B"/>
    <w:rsid w:val="009F18C4"/>
    <w:rsid w:val="009F1FC1"/>
    <w:rsid w:val="009F3367"/>
    <w:rsid w:val="00A042E7"/>
    <w:rsid w:val="00A063A0"/>
    <w:rsid w:val="00A177CA"/>
    <w:rsid w:val="00A214CE"/>
    <w:rsid w:val="00A22D3C"/>
    <w:rsid w:val="00A24AF2"/>
    <w:rsid w:val="00A26ABA"/>
    <w:rsid w:val="00A27847"/>
    <w:rsid w:val="00A31F0C"/>
    <w:rsid w:val="00A3391C"/>
    <w:rsid w:val="00A3638D"/>
    <w:rsid w:val="00A379EE"/>
    <w:rsid w:val="00A451A1"/>
    <w:rsid w:val="00A477D7"/>
    <w:rsid w:val="00A478FB"/>
    <w:rsid w:val="00A47B76"/>
    <w:rsid w:val="00A54DD2"/>
    <w:rsid w:val="00A56FD5"/>
    <w:rsid w:val="00A64B5F"/>
    <w:rsid w:val="00A66C20"/>
    <w:rsid w:val="00A675D4"/>
    <w:rsid w:val="00A715A4"/>
    <w:rsid w:val="00A72AE4"/>
    <w:rsid w:val="00A72BCB"/>
    <w:rsid w:val="00A7385F"/>
    <w:rsid w:val="00A760A2"/>
    <w:rsid w:val="00A87D7D"/>
    <w:rsid w:val="00A90131"/>
    <w:rsid w:val="00A901A5"/>
    <w:rsid w:val="00A925A9"/>
    <w:rsid w:val="00A9464D"/>
    <w:rsid w:val="00A96F27"/>
    <w:rsid w:val="00A97CEC"/>
    <w:rsid w:val="00AA2737"/>
    <w:rsid w:val="00AA3DA3"/>
    <w:rsid w:val="00AA4578"/>
    <w:rsid w:val="00AA53F2"/>
    <w:rsid w:val="00AA72B5"/>
    <w:rsid w:val="00AB1A80"/>
    <w:rsid w:val="00AB4350"/>
    <w:rsid w:val="00AB7ABD"/>
    <w:rsid w:val="00AC371E"/>
    <w:rsid w:val="00AC512E"/>
    <w:rsid w:val="00AD043D"/>
    <w:rsid w:val="00AD06E2"/>
    <w:rsid w:val="00AD0C8B"/>
    <w:rsid w:val="00AD224F"/>
    <w:rsid w:val="00AD4697"/>
    <w:rsid w:val="00AD7284"/>
    <w:rsid w:val="00AE182A"/>
    <w:rsid w:val="00AE6503"/>
    <w:rsid w:val="00AF26B0"/>
    <w:rsid w:val="00AF7F35"/>
    <w:rsid w:val="00B01871"/>
    <w:rsid w:val="00B01F7F"/>
    <w:rsid w:val="00B02631"/>
    <w:rsid w:val="00B0491E"/>
    <w:rsid w:val="00B04AFC"/>
    <w:rsid w:val="00B0623A"/>
    <w:rsid w:val="00B10AB3"/>
    <w:rsid w:val="00B13351"/>
    <w:rsid w:val="00B166B6"/>
    <w:rsid w:val="00B16FDC"/>
    <w:rsid w:val="00B17355"/>
    <w:rsid w:val="00B21017"/>
    <w:rsid w:val="00B21674"/>
    <w:rsid w:val="00B249D7"/>
    <w:rsid w:val="00B32380"/>
    <w:rsid w:val="00B3790E"/>
    <w:rsid w:val="00B410C1"/>
    <w:rsid w:val="00B45B94"/>
    <w:rsid w:val="00B46EEC"/>
    <w:rsid w:val="00B47AB6"/>
    <w:rsid w:val="00B51829"/>
    <w:rsid w:val="00B52205"/>
    <w:rsid w:val="00B52AEE"/>
    <w:rsid w:val="00B54F60"/>
    <w:rsid w:val="00B66410"/>
    <w:rsid w:val="00B702BF"/>
    <w:rsid w:val="00B7221B"/>
    <w:rsid w:val="00B81CD2"/>
    <w:rsid w:val="00B847DC"/>
    <w:rsid w:val="00B87CAE"/>
    <w:rsid w:val="00BA0E6E"/>
    <w:rsid w:val="00BA4CF2"/>
    <w:rsid w:val="00BA5600"/>
    <w:rsid w:val="00BA59F7"/>
    <w:rsid w:val="00BA79F6"/>
    <w:rsid w:val="00BB2B43"/>
    <w:rsid w:val="00BC0F22"/>
    <w:rsid w:val="00BC3F16"/>
    <w:rsid w:val="00BC56A4"/>
    <w:rsid w:val="00BD4249"/>
    <w:rsid w:val="00BD4A86"/>
    <w:rsid w:val="00BD57F9"/>
    <w:rsid w:val="00BE053A"/>
    <w:rsid w:val="00BE1096"/>
    <w:rsid w:val="00BE147A"/>
    <w:rsid w:val="00BE2B38"/>
    <w:rsid w:val="00BE65DB"/>
    <w:rsid w:val="00BF4DCF"/>
    <w:rsid w:val="00BF5049"/>
    <w:rsid w:val="00BF6AA7"/>
    <w:rsid w:val="00C056D6"/>
    <w:rsid w:val="00C06B1B"/>
    <w:rsid w:val="00C11DBB"/>
    <w:rsid w:val="00C1259B"/>
    <w:rsid w:val="00C14D30"/>
    <w:rsid w:val="00C15C3B"/>
    <w:rsid w:val="00C2239A"/>
    <w:rsid w:val="00C242AE"/>
    <w:rsid w:val="00C2568F"/>
    <w:rsid w:val="00C25A92"/>
    <w:rsid w:val="00C32494"/>
    <w:rsid w:val="00C3310F"/>
    <w:rsid w:val="00C366E2"/>
    <w:rsid w:val="00C41477"/>
    <w:rsid w:val="00C441EB"/>
    <w:rsid w:val="00C44732"/>
    <w:rsid w:val="00C44F36"/>
    <w:rsid w:val="00C46FE1"/>
    <w:rsid w:val="00C51958"/>
    <w:rsid w:val="00C51BC2"/>
    <w:rsid w:val="00C524F9"/>
    <w:rsid w:val="00C533B5"/>
    <w:rsid w:val="00C55BCC"/>
    <w:rsid w:val="00C60A96"/>
    <w:rsid w:val="00C667F2"/>
    <w:rsid w:val="00C744E9"/>
    <w:rsid w:val="00C770AC"/>
    <w:rsid w:val="00C772FD"/>
    <w:rsid w:val="00C775D6"/>
    <w:rsid w:val="00C8315D"/>
    <w:rsid w:val="00C83B08"/>
    <w:rsid w:val="00C8577F"/>
    <w:rsid w:val="00C9716A"/>
    <w:rsid w:val="00CA12B2"/>
    <w:rsid w:val="00CA3483"/>
    <w:rsid w:val="00CA49A1"/>
    <w:rsid w:val="00CA4E9F"/>
    <w:rsid w:val="00CA6B33"/>
    <w:rsid w:val="00CA797C"/>
    <w:rsid w:val="00CB1CC7"/>
    <w:rsid w:val="00CB1F60"/>
    <w:rsid w:val="00CB4678"/>
    <w:rsid w:val="00CB6D3D"/>
    <w:rsid w:val="00CC0255"/>
    <w:rsid w:val="00CC324D"/>
    <w:rsid w:val="00CC4158"/>
    <w:rsid w:val="00CC42AF"/>
    <w:rsid w:val="00CC64E7"/>
    <w:rsid w:val="00CD3771"/>
    <w:rsid w:val="00CD3851"/>
    <w:rsid w:val="00CD60CB"/>
    <w:rsid w:val="00CD6372"/>
    <w:rsid w:val="00CE1937"/>
    <w:rsid w:val="00CE207D"/>
    <w:rsid w:val="00CF24B5"/>
    <w:rsid w:val="00CF54AE"/>
    <w:rsid w:val="00CF5837"/>
    <w:rsid w:val="00D02C76"/>
    <w:rsid w:val="00D03C48"/>
    <w:rsid w:val="00D05CA5"/>
    <w:rsid w:val="00D06812"/>
    <w:rsid w:val="00D13553"/>
    <w:rsid w:val="00D136B2"/>
    <w:rsid w:val="00D138D0"/>
    <w:rsid w:val="00D15891"/>
    <w:rsid w:val="00D22163"/>
    <w:rsid w:val="00D25A63"/>
    <w:rsid w:val="00D2608D"/>
    <w:rsid w:val="00D27F92"/>
    <w:rsid w:val="00D313B5"/>
    <w:rsid w:val="00D3263B"/>
    <w:rsid w:val="00D34236"/>
    <w:rsid w:val="00D36257"/>
    <w:rsid w:val="00D4209B"/>
    <w:rsid w:val="00D428B4"/>
    <w:rsid w:val="00D43C2D"/>
    <w:rsid w:val="00D44513"/>
    <w:rsid w:val="00D446D0"/>
    <w:rsid w:val="00D44A49"/>
    <w:rsid w:val="00D44DCC"/>
    <w:rsid w:val="00D4553E"/>
    <w:rsid w:val="00D46FC6"/>
    <w:rsid w:val="00D47180"/>
    <w:rsid w:val="00D47D0B"/>
    <w:rsid w:val="00D50706"/>
    <w:rsid w:val="00D5142A"/>
    <w:rsid w:val="00D5654F"/>
    <w:rsid w:val="00D611D7"/>
    <w:rsid w:val="00D61D19"/>
    <w:rsid w:val="00D6777C"/>
    <w:rsid w:val="00D707B7"/>
    <w:rsid w:val="00D70862"/>
    <w:rsid w:val="00D71292"/>
    <w:rsid w:val="00D727BB"/>
    <w:rsid w:val="00D73C9B"/>
    <w:rsid w:val="00D74BCB"/>
    <w:rsid w:val="00D75EDC"/>
    <w:rsid w:val="00D75EF2"/>
    <w:rsid w:val="00D76C28"/>
    <w:rsid w:val="00D80994"/>
    <w:rsid w:val="00D817B8"/>
    <w:rsid w:val="00D81CAB"/>
    <w:rsid w:val="00D84B28"/>
    <w:rsid w:val="00D84D98"/>
    <w:rsid w:val="00D86E1C"/>
    <w:rsid w:val="00D90A45"/>
    <w:rsid w:val="00D90A95"/>
    <w:rsid w:val="00D92E68"/>
    <w:rsid w:val="00D9404C"/>
    <w:rsid w:val="00D94A44"/>
    <w:rsid w:val="00DA1449"/>
    <w:rsid w:val="00DA35FD"/>
    <w:rsid w:val="00DA4807"/>
    <w:rsid w:val="00DA50C7"/>
    <w:rsid w:val="00DA716A"/>
    <w:rsid w:val="00DA7FBF"/>
    <w:rsid w:val="00DB332B"/>
    <w:rsid w:val="00DB7BD2"/>
    <w:rsid w:val="00DC2AC7"/>
    <w:rsid w:val="00DD7420"/>
    <w:rsid w:val="00DE78DE"/>
    <w:rsid w:val="00DF5BEB"/>
    <w:rsid w:val="00DF62BA"/>
    <w:rsid w:val="00DF6913"/>
    <w:rsid w:val="00DF699B"/>
    <w:rsid w:val="00DF6F64"/>
    <w:rsid w:val="00E00A4D"/>
    <w:rsid w:val="00E11C70"/>
    <w:rsid w:val="00E12F84"/>
    <w:rsid w:val="00E130D1"/>
    <w:rsid w:val="00E13CDA"/>
    <w:rsid w:val="00E22587"/>
    <w:rsid w:val="00E2271A"/>
    <w:rsid w:val="00E22730"/>
    <w:rsid w:val="00E23615"/>
    <w:rsid w:val="00E24E83"/>
    <w:rsid w:val="00E25010"/>
    <w:rsid w:val="00E26F35"/>
    <w:rsid w:val="00E30A6C"/>
    <w:rsid w:val="00E317B7"/>
    <w:rsid w:val="00E31CC6"/>
    <w:rsid w:val="00E3229B"/>
    <w:rsid w:val="00E366E7"/>
    <w:rsid w:val="00E374CB"/>
    <w:rsid w:val="00E4779E"/>
    <w:rsid w:val="00E47EC0"/>
    <w:rsid w:val="00E527A6"/>
    <w:rsid w:val="00E56A12"/>
    <w:rsid w:val="00E635BF"/>
    <w:rsid w:val="00E6430F"/>
    <w:rsid w:val="00E65BCE"/>
    <w:rsid w:val="00E70E58"/>
    <w:rsid w:val="00E75919"/>
    <w:rsid w:val="00E76CE2"/>
    <w:rsid w:val="00E77FD4"/>
    <w:rsid w:val="00E8245F"/>
    <w:rsid w:val="00E94701"/>
    <w:rsid w:val="00E94B83"/>
    <w:rsid w:val="00E964D3"/>
    <w:rsid w:val="00E97C07"/>
    <w:rsid w:val="00EA1A0A"/>
    <w:rsid w:val="00EA1B4B"/>
    <w:rsid w:val="00EA49BC"/>
    <w:rsid w:val="00EA57CA"/>
    <w:rsid w:val="00EB246D"/>
    <w:rsid w:val="00EB6740"/>
    <w:rsid w:val="00EC1397"/>
    <w:rsid w:val="00EC250B"/>
    <w:rsid w:val="00ED2B07"/>
    <w:rsid w:val="00ED48DD"/>
    <w:rsid w:val="00ED49FE"/>
    <w:rsid w:val="00ED4BBF"/>
    <w:rsid w:val="00ED76A7"/>
    <w:rsid w:val="00EE1FAE"/>
    <w:rsid w:val="00EE5DE1"/>
    <w:rsid w:val="00EE5E7F"/>
    <w:rsid w:val="00EF13AF"/>
    <w:rsid w:val="00F00565"/>
    <w:rsid w:val="00F026B2"/>
    <w:rsid w:val="00F04AE0"/>
    <w:rsid w:val="00F051D7"/>
    <w:rsid w:val="00F10304"/>
    <w:rsid w:val="00F13C12"/>
    <w:rsid w:val="00F16069"/>
    <w:rsid w:val="00F2221B"/>
    <w:rsid w:val="00F32DB4"/>
    <w:rsid w:val="00F33D7E"/>
    <w:rsid w:val="00F35798"/>
    <w:rsid w:val="00F35DE7"/>
    <w:rsid w:val="00F40D7B"/>
    <w:rsid w:val="00F42676"/>
    <w:rsid w:val="00F436BF"/>
    <w:rsid w:val="00F45D5C"/>
    <w:rsid w:val="00F46315"/>
    <w:rsid w:val="00F50CEA"/>
    <w:rsid w:val="00F53CEC"/>
    <w:rsid w:val="00F547CF"/>
    <w:rsid w:val="00F56E7D"/>
    <w:rsid w:val="00F57875"/>
    <w:rsid w:val="00F63007"/>
    <w:rsid w:val="00F6386F"/>
    <w:rsid w:val="00F6555F"/>
    <w:rsid w:val="00F73CE8"/>
    <w:rsid w:val="00F75DDD"/>
    <w:rsid w:val="00F76D8E"/>
    <w:rsid w:val="00F80807"/>
    <w:rsid w:val="00F82281"/>
    <w:rsid w:val="00F83289"/>
    <w:rsid w:val="00F84E01"/>
    <w:rsid w:val="00F86F58"/>
    <w:rsid w:val="00F87B61"/>
    <w:rsid w:val="00F94744"/>
    <w:rsid w:val="00FA064B"/>
    <w:rsid w:val="00FA1218"/>
    <w:rsid w:val="00FA18DF"/>
    <w:rsid w:val="00FA7370"/>
    <w:rsid w:val="00FB0856"/>
    <w:rsid w:val="00FB16F0"/>
    <w:rsid w:val="00FB57AA"/>
    <w:rsid w:val="00FB7E69"/>
    <w:rsid w:val="00FC58DB"/>
    <w:rsid w:val="00FC5C1E"/>
    <w:rsid w:val="00FD0125"/>
    <w:rsid w:val="00FD7E02"/>
    <w:rsid w:val="00FE1B00"/>
    <w:rsid w:val="00FE50F8"/>
    <w:rsid w:val="00FE55DE"/>
    <w:rsid w:val="00FF1AB4"/>
    <w:rsid w:val="00FF48DF"/>
    <w:rsid w:val="03DA2BA0"/>
    <w:rsid w:val="064A387B"/>
    <w:rsid w:val="0A1C42C9"/>
    <w:rsid w:val="0E2E030E"/>
    <w:rsid w:val="0E611762"/>
    <w:rsid w:val="14EA0894"/>
    <w:rsid w:val="17E87D8D"/>
    <w:rsid w:val="1A5572CF"/>
    <w:rsid w:val="1D24677C"/>
    <w:rsid w:val="1EEA12FF"/>
    <w:rsid w:val="23C4471B"/>
    <w:rsid w:val="280444A7"/>
    <w:rsid w:val="2A1A4E74"/>
    <w:rsid w:val="2C7F4820"/>
    <w:rsid w:val="2EAD5E4D"/>
    <w:rsid w:val="2FCF5A11"/>
    <w:rsid w:val="30BE6C31"/>
    <w:rsid w:val="34384B8F"/>
    <w:rsid w:val="3B3354A0"/>
    <w:rsid w:val="46E26465"/>
    <w:rsid w:val="492D0C4F"/>
    <w:rsid w:val="495B1666"/>
    <w:rsid w:val="4977360C"/>
    <w:rsid w:val="4E4B466B"/>
    <w:rsid w:val="4F5D14F6"/>
    <w:rsid w:val="51477D68"/>
    <w:rsid w:val="55AB7001"/>
    <w:rsid w:val="596E7402"/>
    <w:rsid w:val="5C403D31"/>
    <w:rsid w:val="5E7423B8"/>
    <w:rsid w:val="5EBE70FA"/>
    <w:rsid w:val="60786190"/>
    <w:rsid w:val="63041F5D"/>
    <w:rsid w:val="635A22F9"/>
    <w:rsid w:val="64A01811"/>
    <w:rsid w:val="671B5AC7"/>
    <w:rsid w:val="67624211"/>
    <w:rsid w:val="69BD4A7B"/>
    <w:rsid w:val="6AFF300A"/>
    <w:rsid w:val="6CAD72CA"/>
    <w:rsid w:val="6E5F72CA"/>
    <w:rsid w:val="7348276D"/>
    <w:rsid w:val="75581C94"/>
    <w:rsid w:val="771F2A69"/>
    <w:rsid w:val="78947DA2"/>
    <w:rsid w:val="7C8F23FD"/>
    <w:rsid w:val="7DC02ECF"/>
    <w:rsid w:val="7EF04DE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qFormat="1" w:unhideWhenUsed="0" w:uiPriority="99" w:semiHidden="0" w:name="table of figures"/>
    <w:lsdException w:uiPriority="99" w:name="envelope address" w:locked="1"/>
    <w:lsdException w:uiPriority="99" w:name="envelope return" w:locked="1"/>
    <w:lsdException w:uiPriority="99" w:name="footnote reference" w:locked="1"/>
    <w:lsdException w:qFormat="1" w:unhideWhenUsed="0" w:uiPriority="0"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qFormat="1" w:unhideWhenUsed="0" w:uiPriority="99" w:semiHidden="0" w:name="List"/>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qFormat="1" w:unhideWhenUsed="0" w:uiPriority="99" w:semiHidden="0" w:name="Message Header"/>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5"/>
    <w:qFormat/>
    <w:uiPriority w:val="0"/>
    <w:pPr>
      <w:keepNext/>
      <w:keepLines/>
      <w:spacing w:before="340" w:after="330" w:line="576" w:lineRule="auto"/>
      <w:outlineLvl w:val="0"/>
    </w:pPr>
    <w:rPr>
      <w:b/>
      <w:kern w:val="44"/>
      <w:sz w:val="44"/>
    </w:rPr>
  </w:style>
  <w:style w:type="paragraph" w:styleId="3">
    <w:name w:val="heading 2"/>
    <w:basedOn w:val="1"/>
    <w:next w:val="1"/>
    <w:link w:val="53"/>
    <w:qFormat/>
    <w:uiPriority w:val="99"/>
    <w:pPr>
      <w:keepNext/>
      <w:keepLines/>
      <w:spacing w:before="120" w:after="120" w:line="360" w:lineRule="auto"/>
      <w:jc w:val="center"/>
      <w:outlineLvl w:val="1"/>
    </w:pPr>
    <w:rPr>
      <w:b/>
      <w:kern w:val="0"/>
      <w:sz w:val="28"/>
    </w:rPr>
  </w:style>
  <w:style w:type="paragraph" w:styleId="4">
    <w:name w:val="heading 3"/>
    <w:basedOn w:val="1"/>
    <w:next w:val="1"/>
    <w:link w:val="56"/>
    <w:qFormat/>
    <w:uiPriority w:val="99"/>
    <w:pPr>
      <w:keepNext/>
      <w:keepLines/>
      <w:spacing w:before="260" w:after="260" w:line="413" w:lineRule="auto"/>
      <w:outlineLvl w:val="2"/>
    </w:pPr>
    <w:rPr>
      <w:b/>
      <w:sz w:val="32"/>
    </w:rPr>
  </w:style>
  <w:style w:type="paragraph" w:styleId="5">
    <w:name w:val="heading 4"/>
    <w:basedOn w:val="1"/>
    <w:next w:val="1"/>
    <w:link w:val="57"/>
    <w:qFormat/>
    <w:uiPriority w:val="99"/>
    <w:pPr>
      <w:keepNext/>
      <w:keepLines/>
      <w:spacing w:line="300" w:lineRule="auto"/>
      <w:outlineLvl w:val="3"/>
    </w:pPr>
    <w:rPr>
      <w:rFonts w:ascii="Arial" w:hAnsi="Arial"/>
      <w:bCs/>
      <w:sz w:val="24"/>
      <w:szCs w:val="28"/>
    </w:rPr>
  </w:style>
  <w:style w:type="paragraph" w:styleId="6">
    <w:name w:val="heading 5"/>
    <w:basedOn w:val="1"/>
    <w:next w:val="1"/>
    <w:link w:val="58"/>
    <w:qFormat/>
    <w:uiPriority w:val="99"/>
    <w:pPr>
      <w:keepNext/>
      <w:keepLines/>
      <w:spacing w:before="280" w:after="290" w:line="376" w:lineRule="auto"/>
      <w:outlineLvl w:val="4"/>
    </w:pPr>
    <w:rPr>
      <w:b/>
      <w:bCs/>
      <w:sz w:val="28"/>
      <w:szCs w:val="28"/>
    </w:rPr>
  </w:style>
  <w:style w:type="paragraph" w:styleId="7">
    <w:name w:val="heading 6"/>
    <w:basedOn w:val="1"/>
    <w:next w:val="1"/>
    <w:link w:val="59"/>
    <w:qFormat/>
    <w:uiPriority w:val="9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60"/>
    <w:qFormat/>
    <w:uiPriority w:val="99"/>
    <w:pPr>
      <w:keepNext/>
      <w:keepLines/>
      <w:spacing w:before="240" w:after="64" w:line="320" w:lineRule="auto"/>
      <w:outlineLvl w:val="6"/>
    </w:pPr>
    <w:rPr>
      <w:b/>
      <w:bCs/>
      <w:sz w:val="24"/>
      <w:szCs w:val="24"/>
    </w:rPr>
  </w:style>
  <w:style w:type="paragraph" w:styleId="9">
    <w:name w:val="heading 8"/>
    <w:basedOn w:val="1"/>
    <w:next w:val="1"/>
    <w:link w:val="61"/>
    <w:qFormat/>
    <w:uiPriority w:val="99"/>
    <w:pPr>
      <w:keepNext/>
      <w:keepLines/>
      <w:tabs>
        <w:tab w:val="left" w:pos="425"/>
        <w:tab w:val="left" w:pos="1440"/>
      </w:tabs>
      <w:spacing w:before="240" w:after="64" w:line="319" w:lineRule="auto"/>
      <w:ind w:left="425" w:hanging="425"/>
      <w:outlineLvl w:val="7"/>
    </w:pPr>
    <w:rPr>
      <w:rFonts w:ascii="Arial" w:hAnsi="Arial" w:eastAsia="黑体"/>
      <w:sz w:val="24"/>
    </w:rPr>
  </w:style>
  <w:style w:type="paragraph" w:styleId="10">
    <w:name w:val="heading 9"/>
    <w:basedOn w:val="1"/>
    <w:next w:val="1"/>
    <w:link w:val="62"/>
    <w:qFormat/>
    <w:uiPriority w:val="99"/>
    <w:pPr>
      <w:keepNext/>
      <w:keepLines/>
      <w:tabs>
        <w:tab w:val="left" w:pos="425"/>
        <w:tab w:val="left" w:pos="1584"/>
      </w:tabs>
      <w:spacing w:before="240" w:after="64" w:line="319" w:lineRule="auto"/>
      <w:ind w:left="425" w:hanging="425"/>
      <w:outlineLvl w:val="8"/>
    </w:pPr>
    <w:rPr>
      <w:rFonts w:ascii="Arial" w:hAnsi="Arial" w:eastAsia="黑体"/>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260"/>
      <w:jc w:val="left"/>
    </w:pPr>
    <w:rPr>
      <w:sz w:val="20"/>
    </w:rPr>
  </w:style>
  <w:style w:type="paragraph" w:styleId="12">
    <w:name w:val="Normal Indent"/>
    <w:basedOn w:val="1"/>
    <w:link w:val="84"/>
    <w:qFormat/>
    <w:uiPriority w:val="99"/>
    <w:pPr>
      <w:widowControl/>
      <w:spacing w:before="120" w:after="120" w:line="360" w:lineRule="auto"/>
      <w:ind w:firstLine="420"/>
      <w:jc w:val="left"/>
    </w:pPr>
    <w:rPr>
      <w:kern w:val="0"/>
      <w:sz w:val="24"/>
    </w:rPr>
  </w:style>
  <w:style w:type="paragraph" w:styleId="13">
    <w:name w:val="caption"/>
    <w:basedOn w:val="1"/>
    <w:next w:val="1"/>
    <w:link w:val="117"/>
    <w:qFormat/>
    <w:uiPriority w:val="99"/>
    <w:rPr>
      <w:rFonts w:ascii="Arial" w:hAnsi="Arial" w:eastAsia="黑体"/>
      <w:sz w:val="20"/>
    </w:rPr>
  </w:style>
  <w:style w:type="paragraph" w:styleId="14">
    <w:name w:val="Document Map"/>
    <w:basedOn w:val="1"/>
    <w:link w:val="67"/>
    <w:qFormat/>
    <w:uiPriority w:val="99"/>
    <w:pPr>
      <w:shd w:val="clear" w:color="auto" w:fill="000080"/>
    </w:pPr>
  </w:style>
  <w:style w:type="paragraph" w:styleId="15">
    <w:name w:val="annotation text"/>
    <w:basedOn w:val="1"/>
    <w:link w:val="63"/>
    <w:qFormat/>
    <w:uiPriority w:val="99"/>
    <w:pPr>
      <w:jc w:val="left"/>
    </w:pPr>
    <w:rPr>
      <w:szCs w:val="24"/>
    </w:rPr>
  </w:style>
  <w:style w:type="paragraph" w:styleId="16">
    <w:name w:val="Body Text 3"/>
    <w:basedOn w:val="1"/>
    <w:link w:val="68"/>
    <w:qFormat/>
    <w:uiPriority w:val="99"/>
    <w:pPr>
      <w:spacing w:after="120"/>
    </w:pPr>
    <w:rPr>
      <w:sz w:val="16"/>
      <w:szCs w:val="16"/>
    </w:rPr>
  </w:style>
  <w:style w:type="paragraph" w:styleId="17">
    <w:name w:val="Body Text"/>
    <w:basedOn w:val="1"/>
    <w:link w:val="65"/>
    <w:qFormat/>
    <w:uiPriority w:val="99"/>
    <w:rPr>
      <w:spacing w:val="4"/>
      <w:sz w:val="24"/>
    </w:rPr>
  </w:style>
  <w:style w:type="paragraph" w:styleId="18">
    <w:name w:val="Body Text Indent"/>
    <w:basedOn w:val="1"/>
    <w:link w:val="69"/>
    <w:qFormat/>
    <w:uiPriority w:val="99"/>
    <w:pPr>
      <w:tabs>
        <w:tab w:val="left" w:pos="540"/>
      </w:tabs>
      <w:spacing w:line="300" w:lineRule="auto"/>
      <w:ind w:left="540" w:leftChars="257"/>
    </w:pPr>
    <w:rPr>
      <w:sz w:val="24"/>
    </w:rPr>
  </w:style>
  <w:style w:type="paragraph" w:styleId="19">
    <w:name w:val="toc 5"/>
    <w:basedOn w:val="1"/>
    <w:next w:val="1"/>
    <w:qFormat/>
    <w:uiPriority w:val="99"/>
    <w:pPr>
      <w:ind w:left="840"/>
      <w:jc w:val="left"/>
    </w:pPr>
    <w:rPr>
      <w:sz w:val="20"/>
    </w:rPr>
  </w:style>
  <w:style w:type="paragraph" w:styleId="20">
    <w:name w:val="toc 3"/>
    <w:basedOn w:val="1"/>
    <w:next w:val="1"/>
    <w:qFormat/>
    <w:uiPriority w:val="39"/>
    <w:pPr>
      <w:ind w:left="420"/>
      <w:jc w:val="left"/>
    </w:pPr>
    <w:rPr>
      <w:sz w:val="20"/>
    </w:rPr>
  </w:style>
  <w:style w:type="paragraph" w:styleId="21">
    <w:name w:val="Plain Text"/>
    <w:basedOn w:val="1"/>
    <w:link w:val="70"/>
    <w:qFormat/>
    <w:uiPriority w:val="99"/>
    <w:rPr>
      <w:rFonts w:ascii="宋体" w:hAnsi="Courier New"/>
    </w:rPr>
  </w:style>
  <w:style w:type="paragraph" w:styleId="22">
    <w:name w:val="toc 8"/>
    <w:basedOn w:val="1"/>
    <w:next w:val="1"/>
    <w:qFormat/>
    <w:uiPriority w:val="99"/>
    <w:pPr>
      <w:ind w:left="1470"/>
      <w:jc w:val="left"/>
    </w:pPr>
    <w:rPr>
      <w:sz w:val="20"/>
    </w:rPr>
  </w:style>
  <w:style w:type="paragraph" w:styleId="23">
    <w:name w:val="Date"/>
    <w:basedOn w:val="1"/>
    <w:next w:val="1"/>
    <w:link w:val="71"/>
    <w:qFormat/>
    <w:uiPriority w:val="99"/>
    <w:rPr>
      <w:rFonts w:ascii="仿宋_GB2312" w:eastAsia="仿宋_GB2312"/>
      <w:sz w:val="24"/>
    </w:rPr>
  </w:style>
  <w:style w:type="paragraph" w:styleId="24">
    <w:name w:val="Body Text Indent 2"/>
    <w:basedOn w:val="1"/>
    <w:link w:val="72"/>
    <w:qFormat/>
    <w:uiPriority w:val="99"/>
    <w:pPr>
      <w:spacing w:after="120" w:line="480" w:lineRule="auto"/>
      <w:ind w:left="420" w:leftChars="200"/>
    </w:pPr>
  </w:style>
  <w:style w:type="paragraph" w:styleId="25">
    <w:name w:val="Balloon Text"/>
    <w:basedOn w:val="1"/>
    <w:link w:val="73"/>
    <w:qFormat/>
    <w:uiPriority w:val="99"/>
    <w:rPr>
      <w:sz w:val="18"/>
    </w:rPr>
  </w:style>
  <w:style w:type="paragraph" w:styleId="26">
    <w:name w:val="footer"/>
    <w:basedOn w:val="1"/>
    <w:link w:val="74"/>
    <w:qFormat/>
    <w:uiPriority w:val="99"/>
    <w:pPr>
      <w:tabs>
        <w:tab w:val="center" w:pos="4153"/>
        <w:tab w:val="right" w:pos="8306"/>
      </w:tabs>
      <w:snapToGrid w:val="0"/>
      <w:jc w:val="left"/>
    </w:pPr>
    <w:rPr>
      <w:sz w:val="18"/>
    </w:rPr>
  </w:style>
  <w:style w:type="paragraph" w:styleId="27">
    <w:name w:val="header"/>
    <w:basedOn w:val="1"/>
    <w:next w:val="1"/>
    <w:link w:val="75"/>
    <w:qFormat/>
    <w:uiPriority w:val="99"/>
    <w:pPr>
      <w:pBdr>
        <w:bottom w:val="single" w:color="auto" w:sz="6" w:space="1"/>
      </w:pBdr>
      <w:tabs>
        <w:tab w:val="center" w:pos="4153"/>
        <w:tab w:val="right" w:pos="8306"/>
      </w:tabs>
      <w:snapToGrid w:val="0"/>
      <w:jc w:val="center"/>
    </w:pPr>
    <w:rPr>
      <w:sz w:val="18"/>
    </w:rPr>
  </w:style>
  <w:style w:type="paragraph" w:styleId="28">
    <w:name w:val="toc 1"/>
    <w:basedOn w:val="1"/>
    <w:next w:val="1"/>
    <w:qFormat/>
    <w:uiPriority w:val="39"/>
    <w:pPr>
      <w:spacing w:before="240" w:after="120"/>
      <w:jc w:val="left"/>
    </w:pPr>
    <w:rPr>
      <w:b/>
      <w:sz w:val="20"/>
    </w:rPr>
  </w:style>
  <w:style w:type="paragraph" w:styleId="29">
    <w:name w:val="toc 4"/>
    <w:basedOn w:val="1"/>
    <w:next w:val="1"/>
    <w:qFormat/>
    <w:uiPriority w:val="99"/>
    <w:pPr>
      <w:ind w:left="630"/>
      <w:jc w:val="left"/>
    </w:pPr>
    <w:rPr>
      <w:sz w:val="20"/>
    </w:rPr>
  </w:style>
  <w:style w:type="paragraph" w:styleId="30">
    <w:name w:val="Subtitle"/>
    <w:basedOn w:val="1"/>
    <w:next w:val="1"/>
    <w:link w:val="76"/>
    <w:qFormat/>
    <w:uiPriority w:val="99"/>
    <w:pPr>
      <w:spacing w:beforeLines="50" w:afterLines="50" w:line="360" w:lineRule="auto"/>
      <w:ind w:firstLine="200" w:firstLineChars="200"/>
      <w:jc w:val="left"/>
      <w:outlineLvl w:val="1"/>
    </w:pPr>
    <w:rPr>
      <w:rFonts w:ascii="Cambria" w:hAnsi="Cambria" w:eastAsia="黑体"/>
      <w:bCs/>
      <w:kern w:val="28"/>
      <w:sz w:val="28"/>
      <w:szCs w:val="32"/>
    </w:rPr>
  </w:style>
  <w:style w:type="paragraph" w:styleId="31">
    <w:name w:val="List"/>
    <w:basedOn w:val="1"/>
    <w:qFormat/>
    <w:uiPriority w:val="99"/>
    <w:pPr>
      <w:ind w:left="200" w:hanging="200" w:hangingChars="200"/>
    </w:pPr>
    <w:rPr>
      <w:sz w:val="28"/>
      <w:szCs w:val="28"/>
    </w:rPr>
  </w:style>
  <w:style w:type="paragraph" w:styleId="32">
    <w:name w:val="toc 6"/>
    <w:basedOn w:val="1"/>
    <w:next w:val="1"/>
    <w:qFormat/>
    <w:uiPriority w:val="99"/>
    <w:pPr>
      <w:ind w:left="1050"/>
      <w:jc w:val="left"/>
    </w:pPr>
    <w:rPr>
      <w:sz w:val="20"/>
    </w:rPr>
  </w:style>
  <w:style w:type="paragraph" w:styleId="33">
    <w:name w:val="Body Text Indent 3"/>
    <w:basedOn w:val="1"/>
    <w:link w:val="77"/>
    <w:qFormat/>
    <w:uiPriority w:val="99"/>
    <w:pPr>
      <w:ind w:left="899" w:leftChars="428" w:firstLine="458" w:firstLineChars="218"/>
    </w:pPr>
    <w:rPr>
      <w:szCs w:val="24"/>
    </w:rPr>
  </w:style>
  <w:style w:type="paragraph" w:styleId="34">
    <w:name w:val="table of figures"/>
    <w:basedOn w:val="1"/>
    <w:next w:val="1"/>
    <w:qFormat/>
    <w:uiPriority w:val="99"/>
    <w:pPr>
      <w:ind w:left="840" w:leftChars="200" w:hanging="420" w:hangingChars="200"/>
    </w:pPr>
    <w:rPr>
      <w:szCs w:val="24"/>
    </w:rPr>
  </w:style>
  <w:style w:type="paragraph" w:styleId="35">
    <w:name w:val="toc 2"/>
    <w:basedOn w:val="1"/>
    <w:next w:val="1"/>
    <w:qFormat/>
    <w:uiPriority w:val="39"/>
    <w:pPr>
      <w:spacing w:before="120"/>
      <w:ind w:left="210"/>
      <w:jc w:val="left"/>
    </w:pPr>
    <w:rPr>
      <w:i/>
      <w:sz w:val="20"/>
    </w:rPr>
  </w:style>
  <w:style w:type="paragraph" w:styleId="36">
    <w:name w:val="toc 9"/>
    <w:basedOn w:val="1"/>
    <w:next w:val="1"/>
    <w:qFormat/>
    <w:uiPriority w:val="99"/>
    <w:pPr>
      <w:ind w:left="1680"/>
      <w:jc w:val="left"/>
    </w:pPr>
    <w:rPr>
      <w:sz w:val="20"/>
    </w:rPr>
  </w:style>
  <w:style w:type="paragraph" w:styleId="37">
    <w:name w:val="Body Text 2"/>
    <w:basedOn w:val="1"/>
    <w:link w:val="78"/>
    <w:qFormat/>
    <w:uiPriority w:val="99"/>
    <w:rPr>
      <w:color w:val="FF0000"/>
      <w:sz w:val="24"/>
      <w:szCs w:val="24"/>
    </w:rPr>
  </w:style>
  <w:style w:type="paragraph" w:styleId="38">
    <w:name w:val="Message Header"/>
    <w:basedOn w:val="1"/>
    <w:link w:val="79"/>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Title"/>
    <w:basedOn w:val="1"/>
    <w:next w:val="1"/>
    <w:link w:val="80"/>
    <w:qFormat/>
    <w:uiPriority w:val="99"/>
    <w:pPr>
      <w:spacing w:before="240" w:after="60"/>
      <w:jc w:val="left"/>
      <w:outlineLvl w:val="0"/>
    </w:pPr>
    <w:rPr>
      <w:rFonts w:ascii="Cambria" w:hAnsi="Cambria"/>
      <w:b/>
      <w:bCs/>
      <w:sz w:val="30"/>
      <w:szCs w:val="32"/>
    </w:rPr>
  </w:style>
  <w:style w:type="paragraph" w:styleId="41">
    <w:name w:val="annotation subject"/>
    <w:basedOn w:val="15"/>
    <w:next w:val="15"/>
    <w:link w:val="64"/>
    <w:qFormat/>
    <w:uiPriority w:val="99"/>
    <w:rPr>
      <w:b/>
      <w:bCs/>
    </w:rPr>
  </w:style>
  <w:style w:type="paragraph" w:styleId="42">
    <w:name w:val="Body Text First Indent"/>
    <w:basedOn w:val="1"/>
    <w:link w:val="66"/>
    <w:qFormat/>
    <w:uiPriority w:val="99"/>
    <w:pPr>
      <w:adjustRightInd w:val="0"/>
      <w:spacing w:after="120" w:line="312" w:lineRule="atLeast"/>
      <w:ind w:firstLine="420"/>
      <w:textAlignment w:val="baseline"/>
    </w:pPr>
    <w:rPr>
      <w:kern w:val="0"/>
    </w:rPr>
  </w:style>
  <w:style w:type="paragraph" w:styleId="43">
    <w:name w:val="Body Text First Indent 2"/>
    <w:basedOn w:val="18"/>
    <w:link w:val="227"/>
    <w:semiHidden/>
    <w:unhideWhenUsed/>
    <w:qFormat/>
    <w:locked/>
    <w:uiPriority w:val="99"/>
    <w:pPr>
      <w:tabs>
        <w:tab w:val="clear" w:pos="540"/>
      </w:tabs>
      <w:spacing w:after="120" w:line="240" w:lineRule="auto"/>
      <w:ind w:left="420" w:leftChars="200" w:firstLine="420" w:firstLineChars="200"/>
    </w:pPr>
    <w:rPr>
      <w:sz w:val="21"/>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99"/>
    <w:rPr>
      <w:rFonts w:cs="Times New Roman"/>
      <w:b/>
    </w:rPr>
  </w:style>
  <w:style w:type="character" w:styleId="48">
    <w:name w:val="page number"/>
    <w:basedOn w:val="46"/>
    <w:qFormat/>
    <w:uiPriority w:val="99"/>
    <w:rPr>
      <w:rFonts w:cs="Times New Roman"/>
    </w:rPr>
  </w:style>
  <w:style w:type="character" w:styleId="49">
    <w:name w:val="FollowedHyperlink"/>
    <w:qFormat/>
    <w:uiPriority w:val="99"/>
    <w:rPr>
      <w:rFonts w:cs="Times New Roman"/>
      <w:color w:val="800080"/>
      <w:u w:val="single"/>
    </w:rPr>
  </w:style>
  <w:style w:type="character" w:styleId="50">
    <w:name w:val="Emphasis"/>
    <w:qFormat/>
    <w:uiPriority w:val="99"/>
    <w:rPr>
      <w:rFonts w:cs="Times New Roman"/>
      <w:i/>
    </w:rPr>
  </w:style>
  <w:style w:type="character" w:styleId="51">
    <w:name w:val="Hyperlink"/>
    <w:qFormat/>
    <w:uiPriority w:val="99"/>
    <w:rPr>
      <w:rFonts w:cs="Times New Roman"/>
      <w:color w:val="0000FF"/>
      <w:u w:val="single"/>
    </w:rPr>
  </w:style>
  <w:style w:type="character" w:styleId="52">
    <w:name w:val="annotation reference"/>
    <w:qFormat/>
    <w:uiPriority w:val="0"/>
    <w:rPr>
      <w:rFonts w:cs="Times New Roman"/>
      <w:sz w:val="21"/>
    </w:rPr>
  </w:style>
  <w:style w:type="character" w:customStyle="1" w:styleId="53">
    <w:name w:val="标题 2 字符"/>
    <w:link w:val="3"/>
    <w:qFormat/>
    <w:locked/>
    <w:uiPriority w:val="99"/>
    <w:rPr>
      <w:b/>
      <w:sz w:val="28"/>
    </w:rPr>
  </w:style>
  <w:style w:type="paragraph" w:customStyle="1" w:styleId="54">
    <w:name w:val="TOC 标题1"/>
    <w:basedOn w:val="2"/>
    <w:next w:val="1"/>
    <w:qFormat/>
    <w:uiPriority w:val="99"/>
    <w:pPr>
      <w:widowControl/>
      <w:spacing w:before="240" w:after="0" w:line="259" w:lineRule="auto"/>
      <w:jc w:val="left"/>
      <w:outlineLvl w:val="9"/>
    </w:pPr>
    <w:rPr>
      <w:rFonts w:ascii="Cambria" w:hAnsi="Cambria"/>
      <w:b w:val="0"/>
      <w:color w:val="365F91"/>
      <w:kern w:val="0"/>
      <w:sz w:val="32"/>
      <w:szCs w:val="32"/>
    </w:rPr>
  </w:style>
  <w:style w:type="character" w:customStyle="1" w:styleId="55">
    <w:name w:val="标题 1 字符"/>
    <w:link w:val="2"/>
    <w:qFormat/>
    <w:locked/>
    <w:uiPriority w:val="0"/>
    <w:rPr>
      <w:b/>
      <w:kern w:val="44"/>
      <w:sz w:val="44"/>
    </w:rPr>
  </w:style>
  <w:style w:type="character" w:customStyle="1" w:styleId="56">
    <w:name w:val="标题 3 字符"/>
    <w:link w:val="4"/>
    <w:qFormat/>
    <w:locked/>
    <w:uiPriority w:val="99"/>
    <w:rPr>
      <w:b/>
      <w:kern w:val="2"/>
      <w:sz w:val="32"/>
    </w:rPr>
  </w:style>
  <w:style w:type="character" w:customStyle="1" w:styleId="57">
    <w:name w:val="标题 4 字符"/>
    <w:link w:val="5"/>
    <w:qFormat/>
    <w:locked/>
    <w:uiPriority w:val="99"/>
    <w:rPr>
      <w:rFonts w:ascii="Arial" w:hAnsi="Arial" w:cs="Times New Roman"/>
      <w:bCs/>
      <w:kern w:val="2"/>
      <w:sz w:val="28"/>
      <w:szCs w:val="28"/>
    </w:rPr>
  </w:style>
  <w:style w:type="character" w:customStyle="1" w:styleId="58">
    <w:name w:val="标题 5 字符"/>
    <w:link w:val="6"/>
    <w:qFormat/>
    <w:locked/>
    <w:uiPriority w:val="99"/>
    <w:rPr>
      <w:rFonts w:cs="Times New Roman"/>
      <w:b/>
      <w:bCs/>
      <w:kern w:val="2"/>
      <w:sz w:val="28"/>
      <w:szCs w:val="28"/>
    </w:rPr>
  </w:style>
  <w:style w:type="character" w:customStyle="1" w:styleId="59">
    <w:name w:val="标题 6 字符"/>
    <w:link w:val="7"/>
    <w:qFormat/>
    <w:locked/>
    <w:uiPriority w:val="99"/>
    <w:rPr>
      <w:rFonts w:ascii="Arial" w:hAnsi="Arial" w:eastAsia="黑体" w:cs="Times New Roman"/>
      <w:b/>
      <w:bCs/>
      <w:kern w:val="2"/>
      <w:sz w:val="24"/>
      <w:szCs w:val="24"/>
    </w:rPr>
  </w:style>
  <w:style w:type="character" w:customStyle="1" w:styleId="60">
    <w:name w:val="标题 7 字符"/>
    <w:link w:val="8"/>
    <w:qFormat/>
    <w:locked/>
    <w:uiPriority w:val="99"/>
    <w:rPr>
      <w:rFonts w:cs="Times New Roman"/>
      <w:b/>
      <w:bCs/>
      <w:kern w:val="2"/>
      <w:sz w:val="24"/>
      <w:szCs w:val="24"/>
    </w:rPr>
  </w:style>
  <w:style w:type="character" w:customStyle="1" w:styleId="61">
    <w:name w:val="标题 8 字符"/>
    <w:link w:val="9"/>
    <w:semiHidden/>
    <w:qFormat/>
    <w:locked/>
    <w:uiPriority w:val="99"/>
    <w:rPr>
      <w:rFonts w:ascii="Arial" w:hAnsi="Arial" w:eastAsia="黑体" w:cs="Times New Roman"/>
      <w:kern w:val="2"/>
      <w:sz w:val="24"/>
    </w:rPr>
  </w:style>
  <w:style w:type="character" w:customStyle="1" w:styleId="62">
    <w:name w:val="标题 9 字符"/>
    <w:link w:val="10"/>
    <w:semiHidden/>
    <w:qFormat/>
    <w:locked/>
    <w:uiPriority w:val="99"/>
    <w:rPr>
      <w:rFonts w:ascii="Arial" w:hAnsi="Arial" w:eastAsia="黑体" w:cs="Times New Roman"/>
      <w:kern w:val="2"/>
      <w:sz w:val="21"/>
    </w:rPr>
  </w:style>
  <w:style w:type="character" w:customStyle="1" w:styleId="63">
    <w:name w:val="批注文字 字符"/>
    <w:link w:val="15"/>
    <w:qFormat/>
    <w:locked/>
    <w:uiPriority w:val="0"/>
    <w:rPr>
      <w:rFonts w:cs="Times New Roman"/>
      <w:kern w:val="2"/>
      <w:sz w:val="24"/>
      <w:szCs w:val="24"/>
    </w:rPr>
  </w:style>
  <w:style w:type="character" w:customStyle="1" w:styleId="64">
    <w:name w:val="批注主题 字符"/>
    <w:link w:val="41"/>
    <w:qFormat/>
    <w:locked/>
    <w:uiPriority w:val="99"/>
    <w:rPr>
      <w:rFonts w:cs="Times New Roman"/>
      <w:b/>
      <w:bCs/>
      <w:kern w:val="2"/>
      <w:sz w:val="24"/>
      <w:szCs w:val="24"/>
    </w:rPr>
  </w:style>
  <w:style w:type="character" w:customStyle="1" w:styleId="65">
    <w:name w:val="正文文本 字符"/>
    <w:link w:val="17"/>
    <w:qFormat/>
    <w:locked/>
    <w:uiPriority w:val="99"/>
    <w:rPr>
      <w:spacing w:val="4"/>
      <w:kern w:val="2"/>
      <w:sz w:val="24"/>
    </w:rPr>
  </w:style>
  <w:style w:type="character" w:customStyle="1" w:styleId="66">
    <w:name w:val="正文文本首行缩进 字符"/>
    <w:link w:val="42"/>
    <w:qFormat/>
    <w:locked/>
    <w:uiPriority w:val="99"/>
    <w:rPr>
      <w:rFonts w:cs="Times New Roman"/>
      <w:spacing w:val="4"/>
      <w:kern w:val="2"/>
      <w:sz w:val="21"/>
    </w:rPr>
  </w:style>
  <w:style w:type="character" w:customStyle="1" w:styleId="67">
    <w:name w:val="文档结构图 字符"/>
    <w:link w:val="14"/>
    <w:qFormat/>
    <w:locked/>
    <w:uiPriority w:val="99"/>
    <w:rPr>
      <w:kern w:val="2"/>
      <w:sz w:val="21"/>
      <w:shd w:val="clear" w:color="auto" w:fill="000080"/>
    </w:rPr>
  </w:style>
  <w:style w:type="character" w:customStyle="1" w:styleId="68">
    <w:name w:val="正文文本 3 字符"/>
    <w:link w:val="16"/>
    <w:qFormat/>
    <w:locked/>
    <w:uiPriority w:val="99"/>
    <w:rPr>
      <w:rFonts w:cs="Times New Roman"/>
      <w:kern w:val="2"/>
      <w:sz w:val="16"/>
      <w:szCs w:val="16"/>
    </w:rPr>
  </w:style>
  <w:style w:type="character" w:customStyle="1" w:styleId="69">
    <w:name w:val="正文文本缩进 字符"/>
    <w:link w:val="18"/>
    <w:qFormat/>
    <w:locked/>
    <w:uiPriority w:val="99"/>
    <w:rPr>
      <w:kern w:val="2"/>
      <w:sz w:val="24"/>
    </w:rPr>
  </w:style>
  <w:style w:type="character" w:customStyle="1" w:styleId="70">
    <w:name w:val="纯文本 字符"/>
    <w:link w:val="21"/>
    <w:qFormat/>
    <w:locked/>
    <w:uiPriority w:val="99"/>
    <w:rPr>
      <w:rFonts w:ascii="宋体" w:hAnsi="Courier New"/>
      <w:kern w:val="2"/>
      <w:sz w:val="21"/>
    </w:rPr>
  </w:style>
  <w:style w:type="character" w:customStyle="1" w:styleId="71">
    <w:name w:val="日期 字符"/>
    <w:link w:val="23"/>
    <w:qFormat/>
    <w:locked/>
    <w:uiPriority w:val="99"/>
    <w:rPr>
      <w:rFonts w:ascii="仿宋_GB2312" w:eastAsia="仿宋_GB2312" w:cs="Times New Roman"/>
      <w:kern w:val="2"/>
      <w:sz w:val="24"/>
    </w:rPr>
  </w:style>
  <w:style w:type="character" w:customStyle="1" w:styleId="72">
    <w:name w:val="正文文本缩进 2 字符"/>
    <w:link w:val="24"/>
    <w:qFormat/>
    <w:locked/>
    <w:uiPriority w:val="99"/>
    <w:rPr>
      <w:kern w:val="2"/>
      <w:sz w:val="21"/>
    </w:rPr>
  </w:style>
  <w:style w:type="character" w:customStyle="1" w:styleId="73">
    <w:name w:val="批注框文本 字符"/>
    <w:link w:val="25"/>
    <w:qFormat/>
    <w:locked/>
    <w:uiPriority w:val="99"/>
    <w:rPr>
      <w:kern w:val="2"/>
      <w:sz w:val="18"/>
    </w:rPr>
  </w:style>
  <w:style w:type="character" w:customStyle="1" w:styleId="74">
    <w:name w:val="页脚 字符"/>
    <w:link w:val="26"/>
    <w:qFormat/>
    <w:locked/>
    <w:uiPriority w:val="99"/>
    <w:rPr>
      <w:kern w:val="2"/>
      <w:sz w:val="18"/>
    </w:rPr>
  </w:style>
  <w:style w:type="character" w:customStyle="1" w:styleId="75">
    <w:name w:val="页眉 字符"/>
    <w:link w:val="27"/>
    <w:qFormat/>
    <w:locked/>
    <w:uiPriority w:val="99"/>
    <w:rPr>
      <w:rFonts w:cs="Times New Roman"/>
      <w:kern w:val="2"/>
      <w:sz w:val="18"/>
    </w:rPr>
  </w:style>
  <w:style w:type="character" w:customStyle="1" w:styleId="76">
    <w:name w:val="副标题 字符"/>
    <w:link w:val="30"/>
    <w:qFormat/>
    <w:locked/>
    <w:uiPriority w:val="99"/>
    <w:rPr>
      <w:rFonts w:ascii="Cambria" w:hAnsi="Cambria" w:eastAsia="黑体" w:cs="Times New Roman"/>
      <w:bCs/>
      <w:kern w:val="28"/>
      <w:sz w:val="32"/>
      <w:szCs w:val="32"/>
    </w:rPr>
  </w:style>
  <w:style w:type="character" w:customStyle="1" w:styleId="77">
    <w:name w:val="正文文本缩进 3 字符"/>
    <w:link w:val="33"/>
    <w:qFormat/>
    <w:locked/>
    <w:uiPriority w:val="99"/>
    <w:rPr>
      <w:rFonts w:cs="Times New Roman"/>
      <w:kern w:val="2"/>
      <w:sz w:val="24"/>
      <w:szCs w:val="24"/>
    </w:rPr>
  </w:style>
  <w:style w:type="character" w:customStyle="1" w:styleId="78">
    <w:name w:val="正文文本 2 字符"/>
    <w:link w:val="37"/>
    <w:qFormat/>
    <w:locked/>
    <w:uiPriority w:val="99"/>
    <w:rPr>
      <w:rFonts w:cs="Times New Roman"/>
      <w:color w:val="FF0000"/>
      <w:kern w:val="2"/>
      <w:sz w:val="24"/>
      <w:szCs w:val="24"/>
    </w:rPr>
  </w:style>
  <w:style w:type="character" w:customStyle="1" w:styleId="79">
    <w:name w:val="信息标题 字符"/>
    <w:link w:val="38"/>
    <w:qFormat/>
    <w:locked/>
    <w:uiPriority w:val="99"/>
    <w:rPr>
      <w:rFonts w:ascii="Arial" w:hAnsi="Arial" w:cs="Arial"/>
      <w:kern w:val="2"/>
      <w:sz w:val="24"/>
      <w:szCs w:val="24"/>
      <w:shd w:val="pct20" w:color="auto" w:fill="auto"/>
    </w:rPr>
  </w:style>
  <w:style w:type="character" w:customStyle="1" w:styleId="80">
    <w:name w:val="标题 字符"/>
    <w:link w:val="40"/>
    <w:qFormat/>
    <w:locked/>
    <w:uiPriority w:val="99"/>
    <w:rPr>
      <w:rFonts w:ascii="Cambria" w:hAnsi="Cambria"/>
      <w:b/>
      <w:kern w:val="2"/>
      <w:sz w:val="32"/>
    </w:rPr>
  </w:style>
  <w:style w:type="character" w:customStyle="1" w:styleId="81">
    <w:name w:val="gothic"/>
    <w:qFormat/>
    <w:uiPriority w:val="99"/>
    <w:rPr>
      <w:rFonts w:ascii="Arial" w:hAnsi="Arial"/>
      <w:color w:val="333333"/>
      <w:sz w:val="22"/>
    </w:rPr>
  </w:style>
  <w:style w:type="paragraph" w:customStyle="1" w:styleId="82">
    <w:name w:val="Char"/>
    <w:basedOn w:val="1"/>
    <w:qFormat/>
    <w:uiPriority w:val="99"/>
    <w:pPr>
      <w:widowControl/>
      <w:spacing w:after="160" w:line="240" w:lineRule="exact"/>
      <w:jc w:val="left"/>
    </w:pPr>
    <w:rPr>
      <w:rFonts w:ascii="Verdana" w:hAnsi="Verdana"/>
      <w:kern w:val="0"/>
      <w:sz w:val="20"/>
      <w:lang w:eastAsia="en-US"/>
    </w:rPr>
  </w:style>
  <w:style w:type="paragraph" w:customStyle="1" w:styleId="83">
    <w:name w:val="Char Char Char Char Char Char Char Char Char Char Char Char Char Char Char Char Char Char Char"/>
    <w:basedOn w:val="1"/>
    <w:qFormat/>
    <w:uiPriority w:val="99"/>
    <w:rPr>
      <w:rFonts w:ascii="Tahoma" w:hAnsi="Tahoma"/>
      <w:sz w:val="24"/>
    </w:rPr>
  </w:style>
  <w:style w:type="character" w:customStyle="1" w:styleId="84">
    <w:name w:val="正文缩进 字符"/>
    <w:link w:val="12"/>
    <w:qFormat/>
    <w:locked/>
    <w:uiPriority w:val="99"/>
    <w:rPr>
      <w:sz w:val="24"/>
    </w:rPr>
  </w:style>
  <w:style w:type="paragraph" w:customStyle="1" w:styleId="85">
    <w:name w:val="_Style 4"/>
    <w:basedOn w:val="1"/>
    <w:qFormat/>
    <w:uiPriority w:val="99"/>
    <w:rPr>
      <w:u w:val="single"/>
    </w:rPr>
  </w:style>
  <w:style w:type="paragraph" w:customStyle="1" w:styleId="86">
    <w:name w:val="Char Char1 Char Char Char Char Char Char Char Char Char Char Char Char Char Char"/>
    <w:basedOn w:val="1"/>
    <w:qFormat/>
    <w:uiPriority w:val="99"/>
    <w:pPr>
      <w:widowControl/>
      <w:spacing w:after="160" w:line="240" w:lineRule="exact"/>
      <w:jc w:val="left"/>
    </w:pPr>
  </w:style>
  <w:style w:type="paragraph" w:customStyle="1" w:styleId="87">
    <w:name w:val="cright1"/>
    <w:basedOn w:val="1"/>
    <w:qFormat/>
    <w:uiPriority w:val="99"/>
    <w:pPr>
      <w:widowControl/>
      <w:wordWrap w:val="0"/>
      <w:jc w:val="left"/>
    </w:pPr>
    <w:rPr>
      <w:rFonts w:ascii="宋体" w:hAnsi="宋体"/>
      <w:color w:val="383838"/>
      <w:kern w:val="0"/>
      <w:sz w:val="24"/>
    </w:rPr>
  </w:style>
  <w:style w:type="paragraph" w:customStyle="1" w:styleId="88">
    <w:name w:val="cleft"/>
    <w:basedOn w:val="1"/>
    <w:qFormat/>
    <w:uiPriority w:val="99"/>
    <w:pPr>
      <w:widowControl/>
      <w:jc w:val="left"/>
    </w:pPr>
    <w:rPr>
      <w:rFonts w:ascii="宋体" w:hAnsi="宋体"/>
      <w:b/>
      <w:kern w:val="0"/>
      <w:sz w:val="24"/>
    </w:rPr>
  </w:style>
  <w:style w:type="paragraph" w:customStyle="1" w:styleId="89">
    <w:name w:val="默认段落字体 Para Char Char Char Char"/>
    <w:basedOn w:val="1"/>
    <w:qFormat/>
    <w:uiPriority w:val="99"/>
    <w:rPr>
      <w:szCs w:val="24"/>
    </w:rPr>
  </w:style>
  <w:style w:type="character" w:customStyle="1" w:styleId="90">
    <w:name w:val="标书正文 Char"/>
    <w:link w:val="91"/>
    <w:qFormat/>
    <w:locked/>
    <w:uiPriority w:val="99"/>
    <w:rPr>
      <w:rFonts w:ascii="宋体" w:eastAsia="宋体"/>
      <w:sz w:val="24"/>
    </w:rPr>
  </w:style>
  <w:style w:type="paragraph" w:customStyle="1" w:styleId="91">
    <w:name w:val="标书正文"/>
    <w:basedOn w:val="1"/>
    <w:link w:val="90"/>
    <w:qFormat/>
    <w:uiPriority w:val="99"/>
    <w:pPr>
      <w:spacing w:line="360" w:lineRule="auto"/>
      <w:ind w:firstLine="200" w:firstLineChars="200"/>
    </w:pPr>
    <w:rPr>
      <w:rFonts w:ascii="宋体" w:hAnsi="宋体"/>
      <w:kern w:val="0"/>
      <w:sz w:val="24"/>
      <w:szCs w:val="24"/>
    </w:rPr>
  </w:style>
  <w:style w:type="paragraph" w:customStyle="1" w:styleId="92">
    <w:name w:val="无间隔1"/>
    <w:link w:val="93"/>
    <w:qFormat/>
    <w:uiPriority w:val="99"/>
    <w:pPr>
      <w:widowControl w:val="0"/>
      <w:jc w:val="both"/>
    </w:pPr>
    <w:rPr>
      <w:rFonts w:ascii="Calibri" w:hAnsi="Calibri" w:eastAsia="宋体" w:cs="Times New Roman"/>
      <w:kern w:val="2"/>
      <w:sz w:val="21"/>
      <w:szCs w:val="22"/>
      <w:lang w:val="en-US" w:eastAsia="zh-CN" w:bidi="ar-SA"/>
    </w:rPr>
  </w:style>
  <w:style w:type="character" w:customStyle="1" w:styleId="93">
    <w:name w:val="No Spacing Char Char"/>
    <w:link w:val="92"/>
    <w:qFormat/>
    <w:locked/>
    <w:uiPriority w:val="99"/>
    <w:rPr>
      <w:rFonts w:ascii="Calibri" w:hAnsi="Calibri"/>
      <w:kern w:val="2"/>
      <w:sz w:val="22"/>
    </w:rPr>
  </w:style>
  <w:style w:type="paragraph" w:customStyle="1" w:styleId="94">
    <w:name w:val="_Style 68"/>
    <w:qFormat/>
    <w:uiPriority w:val="99"/>
    <w:pPr>
      <w:widowControl w:val="0"/>
      <w:jc w:val="both"/>
    </w:pPr>
    <w:rPr>
      <w:rFonts w:ascii="Times New Roman" w:hAnsi="Times New Roman" w:eastAsia="宋体" w:cs="Times New Roman"/>
      <w:kern w:val="2"/>
      <w:sz w:val="21"/>
      <w:lang w:val="en-US" w:eastAsia="zh-CN" w:bidi="ar-SA"/>
    </w:rPr>
  </w:style>
  <w:style w:type="character" w:customStyle="1" w:styleId="95">
    <w:name w:val="Default Char Char"/>
    <w:link w:val="96"/>
    <w:qFormat/>
    <w:locked/>
    <w:uiPriority w:val="0"/>
    <w:rPr>
      <w:color w:val="000000"/>
      <w:sz w:val="24"/>
      <w:lang w:val="en-US" w:eastAsia="zh-CN"/>
    </w:rPr>
  </w:style>
  <w:style w:type="paragraph" w:customStyle="1" w:styleId="96">
    <w:name w:val="Default"/>
    <w:link w:val="95"/>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97">
    <w:name w:val="文档正文 Char Char"/>
    <w:link w:val="98"/>
    <w:qFormat/>
    <w:locked/>
    <w:uiPriority w:val="99"/>
    <w:rPr>
      <w:rFonts w:ascii="仿宋_GB2312" w:eastAsia="仿宋_GB2312"/>
      <w:sz w:val="32"/>
    </w:rPr>
  </w:style>
  <w:style w:type="paragraph" w:customStyle="1" w:styleId="98">
    <w:name w:val="文档正文"/>
    <w:basedOn w:val="1"/>
    <w:link w:val="97"/>
    <w:qFormat/>
    <w:uiPriority w:val="99"/>
    <w:pPr>
      <w:adjustRightInd w:val="0"/>
      <w:spacing w:line="560" w:lineRule="exact"/>
      <w:ind w:firstLine="640" w:firstLineChars="200"/>
      <w:jc w:val="left"/>
      <w:textAlignment w:val="baseline"/>
    </w:pPr>
    <w:rPr>
      <w:rFonts w:ascii="仿宋_GB2312" w:eastAsia="仿宋_GB2312"/>
      <w:kern w:val="0"/>
      <w:sz w:val="32"/>
      <w:szCs w:val="32"/>
    </w:rPr>
  </w:style>
  <w:style w:type="character" w:customStyle="1" w:styleId="99">
    <w:name w:val="标题 Char1"/>
    <w:qFormat/>
    <w:uiPriority w:val="99"/>
    <w:rPr>
      <w:rFonts w:ascii="Cambria" w:hAnsi="Cambria" w:cs="Times New Roman"/>
      <w:b/>
      <w:bCs/>
      <w:kern w:val="2"/>
      <w:sz w:val="32"/>
      <w:szCs w:val="32"/>
    </w:rPr>
  </w:style>
  <w:style w:type="paragraph" w:customStyle="1" w:styleId="100">
    <w:name w:val="Char3 Char Char Char"/>
    <w:basedOn w:val="1"/>
    <w:qFormat/>
    <w:uiPriority w:val="99"/>
    <w:pPr>
      <w:widowControl/>
      <w:snapToGrid w:val="0"/>
      <w:spacing w:before="120" w:after="160" w:line="360" w:lineRule="auto"/>
      <w:ind w:right="-360"/>
      <w:jc w:val="left"/>
    </w:pPr>
    <w:rPr>
      <w:szCs w:val="24"/>
    </w:rPr>
  </w:style>
  <w:style w:type="paragraph" w:customStyle="1" w:styleId="101">
    <w:name w:val="HA标题4"/>
    <w:basedOn w:val="5"/>
    <w:next w:val="1"/>
    <w:qFormat/>
    <w:uiPriority w:val="99"/>
    <w:pPr>
      <w:spacing w:line="360" w:lineRule="auto"/>
      <w:ind w:left="1680" w:hanging="420"/>
    </w:pPr>
    <w:rPr>
      <w:rFonts w:ascii="黑体" w:hAnsi="黑体" w:eastAsia="黑体"/>
      <w:bCs w:val="0"/>
      <w:szCs w:val="20"/>
    </w:rPr>
  </w:style>
  <w:style w:type="paragraph" w:customStyle="1" w:styleId="102">
    <w:name w:val="HA标题3"/>
    <w:basedOn w:val="4"/>
    <w:next w:val="1"/>
    <w:qFormat/>
    <w:uiPriority w:val="99"/>
    <w:pPr>
      <w:spacing w:before="0" w:after="0" w:line="360" w:lineRule="auto"/>
      <w:ind w:left="1260" w:hanging="420"/>
    </w:pPr>
    <w:rPr>
      <w:rFonts w:ascii="黑体" w:eastAsia="黑体"/>
      <w:b w:val="0"/>
      <w:kern w:val="44"/>
      <w:sz w:val="28"/>
    </w:rPr>
  </w:style>
  <w:style w:type="paragraph" w:customStyle="1" w:styleId="103">
    <w:name w:val="HA标题2"/>
    <w:basedOn w:val="3"/>
    <w:next w:val="1"/>
    <w:qFormat/>
    <w:uiPriority w:val="99"/>
    <w:pPr>
      <w:spacing w:before="0" w:after="0"/>
      <w:ind w:left="840" w:hanging="420"/>
      <w:jc w:val="both"/>
    </w:pPr>
    <w:rPr>
      <w:rFonts w:ascii="黑体" w:eastAsia="黑体"/>
      <w:b w:val="0"/>
      <w:kern w:val="44"/>
      <w:sz w:val="30"/>
    </w:rPr>
  </w:style>
  <w:style w:type="paragraph" w:styleId="104">
    <w:name w:val="List Paragraph"/>
    <w:basedOn w:val="1"/>
    <w:qFormat/>
    <w:uiPriority w:val="99"/>
    <w:pPr>
      <w:spacing w:line="360" w:lineRule="auto"/>
      <w:ind w:firstLine="420" w:firstLineChars="200"/>
    </w:pPr>
    <w:rPr>
      <w:sz w:val="24"/>
    </w:rPr>
  </w:style>
  <w:style w:type="paragraph" w:customStyle="1" w:styleId="105">
    <w:name w:val="Char Char Char Char"/>
    <w:basedOn w:val="14"/>
    <w:qFormat/>
    <w:uiPriority w:val="99"/>
    <w:pPr>
      <w:adjustRightInd w:val="0"/>
      <w:spacing w:line="436" w:lineRule="exact"/>
      <w:ind w:left="357"/>
      <w:jc w:val="left"/>
      <w:outlineLvl w:val="3"/>
    </w:pPr>
    <w:rPr>
      <w:rFonts w:ascii="Tahoma" w:hAnsi="Tahoma"/>
      <w:b/>
      <w:sz w:val="24"/>
      <w:szCs w:val="24"/>
    </w:rPr>
  </w:style>
  <w:style w:type="paragraph" w:customStyle="1" w:styleId="106">
    <w:name w:val="标题1_btlims"/>
    <w:basedOn w:val="1"/>
    <w:next w:val="1"/>
    <w:qFormat/>
    <w:uiPriority w:val="99"/>
    <w:pPr>
      <w:widowControl/>
      <w:spacing w:after="200" w:line="276" w:lineRule="auto"/>
      <w:jc w:val="left"/>
    </w:pPr>
    <w:rPr>
      <w:rFonts w:ascii="楷体_GB2312" w:hAnsi="Calibri" w:eastAsia="楷体_GB2312"/>
      <w:kern w:val="0"/>
      <w:sz w:val="36"/>
      <w:szCs w:val="22"/>
    </w:rPr>
  </w:style>
  <w:style w:type="paragraph" w:customStyle="1" w:styleId="107">
    <w:name w:val="100317_IP"/>
    <w:basedOn w:val="2"/>
    <w:qFormat/>
    <w:uiPriority w:val="99"/>
    <w:pPr>
      <w:widowControl/>
      <w:spacing w:line="578" w:lineRule="auto"/>
      <w:jc w:val="left"/>
    </w:pPr>
    <w:rPr>
      <w:rFonts w:ascii="楷体_GB2312" w:hAnsi="Calibri" w:eastAsia="楷体_GB2312"/>
      <w:bCs/>
      <w:sz w:val="36"/>
      <w:szCs w:val="44"/>
    </w:rPr>
  </w:style>
  <w:style w:type="paragraph" w:customStyle="1" w:styleId="108">
    <w:name w:val="Char Char Char Char1"/>
    <w:basedOn w:val="1"/>
    <w:qFormat/>
    <w:uiPriority w:val="99"/>
    <w:pPr>
      <w:widowControl/>
      <w:snapToGrid w:val="0"/>
      <w:spacing w:after="160" w:line="360" w:lineRule="auto"/>
      <w:jc w:val="left"/>
    </w:pPr>
    <w:rPr>
      <w:kern w:val="0"/>
      <w:sz w:val="24"/>
      <w:szCs w:val="24"/>
      <w:lang w:eastAsia="en-US"/>
    </w:rPr>
  </w:style>
  <w:style w:type="paragraph" w:customStyle="1" w:styleId="109">
    <w:name w:val="1 Char Char Char Char"/>
    <w:basedOn w:val="1"/>
    <w:qFormat/>
    <w:uiPriority w:val="99"/>
    <w:rPr>
      <w:rFonts w:ascii="Tahoma" w:hAnsi="Tahoma" w:cs="Tahoma"/>
      <w:sz w:val="24"/>
      <w:szCs w:val="24"/>
    </w:rPr>
  </w:style>
  <w:style w:type="paragraph" w:customStyle="1" w:styleId="110">
    <w:name w:val="标题1"/>
    <w:basedOn w:val="1"/>
    <w:qFormat/>
    <w:uiPriority w:val="99"/>
    <w:pPr>
      <w:widowControl/>
      <w:spacing w:before="120" w:after="160" w:line="240" w:lineRule="exact"/>
      <w:ind w:left="210" w:leftChars="100" w:right="210" w:rightChars="100"/>
      <w:jc w:val="left"/>
    </w:pPr>
    <w:rPr>
      <w:rFonts w:ascii="Verdana" w:hAnsi="Verdana"/>
      <w:kern w:val="0"/>
      <w:sz w:val="40"/>
      <w:szCs w:val="40"/>
    </w:rPr>
  </w:style>
  <w:style w:type="paragraph" w:customStyle="1" w:styleId="111">
    <w:name w:val="Char Char Char Char Char Char Char Char Char Char Char Char Char Char Char Char"/>
    <w:basedOn w:val="1"/>
    <w:qFormat/>
    <w:uiPriority w:val="99"/>
    <w:rPr>
      <w:rFonts w:ascii="Tahoma" w:hAnsi="Tahoma"/>
      <w:sz w:val="24"/>
    </w:rPr>
  </w:style>
  <w:style w:type="paragraph" w:customStyle="1" w:styleId="112">
    <w:name w:val="_Style 32"/>
    <w:basedOn w:val="1"/>
    <w:next w:val="37"/>
    <w:qFormat/>
    <w:uiPriority w:val="99"/>
    <w:pPr>
      <w:spacing w:after="120" w:line="480" w:lineRule="auto"/>
    </w:pPr>
  </w:style>
  <w:style w:type="paragraph" w:customStyle="1" w:styleId="113">
    <w:name w:val="正文2"/>
    <w:basedOn w:val="17"/>
    <w:qFormat/>
    <w:uiPriority w:val="99"/>
    <w:pPr>
      <w:spacing w:line="360" w:lineRule="auto"/>
      <w:ind w:firstLine="480" w:firstLineChars="200"/>
    </w:pPr>
    <w:rPr>
      <w:rFonts w:ascii="宋体"/>
      <w:spacing w:val="0"/>
      <w:szCs w:val="24"/>
    </w:rPr>
  </w:style>
  <w:style w:type="paragraph" w:customStyle="1" w:styleId="114">
    <w:name w:val="xiao b"/>
    <w:basedOn w:val="1"/>
    <w:qFormat/>
    <w:uiPriority w:val="99"/>
    <w:pPr>
      <w:jc w:val="center"/>
    </w:pPr>
    <w:rPr>
      <w:rFonts w:eastAsia="黑体"/>
      <w:sz w:val="24"/>
    </w:rPr>
  </w:style>
  <w:style w:type="character" w:customStyle="1" w:styleId="115">
    <w:name w:val="apple-converted-space"/>
    <w:qFormat/>
    <w:uiPriority w:val="0"/>
    <w:rPr>
      <w:rFonts w:cs="Times New Roman"/>
    </w:rPr>
  </w:style>
  <w:style w:type="paragraph" w:customStyle="1" w:styleId="116">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117">
    <w:name w:val="题注 字符"/>
    <w:link w:val="13"/>
    <w:qFormat/>
    <w:locked/>
    <w:uiPriority w:val="99"/>
    <w:rPr>
      <w:rFonts w:ascii="Arial" w:hAnsi="Arial" w:eastAsia="黑体"/>
      <w:kern w:val="2"/>
    </w:rPr>
  </w:style>
  <w:style w:type="character" w:customStyle="1" w:styleId="118">
    <w:name w:val="style41"/>
    <w:qFormat/>
    <w:uiPriority w:val="99"/>
    <w:rPr>
      <w:color w:val="666666"/>
      <w:sz w:val="18"/>
    </w:rPr>
  </w:style>
  <w:style w:type="character" w:customStyle="1" w:styleId="119">
    <w:name w:val="141"/>
    <w:qFormat/>
    <w:uiPriority w:val="99"/>
    <w:rPr>
      <w:sz w:val="28"/>
    </w:rPr>
  </w:style>
  <w:style w:type="character" w:customStyle="1" w:styleId="120">
    <w:name w:val="style741"/>
    <w:qFormat/>
    <w:uiPriority w:val="99"/>
    <w:rPr>
      <w:color w:val="666666"/>
    </w:rPr>
  </w:style>
  <w:style w:type="character" w:customStyle="1" w:styleId="121">
    <w:name w:val="d1"/>
    <w:qFormat/>
    <w:uiPriority w:val="99"/>
    <w:rPr>
      <w:color w:val="000000"/>
      <w:sz w:val="21"/>
      <w:u w:val="none"/>
    </w:rPr>
  </w:style>
  <w:style w:type="paragraph" w:customStyle="1" w:styleId="122">
    <w:name w:val="Char Char6"/>
    <w:basedOn w:val="1"/>
    <w:qFormat/>
    <w:uiPriority w:val="99"/>
    <w:pPr>
      <w:widowControl/>
      <w:spacing w:after="160" w:line="240" w:lineRule="exact"/>
      <w:jc w:val="left"/>
    </w:pPr>
    <w:rPr>
      <w:szCs w:val="24"/>
    </w:rPr>
  </w:style>
  <w:style w:type="paragraph" w:customStyle="1" w:styleId="123">
    <w:name w:val="Char Char Char Char Char Char Char Char Char Char Char Char Char Char Char Char11"/>
    <w:basedOn w:val="1"/>
    <w:qFormat/>
    <w:uiPriority w:val="99"/>
    <w:rPr>
      <w:rFonts w:ascii="Tahoma" w:hAnsi="Tahoma"/>
      <w:sz w:val="24"/>
    </w:rPr>
  </w:style>
  <w:style w:type="paragraph" w:customStyle="1" w:styleId="124">
    <w:name w:val="indent_2em1"/>
    <w:basedOn w:val="1"/>
    <w:qFormat/>
    <w:uiPriority w:val="99"/>
    <w:pPr>
      <w:widowControl/>
      <w:spacing w:line="300" w:lineRule="atLeast"/>
      <w:ind w:firstLine="480"/>
      <w:jc w:val="left"/>
    </w:pPr>
    <w:rPr>
      <w:rFonts w:ascii="宋体" w:hAnsi="宋体" w:cs="宋体"/>
      <w:spacing w:val="15"/>
      <w:kern w:val="0"/>
      <w:sz w:val="24"/>
      <w:szCs w:val="24"/>
    </w:rPr>
  </w:style>
  <w:style w:type="paragraph" w:customStyle="1" w:styleId="125">
    <w:name w:val="Char Char Char Char Char Char Char Char Char"/>
    <w:basedOn w:val="1"/>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26">
    <w:name w:val="p0"/>
    <w:basedOn w:val="1"/>
    <w:qFormat/>
    <w:uiPriority w:val="99"/>
    <w:pPr>
      <w:widowControl/>
    </w:pPr>
    <w:rPr>
      <w:szCs w:val="24"/>
    </w:rPr>
  </w:style>
  <w:style w:type="paragraph" w:customStyle="1" w:styleId="127">
    <w:name w:val="indent_2em"/>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28">
    <w:name w:val="Char Char Char Char Char Char Char Char Char Char Char Char Char Char Char Char Char Char Char1"/>
    <w:basedOn w:val="1"/>
    <w:qFormat/>
    <w:uiPriority w:val="99"/>
    <w:pPr>
      <w:widowControl/>
      <w:spacing w:after="160" w:line="240" w:lineRule="exact"/>
      <w:jc w:val="left"/>
    </w:pPr>
    <w:rPr>
      <w:szCs w:val="24"/>
    </w:rPr>
  </w:style>
  <w:style w:type="paragraph" w:customStyle="1" w:styleId="129">
    <w:name w:val="Char Char1 Char Char Char Char Char 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0">
    <w:name w:val="p16"/>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31">
    <w:name w:val="Char11"/>
    <w:basedOn w:val="1"/>
    <w:qFormat/>
    <w:uiPriority w:val="99"/>
    <w:pPr>
      <w:tabs>
        <w:tab w:val="left" w:pos="420"/>
      </w:tabs>
      <w:ind w:left="420" w:hanging="420"/>
    </w:pPr>
  </w:style>
  <w:style w:type="paragraph" w:customStyle="1" w:styleId="132">
    <w:name w:val="表内文字"/>
    <w:basedOn w:val="1"/>
    <w:qFormat/>
    <w:uiPriority w:val="99"/>
    <w:pPr>
      <w:tabs>
        <w:tab w:val="left" w:pos="1418"/>
      </w:tabs>
      <w:spacing w:line="360" w:lineRule="auto"/>
      <w:jc w:val="center"/>
    </w:pPr>
    <w:rPr>
      <w:rFonts w:ascii="仿宋_GB2312" w:eastAsia="仿宋_GB2312" w:cs="仿宋_GB2312"/>
      <w:spacing w:val="-20"/>
      <w:kern w:val="0"/>
      <w:sz w:val="24"/>
      <w:szCs w:val="24"/>
    </w:rPr>
  </w:style>
  <w:style w:type="paragraph" w:customStyle="1" w:styleId="133">
    <w:name w:val="Char Char Char Char Char Char"/>
    <w:basedOn w:val="1"/>
    <w:qFormat/>
    <w:uiPriority w:val="99"/>
    <w:rPr>
      <w:szCs w:val="24"/>
    </w:rPr>
  </w:style>
  <w:style w:type="paragraph" w:customStyle="1" w:styleId="134">
    <w:name w:val="列出段落1"/>
    <w:basedOn w:val="1"/>
    <w:link w:val="135"/>
    <w:qFormat/>
    <w:uiPriority w:val="99"/>
    <w:pPr>
      <w:ind w:firstLine="420" w:firstLineChars="200"/>
    </w:pPr>
    <w:rPr>
      <w:szCs w:val="24"/>
    </w:rPr>
  </w:style>
  <w:style w:type="character" w:customStyle="1" w:styleId="135">
    <w:name w:val="列出段落 Char"/>
    <w:link w:val="134"/>
    <w:qFormat/>
    <w:locked/>
    <w:uiPriority w:val="99"/>
    <w:rPr>
      <w:kern w:val="2"/>
      <w:sz w:val="24"/>
    </w:rPr>
  </w:style>
  <w:style w:type="paragraph" w:customStyle="1" w:styleId="136">
    <w:name w:val="style75"/>
    <w:basedOn w:val="1"/>
    <w:qFormat/>
    <w:uiPriority w:val="99"/>
    <w:pPr>
      <w:widowControl/>
      <w:spacing w:before="100" w:beforeAutospacing="1" w:after="100" w:afterAutospacing="1"/>
      <w:jc w:val="left"/>
    </w:pPr>
    <w:rPr>
      <w:rFonts w:ascii="宋体" w:hAnsi="宋体" w:cs="宋体"/>
      <w:color w:val="666666"/>
      <w:kern w:val="0"/>
      <w:sz w:val="15"/>
      <w:szCs w:val="15"/>
    </w:rPr>
  </w:style>
  <w:style w:type="paragraph" w:customStyle="1" w:styleId="137">
    <w:name w:val="编写建议 Char"/>
    <w:basedOn w:val="1"/>
    <w:link w:val="138"/>
    <w:qFormat/>
    <w:uiPriority w:val="99"/>
    <w:pPr>
      <w:autoSpaceDE w:val="0"/>
      <w:autoSpaceDN w:val="0"/>
      <w:adjustRightInd w:val="0"/>
      <w:spacing w:line="360" w:lineRule="auto"/>
      <w:ind w:firstLine="420" w:firstLineChars="200"/>
      <w:jc w:val="left"/>
    </w:pPr>
    <w:rPr>
      <w:rFonts w:ascii="Arial" w:hAnsi="Arial"/>
      <w:i/>
      <w:color w:val="0000FF"/>
      <w:kern w:val="0"/>
      <w:sz w:val="20"/>
      <w:szCs w:val="21"/>
    </w:rPr>
  </w:style>
  <w:style w:type="character" w:customStyle="1" w:styleId="138">
    <w:name w:val="编写建议 Char Char"/>
    <w:link w:val="137"/>
    <w:qFormat/>
    <w:locked/>
    <w:uiPriority w:val="99"/>
    <w:rPr>
      <w:rFonts w:ascii="Arial" w:hAnsi="Arial"/>
      <w:i/>
      <w:color w:val="0000FF"/>
      <w:sz w:val="21"/>
    </w:rPr>
  </w:style>
  <w:style w:type="paragraph" w:customStyle="1" w:styleId="139">
    <w:name w:val="Char Char Char"/>
    <w:basedOn w:val="1"/>
    <w:qFormat/>
    <w:uiPriority w:val="99"/>
    <w:rPr>
      <w:rFonts w:ascii="Tahoma" w:hAnsi="Tahoma"/>
      <w:sz w:val="24"/>
    </w:rPr>
  </w:style>
  <w:style w:type="character" w:customStyle="1" w:styleId="140">
    <w:name w:val="small18"/>
    <w:qFormat/>
    <w:uiPriority w:val="99"/>
  </w:style>
  <w:style w:type="paragraph" w:customStyle="1" w:styleId="141">
    <w:name w:val="普通(网站)1"/>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42">
    <w:name w:val="列出段落11"/>
    <w:basedOn w:val="1"/>
    <w:qFormat/>
    <w:uiPriority w:val="99"/>
    <w:pPr>
      <w:ind w:firstLine="420" w:firstLineChars="200"/>
    </w:pPr>
    <w:rPr>
      <w:rFonts w:ascii="Calibri" w:hAnsi="Calibri" w:cs="黑体"/>
      <w:szCs w:val="22"/>
    </w:rPr>
  </w:style>
  <w:style w:type="character" w:customStyle="1" w:styleId="143">
    <w:name w:val="普通文字 Char Char1"/>
    <w:qFormat/>
    <w:locked/>
    <w:uiPriority w:val="99"/>
    <w:rPr>
      <w:rFonts w:ascii="宋体" w:hAnsi="Courier New" w:eastAsia="宋体"/>
      <w:kern w:val="10"/>
      <w:sz w:val="21"/>
      <w:lang w:val="en-US" w:eastAsia="zh-CN"/>
    </w:rPr>
  </w:style>
  <w:style w:type="paragraph" w:customStyle="1" w:styleId="144">
    <w:name w:val="普通 (Web)"/>
    <w:basedOn w:val="1"/>
    <w:qFormat/>
    <w:uiPriority w:val="99"/>
    <w:pPr>
      <w:widowControl/>
      <w:spacing w:before="100" w:after="100"/>
      <w:jc w:val="left"/>
    </w:pPr>
    <w:rPr>
      <w:rFonts w:ascii="宋体" w:hAnsi="宋体"/>
      <w:kern w:val="0"/>
      <w:sz w:val="24"/>
    </w:rPr>
  </w:style>
  <w:style w:type="paragraph" w:customStyle="1" w:styleId="145">
    <w:name w:val="Default Paragraph Font Para Char"/>
    <w:basedOn w:val="1"/>
    <w:qFormat/>
    <w:uiPriority w:val="99"/>
    <w:pPr>
      <w:widowControl/>
      <w:spacing w:after="160" w:line="240" w:lineRule="exact"/>
      <w:jc w:val="left"/>
    </w:pPr>
    <w:rPr>
      <w:rFonts w:ascii="Verdana" w:hAnsi="Verdana"/>
      <w:kern w:val="0"/>
      <w:sz w:val="20"/>
      <w:lang w:eastAsia="en-US"/>
    </w:rPr>
  </w:style>
  <w:style w:type="paragraph" w:customStyle="1" w:styleId="146">
    <w:name w:val="style4"/>
    <w:basedOn w:val="1"/>
    <w:qFormat/>
    <w:uiPriority w:val="99"/>
    <w:pPr>
      <w:widowControl/>
      <w:spacing w:before="100" w:beforeAutospacing="1" w:after="100" w:afterAutospacing="1"/>
      <w:jc w:val="left"/>
    </w:pPr>
    <w:rPr>
      <w:rFonts w:ascii="Arial" w:hAnsi="Arial" w:cs="Arial"/>
      <w:kern w:val="0"/>
      <w:sz w:val="18"/>
      <w:szCs w:val="18"/>
    </w:rPr>
  </w:style>
  <w:style w:type="paragraph" w:customStyle="1" w:styleId="147">
    <w:name w:val="style40"/>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148">
    <w:name w:val="样式 样式 样式 左侧:  2 字符1 + 首行缩进:  2 字符1 + 首行缩进:  2 字符"/>
    <w:basedOn w:val="1"/>
    <w:qFormat/>
    <w:uiPriority w:val="99"/>
    <w:pPr>
      <w:widowControl/>
      <w:adjustRightInd w:val="0"/>
      <w:spacing w:before="60" w:after="120" w:line="440" w:lineRule="atLeast"/>
      <w:ind w:firstLine="480"/>
      <w:textAlignment w:val="baseline"/>
    </w:pPr>
    <w:rPr>
      <w:sz w:val="24"/>
    </w:rPr>
  </w:style>
  <w:style w:type="paragraph" w:customStyle="1" w:styleId="149">
    <w:name w:val="Pa6"/>
    <w:basedOn w:val="1"/>
    <w:next w:val="1"/>
    <w:qFormat/>
    <w:uiPriority w:val="99"/>
    <w:pPr>
      <w:autoSpaceDE w:val="0"/>
      <w:autoSpaceDN w:val="0"/>
      <w:adjustRightInd w:val="0"/>
      <w:spacing w:line="181" w:lineRule="atLeast"/>
      <w:jc w:val="left"/>
    </w:pPr>
    <w:rPr>
      <w:rFonts w:ascii="Futura Bk" w:hAnsi="Futura Bk"/>
      <w:kern w:val="0"/>
      <w:sz w:val="24"/>
      <w:szCs w:val="24"/>
    </w:rPr>
  </w:style>
  <w:style w:type="character" w:customStyle="1" w:styleId="150">
    <w:name w:val="title01"/>
    <w:qFormat/>
    <w:uiPriority w:val="99"/>
    <w:rPr>
      <w:rFonts w:cs="Times New Roman"/>
    </w:rPr>
  </w:style>
  <w:style w:type="paragraph" w:customStyle="1" w:styleId="151">
    <w:name w:val="Char1"/>
    <w:basedOn w:val="1"/>
    <w:qFormat/>
    <w:uiPriority w:val="99"/>
    <w:pPr>
      <w:widowControl/>
      <w:spacing w:after="160" w:line="240" w:lineRule="exact"/>
      <w:jc w:val="left"/>
    </w:pPr>
  </w:style>
  <w:style w:type="paragraph" w:customStyle="1" w:styleId="152">
    <w:name w:val="CM30"/>
    <w:basedOn w:val="1"/>
    <w:next w:val="1"/>
    <w:qFormat/>
    <w:uiPriority w:val="99"/>
    <w:pPr>
      <w:autoSpaceDE w:val="0"/>
      <w:autoSpaceDN w:val="0"/>
      <w:adjustRightInd w:val="0"/>
      <w:spacing w:after="200"/>
      <w:jc w:val="left"/>
    </w:pPr>
    <w:rPr>
      <w:rFonts w:ascii="宋体"/>
      <w:kern w:val="0"/>
      <w:sz w:val="24"/>
      <w:szCs w:val="24"/>
    </w:rPr>
  </w:style>
  <w:style w:type="paragraph" w:customStyle="1" w:styleId="153">
    <w:name w:val="xl33"/>
    <w:basedOn w:val="1"/>
    <w:qFormat/>
    <w:uiPriority w:val="99"/>
    <w:pPr>
      <w:widowControl/>
      <w:spacing w:before="100" w:beforeAutospacing="1" w:after="100" w:afterAutospacing="1"/>
      <w:jc w:val="center"/>
      <w:textAlignment w:val="center"/>
    </w:pPr>
    <w:rPr>
      <w:rFonts w:ascii="宋体" w:hAnsi="宋体"/>
      <w:b/>
      <w:bCs/>
      <w:kern w:val="0"/>
      <w:sz w:val="24"/>
      <w:szCs w:val="24"/>
    </w:rPr>
  </w:style>
  <w:style w:type="paragraph" w:customStyle="1" w:styleId="154">
    <w:name w:val="xl26"/>
    <w:basedOn w:val="1"/>
    <w:qFormat/>
    <w:uiPriority w:val="99"/>
    <w:pPr>
      <w:widowControl/>
      <w:spacing w:before="100" w:beforeAutospacing="1" w:after="100" w:afterAutospacing="1"/>
      <w:jc w:val="center"/>
      <w:textAlignment w:val="center"/>
    </w:pPr>
    <w:rPr>
      <w:rFonts w:ascii="宋体" w:hAnsi="宋体"/>
      <w:kern w:val="0"/>
      <w:sz w:val="24"/>
      <w:szCs w:val="24"/>
    </w:rPr>
  </w:style>
  <w:style w:type="paragraph" w:customStyle="1" w:styleId="155">
    <w:name w:val="Char Char Char Char Char Char Char Char Char Char Char Char Char Char Char Char1"/>
    <w:basedOn w:val="1"/>
    <w:qFormat/>
    <w:uiPriority w:val="99"/>
    <w:pPr>
      <w:spacing w:line="500" w:lineRule="exact"/>
    </w:pPr>
    <w:rPr>
      <w:sz w:val="24"/>
      <w:szCs w:val="24"/>
    </w:rPr>
  </w:style>
  <w:style w:type="paragraph" w:customStyle="1" w:styleId="156">
    <w:name w:val="CM27"/>
    <w:basedOn w:val="96"/>
    <w:next w:val="96"/>
    <w:qFormat/>
    <w:uiPriority w:val="99"/>
    <w:pPr>
      <w:spacing w:after="513"/>
    </w:pPr>
    <w:rPr>
      <w:rFonts w:ascii="宋体"/>
      <w:color w:val="auto"/>
    </w:rPr>
  </w:style>
  <w:style w:type="paragraph" w:customStyle="1" w:styleId="157">
    <w:name w:val="CM5"/>
    <w:basedOn w:val="96"/>
    <w:next w:val="96"/>
    <w:qFormat/>
    <w:uiPriority w:val="99"/>
    <w:pPr>
      <w:spacing w:line="491" w:lineRule="atLeast"/>
    </w:pPr>
    <w:rPr>
      <w:rFonts w:ascii="宋体"/>
      <w:color w:val="auto"/>
    </w:rPr>
  </w:style>
  <w:style w:type="paragraph" w:customStyle="1" w:styleId="158">
    <w:name w:val="CM7"/>
    <w:basedOn w:val="96"/>
    <w:next w:val="96"/>
    <w:qFormat/>
    <w:uiPriority w:val="99"/>
    <w:pPr>
      <w:spacing w:line="491" w:lineRule="atLeast"/>
    </w:pPr>
    <w:rPr>
      <w:rFonts w:ascii="宋体"/>
      <w:color w:val="auto"/>
    </w:rPr>
  </w:style>
  <w:style w:type="paragraph" w:customStyle="1" w:styleId="159">
    <w:name w:val="CM4"/>
    <w:basedOn w:val="96"/>
    <w:next w:val="96"/>
    <w:qFormat/>
    <w:uiPriority w:val="99"/>
    <w:pPr>
      <w:spacing w:line="491" w:lineRule="atLeast"/>
    </w:pPr>
    <w:rPr>
      <w:rFonts w:ascii="宋体"/>
      <w:color w:val="auto"/>
    </w:rPr>
  </w:style>
  <w:style w:type="paragraph" w:customStyle="1" w:styleId="160">
    <w:name w:val="CM8"/>
    <w:basedOn w:val="96"/>
    <w:next w:val="96"/>
    <w:qFormat/>
    <w:uiPriority w:val="99"/>
    <w:pPr>
      <w:spacing w:line="491" w:lineRule="atLeast"/>
    </w:pPr>
    <w:rPr>
      <w:rFonts w:ascii="宋体"/>
      <w:color w:val="auto"/>
    </w:rPr>
  </w:style>
  <w:style w:type="paragraph" w:customStyle="1" w:styleId="161">
    <w:name w:val="CM6"/>
    <w:basedOn w:val="96"/>
    <w:next w:val="96"/>
    <w:qFormat/>
    <w:uiPriority w:val="99"/>
    <w:pPr>
      <w:spacing w:line="491" w:lineRule="atLeast"/>
    </w:pPr>
    <w:rPr>
      <w:rFonts w:ascii="宋体"/>
      <w:color w:val="auto"/>
    </w:rPr>
  </w:style>
  <w:style w:type="paragraph" w:customStyle="1" w:styleId="162">
    <w:name w:val="CM13"/>
    <w:basedOn w:val="96"/>
    <w:next w:val="96"/>
    <w:qFormat/>
    <w:uiPriority w:val="99"/>
    <w:pPr>
      <w:spacing w:line="491" w:lineRule="atLeast"/>
    </w:pPr>
    <w:rPr>
      <w:rFonts w:ascii="宋体"/>
      <w:color w:val="auto"/>
    </w:rPr>
  </w:style>
  <w:style w:type="paragraph" w:customStyle="1" w:styleId="163">
    <w:name w:val="样式 首行缩进:  2 字符 段前: 0.5 行 段后: 0.5 行"/>
    <w:basedOn w:val="1"/>
    <w:next w:val="1"/>
    <w:qFormat/>
    <w:uiPriority w:val="99"/>
    <w:pPr>
      <w:adjustRightInd w:val="0"/>
      <w:snapToGrid w:val="0"/>
      <w:spacing w:before="156" w:after="156" w:line="312" w:lineRule="auto"/>
      <w:ind w:firstLine="480" w:firstLineChars="200"/>
    </w:pPr>
    <w:rPr>
      <w:rFonts w:eastAsia="楷体_GB2312"/>
      <w:sz w:val="24"/>
    </w:rPr>
  </w:style>
  <w:style w:type="paragraph" w:customStyle="1" w:styleId="164">
    <w:name w:val="Char Char Char Char Char Char1 Char"/>
    <w:basedOn w:val="1"/>
    <w:qFormat/>
    <w:uiPriority w:val="99"/>
    <w:rPr>
      <w:szCs w:val="24"/>
    </w:rPr>
  </w:style>
  <w:style w:type="paragraph" w:customStyle="1" w:styleId="165">
    <w:name w:val="Char2"/>
    <w:basedOn w:val="1"/>
    <w:qFormat/>
    <w:uiPriority w:val="99"/>
    <w:rPr>
      <w:szCs w:val="24"/>
    </w:rPr>
  </w:style>
  <w:style w:type="paragraph" w:customStyle="1" w:styleId="16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7">
    <w:name w:val="font6"/>
    <w:basedOn w:val="1"/>
    <w:qFormat/>
    <w:uiPriority w:val="99"/>
    <w:pPr>
      <w:widowControl/>
      <w:spacing w:before="100" w:beforeAutospacing="1" w:after="100" w:afterAutospacing="1"/>
      <w:jc w:val="left"/>
    </w:pPr>
    <w:rPr>
      <w:rFonts w:ascii="宋体" w:hAnsi="宋体" w:cs="宋体"/>
      <w:b/>
      <w:bCs/>
      <w:color w:val="FF0000"/>
      <w:kern w:val="0"/>
      <w:sz w:val="22"/>
      <w:szCs w:val="22"/>
    </w:rPr>
  </w:style>
  <w:style w:type="paragraph" w:customStyle="1" w:styleId="168">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169">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70">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71">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72">
    <w:name w:val="xl6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70C0"/>
      <w:kern w:val="0"/>
      <w:sz w:val="24"/>
      <w:szCs w:val="24"/>
    </w:rPr>
  </w:style>
  <w:style w:type="paragraph" w:customStyle="1" w:styleId="173">
    <w:name w:val="xl7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74">
    <w:name w:val="xl71"/>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175">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kern w:val="0"/>
      <w:sz w:val="24"/>
      <w:szCs w:val="24"/>
    </w:rPr>
  </w:style>
  <w:style w:type="paragraph" w:customStyle="1" w:styleId="176">
    <w:name w:val="xl7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77">
    <w:name w:val="xl74"/>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78">
    <w:name w:val="xl75"/>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179">
    <w:name w:val="xl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80">
    <w:name w:val="xl77"/>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81">
    <w:name w:val="xl78"/>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18"/>
      <w:szCs w:val="18"/>
    </w:rPr>
  </w:style>
  <w:style w:type="paragraph" w:customStyle="1" w:styleId="182">
    <w:name w:val="xl79"/>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kern w:val="0"/>
      <w:sz w:val="18"/>
      <w:szCs w:val="18"/>
    </w:rPr>
  </w:style>
  <w:style w:type="paragraph" w:customStyle="1" w:styleId="183">
    <w:name w:val="xl8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84">
    <w:name w:val="xl8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85">
    <w:name w:val="xl8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kern w:val="0"/>
      <w:sz w:val="18"/>
      <w:szCs w:val="18"/>
    </w:rPr>
  </w:style>
  <w:style w:type="paragraph" w:customStyle="1" w:styleId="186">
    <w:name w:val="xl83"/>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87">
    <w:name w:val="_Style 28"/>
    <w:basedOn w:val="1"/>
    <w:qFormat/>
    <w:uiPriority w:val="99"/>
    <w:rPr>
      <w:rFonts w:ascii="Tahoma" w:hAnsi="Tahoma"/>
      <w:sz w:val="24"/>
      <w:szCs w:val="24"/>
    </w:rPr>
  </w:style>
  <w:style w:type="character" w:customStyle="1" w:styleId="188">
    <w:name w:val="标准文本 Char"/>
    <w:link w:val="189"/>
    <w:qFormat/>
    <w:locked/>
    <w:uiPriority w:val="99"/>
    <w:rPr>
      <w:kern w:val="2"/>
    </w:rPr>
  </w:style>
  <w:style w:type="paragraph" w:customStyle="1" w:styleId="189">
    <w:name w:val="标准文本"/>
    <w:basedOn w:val="1"/>
    <w:link w:val="188"/>
    <w:qFormat/>
    <w:uiPriority w:val="99"/>
    <w:pPr>
      <w:spacing w:line="360" w:lineRule="auto"/>
      <w:ind w:firstLine="480" w:firstLineChars="200"/>
    </w:pPr>
    <w:rPr>
      <w:sz w:val="20"/>
    </w:rPr>
  </w:style>
  <w:style w:type="paragraph" w:customStyle="1" w:styleId="190">
    <w:name w:val="[Normal]"/>
    <w:qFormat/>
    <w:uiPriority w:val="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eastAsia="宋体" w:cs="Times New Roman"/>
      <w:sz w:val="24"/>
      <w:szCs w:val="24"/>
      <w:lang w:val="en-US" w:eastAsia="zh-CN" w:bidi="ar-SA"/>
    </w:rPr>
  </w:style>
  <w:style w:type="character" w:customStyle="1" w:styleId="191">
    <w:name w:val="标题2"/>
    <w:qFormat/>
    <w:uiPriority w:val="99"/>
    <w:rPr>
      <w:rFonts w:cs="Times New Roman"/>
    </w:rPr>
  </w:style>
  <w:style w:type="paragraph" w:customStyle="1" w:styleId="192">
    <w:name w:val="报告正文"/>
    <w:basedOn w:val="1"/>
    <w:qFormat/>
    <w:uiPriority w:val="99"/>
    <w:pPr>
      <w:adjustRightInd w:val="0"/>
      <w:snapToGrid w:val="0"/>
      <w:spacing w:line="288" w:lineRule="auto"/>
      <w:ind w:left="3060" w:leftChars="1700"/>
    </w:pPr>
    <w:rPr>
      <w:rFonts w:ascii="华文细黑" w:hAnsi="华文细黑" w:eastAsia="华文细黑" w:cs="宋体"/>
    </w:rPr>
  </w:style>
  <w:style w:type="paragraph" w:customStyle="1" w:styleId="193">
    <w:name w:val="_Style 1"/>
    <w:basedOn w:val="1"/>
    <w:qFormat/>
    <w:uiPriority w:val="99"/>
    <w:pPr>
      <w:ind w:firstLine="420" w:firstLineChars="200"/>
    </w:pPr>
    <w:rPr>
      <w:szCs w:val="24"/>
    </w:rPr>
  </w:style>
  <w:style w:type="paragraph" w:customStyle="1" w:styleId="194">
    <w:name w:val="正文1"/>
    <w:qFormat/>
    <w:uiPriority w:val="99"/>
    <w:pPr>
      <w:widowControl w:val="0"/>
      <w:adjustRightInd w:val="0"/>
      <w:spacing w:line="360" w:lineRule="atLeast"/>
    </w:pPr>
    <w:rPr>
      <w:rFonts w:ascii="宋体" w:hAnsi="Times New Roman" w:eastAsia="宋体" w:cs="Times New Roman"/>
      <w:sz w:val="34"/>
      <w:lang w:val="en-US" w:eastAsia="zh-CN" w:bidi="ar-SA"/>
    </w:rPr>
  </w:style>
  <w:style w:type="character" w:customStyle="1" w:styleId="195">
    <w:name w:val="ca-41"/>
    <w:qFormat/>
    <w:uiPriority w:val="99"/>
    <w:rPr>
      <w:rFonts w:ascii="仿宋_GB2312" w:eastAsia="仿宋_GB2312" w:cs="Times New Roman"/>
      <w:sz w:val="30"/>
      <w:szCs w:val="30"/>
    </w:rPr>
  </w:style>
  <w:style w:type="paragraph" w:customStyle="1" w:styleId="196">
    <w:name w:val="msonormal"/>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97">
    <w:name w:val="样式1"/>
    <w:basedOn w:val="1"/>
    <w:qFormat/>
    <w:uiPriority w:val="99"/>
    <w:pPr>
      <w:tabs>
        <w:tab w:val="left" w:pos="709"/>
      </w:tabs>
      <w:adjustRightInd w:val="0"/>
      <w:ind w:left="709" w:hanging="709"/>
    </w:pPr>
    <w:rPr>
      <w:rFonts w:ascii="宋体" w:hAnsi="宋体"/>
      <w:kern w:val="0"/>
      <w:szCs w:val="21"/>
    </w:rPr>
  </w:style>
  <w:style w:type="paragraph" w:customStyle="1" w:styleId="198">
    <w:name w:val="样式4"/>
    <w:basedOn w:val="1"/>
    <w:qFormat/>
    <w:uiPriority w:val="99"/>
    <w:pPr>
      <w:spacing w:beforeLines="80" w:afterLines="80"/>
      <w:ind w:firstLine="425"/>
      <w:jc w:val="center"/>
    </w:pPr>
    <w:rPr>
      <w:rFonts w:eastAsia="楷体_GB2312"/>
      <w:sz w:val="30"/>
      <w:szCs w:val="24"/>
    </w:rPr>
  </w:style>
  <w:style w:type="paragraph" w:customStyle="1" w:styleId="199">
    <w:name w:val="样式5"/>
    <w:basedOn w:val="1"/>
    <w:qFormat/>
    <w:uiPriority w:val="99"/>
    <w:pPr>
      <w:ind w:firstLine="425"/>
    </w:pPr>
    <w:rPr>
      <w:sz w:val="24"/>
      <w:szCs w:val="24"/>
    </w:rPr>
  </w:style>
  <w:style w:type="paragraph" w:customStyle="1" w:styleId="200">
    <w:name w:val="列出段落2"/>
    <w:basedOn w:val="1"/>
    <w:qFormat/>
    <w:uiPriority w:val="99"/>
    <w:pPr>
      <w:ind w:firstLine="420" w:firstLineChars="200"/>
    </w:pPr>
  </w:style>
  <w:style w:type="paragraph" w:customStyle="1" w:styleId="201">
    <w:name w:val="排版"/>
    <w:basedOn w:val="1"/>
    <w:next w:val="17"/>
    <w:qFormat/>
    <w:uiPriority w:val="99"/>
    <w:pPr>
      <w:spacing w:line="600" w:lineRule="exact"/>
    </w:pPr>
    <w:rPr>
      <w:rFonts w:eastAsia="华文仿宋"/>
      <w:spacing w:val="6"/>
      <w:sz w:val="32"/>
      <w:szCs w:val="24"/>
    </w:rPr>
  </w:style>
  <w:style w:type="paragraph" w:customStyle="1" w:styleId="202">
    <w:name w:val="Char Char Char Char Char Char Char"/>
    <w:basedOn w:val="1"/>
    <w:qFormat/>
    <w:uiPriority w:val="99"/>
    <w:rPr>
      <w:rFonts w:ascii="Tahoma" w:hAnsi="Tahoma" w:cs="Arial"/>
      <w:szCs w:val="21"/>
    </w:rPr>
  </w:style>
  <w:style w:type="paragraph" w:customStyle="1" w:styleId="203">
    <w:name w:val="样式2"/>
    <w:basedOn w:val="1"/>
    <w:qFormat/>
    <w:uiPriority w:val="99"/>
    <w:pPr>
      <w:spacing w:beforeLines="100" w:afterLines="100"/>
      <w:ind w:firstLine="425"/>
      <w:jc w:val="center"/>
    </w:pPr>
    <w:rPr>
      <w:rFonts w:eastAsia="黑体"/>
      <w:sz w:val="32"/>
      <w:szCs w:val="24"/>
    </w:rPr>
  </w:style>
  <w:style w:type="paragraph" w:customStyle="1" w:styleId="204">
    <w:name w:val="tx1"/>
    <w:basedOn w:val="1"/>
    <w:qFormat/>
    <w:uiPriority w:val="99"/>
    <w:pPr>
      <w:widowControl/>
      <w:spacing w:after="120"/>
      <w:ind w:left="274"/>
      <w:jc w:val="left"/>
    </w:pPr>
    <w:rPr>
      <w:rFonts w:ascii="Arial" w:hAnsi="Arial"/>
      <w:kern w:val="0"/>
      <w:sz w:val="22"/>
      <w:lang w:eastAsia="en-US"/>
    </w:rPr>
  </w:style>
  <w:style w:type="paragraph" w:customStyle="1" w:styleId="205">
    <w:name w:val="正文4"/>
    <w:basedOn w:val="1"/>
    <w:qFormat/>
    <w:uiPriority w:val="99"/>
    <w:pPr>
      <w:jc w:val="center"/>
    </w:pPr>
    <w:rPr>
      <w:rFonts w:ascii="宋体"/>
      <w:sz w:val="28"/>
    </w:rPr>
  </w:style>
  <w:style w:type="paragraph" w:customStyle="1" w:styleId="206">
    <w:name w:val="样式8"/>
    <w:basedOn w:val="1"/>
    <w:qFormat/>
    <w:uiPriority w:val="99"/>
    <w:pPr>
      <w:spacing w:beforeLines="20"/>
      <w:ind w:firstLine="425"/>
    </w:pPr>
    <w:rPr>
      <w:sz w:val="24"/>
      <w:szCs w:val="24"/>
    </w:rPr>
  </w:style>
  <w:style w:type="paragraph" w:customStyle="1" w:styleId="207">
    <w:name w:val="表头"/>
    <w:qFormat/>
    <w:uiPriority w:val="99"/>
    <w:pPr>
      <w:spacing w:line="360" w:lineRule="auto"/>
      <w:ind w:firstLine="480"/>
      <w:jc w:val="both"/>
    </w:pPr>
    <w:rPr>
      <w:rFonts w:ascii="宋体" w:hAnsi="宋体" w:eastAsia="宋体" w:cs="Times New Roman"/>
      <w:sz w:val="24"/>
      <w:szCs w:val="24"/>
      <w:lang w:val="en-US" w:eastAsia="zh-CN" w:bidi="ar-SA"/>
    </w:rPr>
  </w:style>
  <w:style w:type="paragraph" w:customStyle="1" w:styleId="208">
    <w:name w:val="样式3"/>
    <w:basedOn w:val="1"/>
    <w:qFormat/>
    <w:uiPriority w:val="99"/>
    <w:pPr>
      <w:ind w:firstLine="425"/>
    </w:pPr>
    <w:rPr>
      <w:sz w:val="24"/>
      <w:szCs w:val="24"/>
    </w:rPr>
  </w:style>
  <w:style w:type="paragraph" w:customStyle="1" w:styleId="209">
    <w:name w:val="样式6"/>
    <w:basedOn w:val="1"/>
    <w:qFormat/>
    <w:uiPriority w:val="99"/>
    <w:pPr>
      <w:spacing w:beforeLines="40"/>
      <w:ind w:firstLine="425"/>
    </w:pPr>
    <w:rPr>
      <w:sz w:val="24"/>
      <w:szCs w:val="24"/>
    </w:rPr>
  </w:style>
  <w:style w:type="paragraph" w:customStyle="1" w:styleId="210">
    <w:name w:val="Char1 Char Char Char"/>
    <w:basedOn w:val="1"/>
    <w:qFormat/>
    <w:uiPriority w:val="99"/>
    <w:pPr>
      <w:adjustRightInd w:val="0"/>
      <w:spacing w:line="360" w:lineRule="auto"/>
    </w:pPr>
    <w:rPr>
      <w:kern w:val="0"/>
      <w:sz w:val="24"/>
    </w:rPr>
  </w:style>
  <w:style w:type="paragraph" w:customStyle="1" w:styleId="211">
    <w:name w:val="规范正文"/>
    <w:basedOn w:val="1"/>
    <w:qFormat/>
    <w:uiPriority w:val="99"/>
    <w:pPr>
      <w:tabs>
        <w:tab w:val="left" w:pos="360"/>
      </w:tabs>
      <w:snapToGrid w:val="0"/>
      <w:spacing w:line="360" w:lineRule="auto"/>
      <w:ind w:firstLine="200" w:firstLineChars="200"/>
    </w:pPr>
    <w:rPr>
      <w:kern w:val="0"/>
      <w:sz w:val="24"/>
    </w:rPr>
  </w:style>
  <w:style w:type="paragraph" w:customStyle="1" w:styleId="212">
    <w:name w:val="样式7"/>
    <w:basedOn w:val="1"/>
    <w:qFormat/>
    <w:uiPriority w:val="99"/>
    <w:pPr>
      <w:ind w:firstLine="425"/>
    </w:pPr>
    <w:rPr>
      <w:sz w:val="24"/>
      <w:szCs w:val="24"/>
    </w:rPr>
  </w:style>
  <w:style w:type="paragraph" w:customStyle="1" w:styleId="213">
    <w:name w:val="样式9"/>
    <w:basedOn w:val="1"/>
    <w:qFormat/>
    <w:uiPriority w:val="99"/>
    <w:pPr>
      <w:ind w:firstLine="425"/>
    </w:pPr>
    <w:rPr>
      <w:sz w:val="24"/>
      <w:szCs w:val="24"/>
    </w:rPr>
  </w:style>
  <w:style w:type="paragraph" w:customStyle="1" w:styleId="214">
    <w:name w:val="test"/>
    <w:basedOn w:val="1"/>
    <w:qFormat/>
    <w:uiPriority w:val="99"/>
    <w:pPr>
      <w:snapToGrid w:val="0"/>
      <w:spacing w:line="300" w:lineRule="auto"/>
    </w:pPr>
  </w:style>
  <w:style w:type="character" w:customStyle="1" w:styleId="215">
    <w:name w:val="font31"/>
    <w:qFormat/>
    <w:uiPriority w:val="99"/>
    <w:rPr>
      <w:rFonts w:ascii="宋体" w:hAnsi="宋体" w:eastAsia="宋体"/>
      <w:b/>
      <w:color w:val="000000"/>
      <w:sz w:val="20"/>
      <w:u w:val="none"/>
    </w:rPr>
  </w:style>
  <w:style w:type="character" w:customStyle="1" w:styleId="216">
    <w:name w:val="标题 1 字符1"/>
    <w:qFormat/>
    <w:locked/>
    <w:uiPriority w:val="99"/>
    <w:rPr>
      <w:b/>
      <w:kern w:val="2"/>
      <w:sz w:val="32"/>
    </w:rPr>
  </w:style>
  <w:style w:type="character" w:customStyle="1" w:styleId="217">
    <w:name w:val="批注框文本 Char"/>
    <w:qFormat/>
    <w:locked/>
    <w:uiPriority w:val="99"/>
    <w:rPr>
      <w:kern w:val="2"/>
      <w:sz w:val="18"/>
    </w:rPr>
  </w:style>
  <w:style w:type="character" w:customStyle="1" w:styleId="218">
    <w:name w:val="页脚 Char"/>
    <w:qFormat/>
    <w:locked/>
    <w:uiPriority w:val="99"/>
    <w:rPr>
      <w:kern w:val="2"/>
      <w:sz w:val="18"/>
    </w:rPr>
  </w:style>
  <w:style w:type="character" w:customStyle="1" w:styleId="219">
    <w:name w:val="font21"/>
    <w:qFormat/>
    <w:uiPriority w:val="99"/>
    <w:rPr>
      <w:rFonts w:ascii="宋体" w:hAnsi="宋体" w:eastAsia="宋体"/>
      <w:color w:val="000000"/>
      <w:sz w:val="20"/>
      <w:u w:val="none"/>
    </w:rPr>
  </w:style>
  <w:style w:type="character" w:customStyle="1" w:styleId="220">
    <w:name w:val="未处理的提及1"/>
    <w:semiHidden/>
    <w:qFormat/>
    <w:uiPriority w:val="99"/>
    <w:rPr>
      <w:rFonts w:cs="Times New Roman"/>
      <w:color w:val="808080"/>
      <w:shd w:val="clear" w:color="auto" w:fill="E6E6E6"/>
    </w:rPr>
  </w:style>
  <w:style w:type="paragraph" w:customStyle="1" w:styleId="221">
    <w:name w:val="招标正文"/>
    <w:basedOn w:val="1"/>
    <w:qFormat/>
    <w:uiPriority w:val="99"/>
    <w:pPr>
      <w:spacing w:line="360" w:lineRule="auto"/>
      <w:ind w:firstLine="480" w:firstLineChars="200"/>
    </w:pPr>
    <w:rPr>
      <w:rFonts w:ascii="Calibri" w:hAnsi="Calibri" w:eastAsia="仿宋"/>
      <w:sz w:val="24"/>
      <w:szCs w:val="24"/>
    </w:rPr>
  </w:style>
  <w:style w:type="paragraph" w:customStyle="1" w:styleId="222">
    <w:name w:val="列出段落3"/>
    <w:basedOn w:val="1"/>
    <w:qFormat/>
    <w:uiPriority w:val="99"/>
    <w:pPr>
      <w:ind w:firstLine="420" w:firstLineChars="200"/>
    </w:pPr>
  </w:style>
  <w:style w:type="paragraph" w:customStyle="1" w:styleId="223">
    <w:name w:val="Char3"/>
    <w:basedOn w:val="1"/>
    <w:qFormat/>
    <w:uiPriority w:val="99"/>
    <w:pPr>
      <w:adjustRightInd w:val="0"/>
      <w:spacing w:line="360" w:lineRule="auto"/>
    </w:pPr>
    <w:rPr>
      <w:kern w:val="0"/>
      <w:sz w:val="24"/>
    </w:rPr>
  </w:style>
  <w:style w:type="paragraph" w:customStyle="1" w:styleId="224">
    <w:name w:val="Char1 Char Char Char1"/>
    <w:basedOn w:val="1"/>
    <w:qFormat/>
    <w:uiPriority w:val="99"/>
    <w:pPr>
      <w:adjustRightInd w:val="0"/>
      <w:spacing w:line="360" w:lineRule="auto"/>
    </w:pPr>
    <w:rPr>
      <w:kern w:val="0"/>
      <w:sz w:val="24"/>
    </w:rPr>
  </w:style>
  <w:style w:type="character" w:customStyle="1" w:styleId="225">
    <w:name w:val="未处理的提及2"/>
    <w:semiHidden/>
    <w:qFormat/>
    <w:uiPriority w:val="99"/>
    <w:rPr>
      <w:rFonts w:cs="Times New Roman"/>
      <w:color w:val="808080"/>
      <w:shd w:val="clear" w:color="auto" w:fill="E6E6E6"/>
    </w:rPr>
  </w:style>
  <w:style w:type="character" w:customStyle="1" w:styleId="226">
    <w:name w:val="未处理的提及3"/>
    <w:semiHidden/>
    <w:qFormat/>
    <w:uiPriority w:val="99"/>
    <w:rPr>
      <w:rFonts w:cs="Times New Roman"/>
      <w:color w:val="808080"/>
      <w:shd w:val="clear" w:color="auto" w:fill="E6E6E6"/>
    </w:rPr>
  </w:style>
  <w:style w:type="character" w:customStyle="1" w:styleId="227">
    <w:name w:val="正文文本首行缩进 2 字符"/>
    <w:basedOn w:val="69"/>
    <w:link w:val="43"/>
    <w:semiHidden/>
    <w:qFormat/>
    <w:uiPriority w:val="99"/>
    <w:rPr>
      <w:kern w:val="2"/>
      <w:sz w:val="21"/>
    </w:rPr>
  </w:style>
  <w:style w:type="paragraph" w:customStyle="1" w:styleId="228">
    <w:name w:val="font0"/>
    <w:basedOn w:val="1"/>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229">
    <w:name w:val="font1"/>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30">
    <w:name w:val="font2"/>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31">
    <w:name w:val="font3"/>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32">
    <w:name w:val="font4"/>
    <w:basedOn w:val="1"/>
    <w:qFormat/>
    <w:uiPriority w:val="0"/>
    <w:pPr>
      <w:widowControl/>
      <w:spacing w:before="100" w:beforeAutospacing="1" w:after="100" w:afterAutospacing="1"/>
      <w:jc w:val="left"/>
    </w:pPr>
    <w:rPr>
      <w:rFonts w:ascii="Tahoma" w:hAnsi="Tahoma" w:cs="Tahoma"/>
      <w:color w:val="000000"/>
      <w:kern w:val="0"/>
      <w:sz w:val="22"/>
      <w:szCs w:val="22"/>
    </w:rPr>
  </w:style>
  <w:style w:type="paragraph" w:customStyle="1" w:styleId="233">
    <w:name w:val="et1"/>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234">
    <w:name w:val="et2"/>
    <w:basedOn w:val="1"/>
    <w:qFormat/>
    <w:uiPriority w:val="0"/>
    <w:pPr>
      <w:widowControl/>
      <w:spacing w:before="100" w:beforeAutospacing="1" w:after="100" w:afterAutospacing="1"/>
      <w:jc w:val="center"/>
      <w:textAlignment w:val="center"/>
    </w:pPr>
    <w:rPr>
      <w:rFonts w:ascii="宋体" w:hAnsi="宋体" w:cs="宋体"/>
      <w:kern w:val="0"/>
      <w:sz w:val="22"/>
      <w:szCs w:val="22"/>
    </w:rPr>
  </w:style>
  <w:style w:type="paragraph" w:customStyle="1" w:styleId="235">
    <w:name w:val="et3"/>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236">
    <w:name w:val="et4"/>
    <w:basedOn w:val="1"/>
    <w:qFormat/>
    <w:uiPriority w:val="0"/>
    <w:pPr>
      <w:widowControl/>
      <w:spacing w:before="100" w:beforeAutospacing="1" w:after="100" w:afterAutospacing="1"/>
      <w:jc w:val="center"/>
      <w:textAlignment w:val="center"/>
    </w:pPr>
    <w:rPr>
      <w:rFonts w:ascii="宋体" w:hAnsi="宋体" w:cs="宋体"/>
      <w:kern w:val="0"/>
      <w:sz w:val="22"/>
      <w:szCs w:val="22"/>
    </w:rPr>
  </w:style>
  <w:style w:type="paragraph" w:customStyle="1" w:styleId="237">
    <w:name w:val="et5"/>
    <w:basedOn w:val="1"/>
    <w:qFormat/>
    <w:uiPriority w:val="0"/>
    <w:pPr>
      <w:widowControl/>
      <w:spacing w:before="100" w:beforeAutospacing="1" w:after="100" w:afterAutospacing="1"/>
      <w:jc w:val="center"/>
      <w:textAlignment w:val="center"/>
    </w:pPr>
    <w:rPr>
      <w:rFonts w:ascii="宋体" w:hAnsi="宋体" w:cs="宋体"/>
      <w:kern w:val="0"/>
      <w:sz w:val="22"/>
      <w:szCs w:val="22"/>
    </w:rPr>
  </w:style>
  <w:style w:type="paragraph" w:customStyle="1" w:styleId="238">
    <w:name w:val="et6"/>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239">
    <w:name w:val="et7"/>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240">
    <w:name w:val="et8"/>
    <w:basedOn w:val="1"/>
    <w:qFormat/>
    <w:uiPriority w:val="0"/>
    <w:pPr>
      <w:widowControl/>
      <w:spacing w:before="100" w:beforeAutospacing="1" w:after="100" w:afterAutospacing="1"/>
      <w:jc w:val="left"/>
      <w:textAlignment w:val="center"/>
    </w:pPr>
    <w:rPr>
      <w:rFonts w:ascii="Tahoma" w:hAnsi="Tahoma" w:cs="Tahoma"/>
      <w:kern w:val="0"/>
      <w:sz w:val="22"/>
      <w:szCs w:val="22"/>
    </w:rPr>
  </w:style>
  <w:style w:type="paragraph" w:customStyle="1" w:styleId="241">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42">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43">
    <w:name w:val="et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44">
    <w:name w:val="et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45">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2"/>
      <w:szCs w:val="22"/>
    </w:rPr>
  </w:style>
  <w:style w:type="paragraph" w:customStyle="1" w:styleId="246">
    <w:name w:val="et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22"/>
      <w:szCs w:val="22"/>
    </w:rPr>
  </w:style>
  <w:style w:type="paragraph" w:customStyle="1" w:styleId="247">
    <w:name w:val="et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2"/>
      <w:szCs w:val="22"/>
    </w:rPr>
  </w:style>
  <w:style w:type="paragraph" w:customStyle="1" w:styleId="248">
    <w:name w:val="et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2"/>
      <w:szCs w:val="22"/>
    </w:rPr>
  </w:style>
  <w:style w:type="paragraph" w:customStyle="1" w:styleId="249">
    <w:name w:val="et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kern w:val="0"/>
      <w:sz w:val="22"/>
      <w:szCs w:val="22"/>
    </w:rPr>
  </w:style>
  <w:style w:type="paragraph" w:customStyle="1" w:styleId="250">
    <w:name w:val="et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22"/>
      <w:szCs w:val="22"/>
    </w:rPr>
  </w:style>
  <w:style w:type="paragraph" w:customStyle="1" w:styleId="251">
    <w:name w:val="et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2"/>
      <w:szCs w:val="22"/>
    </w:rPr>
  </w:style>
  <w:style w:type="paragraph" w:customStyle="1" w:styleId="252">
    <w:name w:val="et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24"/>
      <w:szCs w:val="24"/>
    </w:rPr>
  </w:style>
  <w:style w:type="paragraph" w:customStyle="1" w:styleId="253">
    <w:name w:val="et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rPr>
  </w:style>
  <w:style w:type="table" w:customStyle="1" w:styleId="254">
    <w:name w:val="网格型1"/>
    <w:basedOn w:val="44"/>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5">
    <w:name w:val="font01"/>
    <w:basedOn w:val="46"/>
    <w:qFormat/>
    <w:uiPriority w:val="0"/>
    <w:rPr>
      <w:rFonts w:hint="eastAsia" w:ascii="宋体" w:hAnsi="宋体" w:eastAsia="宋体" w:cs="宋体"/>
      <w:b/>
      <w:color w:val="000000"/>
      <w:sz w:val="24"/>
      <w:szCs w:val="24"/>
      <w:u w:val="none"/>
    </w:rPr>
  </w:style>
  <w:style w:type="character" w:customStyle="1" w:styleId="256">
    <w:name w:val="font11"/>
    <w:basedOn w:val="46"/>
    <w:qFormat/>
    <w:uiPriority w:val="0"/>
    <w:rPr>
      <w:rFonts w:hint="eastAsia" w:ascii="宋体" w:hAnsi="宋体" w:eastAsia="宋体" w:cs="宋体"/>
      <w:color w:val="000000"/>
      <w:sz w:val="14"/>
      <w:szCs w:val="14"/>
      <w:u w:val="none"/>
    </w:rPr>
  </w:style>
  <w:style w:type="character" w:customStyle="1" w:styleId="257">
    <w:name w:val="批注文字 Char"/>
    <w:qFormat/>
    <w:uiPriority w:val="0"/>
    <w:rPr>
      <w:kern w:val="2"/>
      <w:sz w:val="21"/>
      <w:szCs w:val="24"/>
    </w:rPr>
  </w:style>
  <w:style w:type="paragraph" w:customStyle="1" w:styleId="258">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E9CD43-EE83-4073-8F11-148174CB2610}">
  <ds:schemaRefs/>
</ds:datastoreItem>
</file>

<file path=docProps/app.xml><?xml version="1.0" encoding="utf-8"?>
<Properties xmlns="http://schemas.openxmlformats.org/officeDocument/2006/extended-properties" xmlns:vt="http://schemas.openxmlformats.org/officeDocument/2006/docPropsVTypes">
  <Template>Normal.dotm</Template>
  <Company>cwmeetc</Company>
  <Pages>31</Pages>
  <Words>684</Words>
  <Characters>763</Characters>
  <Lines>271</Lines>
  <Paragraphs>76</Paragraphs>
  <TotalTime>33</TotalTime>
  <ScaleCrop>false</ScaleCrop>
  <LinksUpToDate>false</LinksUpToDate>
  <CharactersWithSpaces>790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2018-05-17T08:20:00Z</dcterms:created>
  <dc:creator>wyj</dc:creator>
  <cp:lastModifiedBy>韩宁</cp:lastModifiedBy>
  <cp:lastPrinted>2021-07-16T09:25:00Z</cp:lastPrinted>
  <dcterms:modified xsi:type="dcterms:W3CDTF">2026-04-03T02:21:05Z</dcterms:modified>
  <dc:title>货物需求表及要求</dc:title>
  <cp:revision>185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C2B7D032DDCA43B0B1B5FF79D09E0CDB_13</vt:lpwstr>
  </property>
  <property fmtid="{D5CDD505-2E9C-101B-9397-08002B2CF9AE}" pid="4" name="KSOTemplateDocerSaveRecord">
    <vt:lpwstr>eyJoZGlkIjoiN2JmMDJmYWQ5Y2UyNTE5MmEzY2Q1MWRmMzA2NjY2MmMiLCJ1c2VySWQiOiI0OTAzNDYzNjIifQ==</vt:lpwstr>
  </property>
</Properties>
</file>