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763" w:rsidRDefault="00786763">
      <w:pPr>
        <w:pStyle w:val="3"/>
        <w:numPr>
          <w:ilvl w:val="2"/>
          <w:numId w:val="0"/>
        </w:numPr>
        <w:jc w:val="center"/>
        <w:rPr>
          <w:rFonts w:asciiTheme="majorEastAsia" w:eastAsiaTheme="majorEastAsia" w:hAnsiTheme="majorEastAsia" w:cstheme="majorEastAsia"/>
          <w:sz w:val="44"/>
          <w:szCs w:val="44"/>
        </w:rPr>
      </w:pPr>
      <w:bookmarkStart w:id="0" w:name="_Toc23755"/>
    </w:p>
    <w:p w:rsidR="00786763" w:rsidRDefault="007C7772">
      <w:pPr>
        <w:pStyle w:val="3"/>
        <w:numPr>
          <w:ilvl w:val="2"/>
          <w:numId w:val="0"/>
        </w:numPr>
        <w:jc w:val="center"/>
        <w:rPr>
          <w:rFonts w:asciiTheme="majorEastAsia" w:eastAsiaTheme="majorEastAsia" w:hAnsiTheme="majorEastAsia" w:cstheme="majorEastAsia"/>
          <w:sz w:val="44"/>
          <w:szCs w:val="44"/>
        </w:rPr>
      </w:pPr>
      <w:r>
        <w:rPr>
          <w:rFonts w:asciiTheme="majorEastAsia" w:eastAsiaTheme="majorEastAsia" w:hAnsiTheme="majorEastAsia" w:cstheme="majorEastAsia" w:hint="eastAsia"/>
          <w:sz w:val="44"/>
          <w:szCs w:val="44"/>
        </w:rPr>
        <w:t>武汉市公安局机房搬迁项目需求</w:t>
      </w:r>
      <w:bookmarkEnd w:id="0"/>
    </w:p>
    <w:p w:rsidR="00786763" w:rsidRDefault="00786763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</w:p>
    <w:p w:rsidR="00786763" w:rsidRDefault="007C7772">
      <w:pPr>
        <w:ind w:firstLineChars="200" w:firstLine="64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一、原</w:t>
      </w:r>
      <w:r>
        <w:rPr>
          <w:rFonts w:ascii="黑体" w:eastAsia="黑体" w:hAnsi="黑体" w:cs="黑体" w:hint="eastAsia"/>
          <w:sz w:val="32"/>
          <w:szCs w:val="32"/>
        </w:rPr>
        <w:t>机房设备搬迁</w:t>
      </w:r>
    </w:p>
    <w:p w:rsidR="00786763" w:rsidRDefault="007C7772">
      <w:pPr>
        <w:ind w:firstLine="48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主要是应用服务器等关键设备需要搬迁至新建大楼机房。这些设备承载着核心业务数据和关键应用，保障其安全、稳定地割接迁移是整个搬迁工作的重中之重。</w:t>
      </w:r>
    </w:p>
    <w:p w:rsidR="00786763" w:rsidRDefault="007C7772">
      <w:pPr>
        <w:ind w:firstLineChars="200" w:firstLine="64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二、</w:t>
      </w:r>
      <w:r w:rsidR="00AE6906">
        <w:rPr>
          <w:rFonts w:ascii="黑体" w:eastAsia="黑体" w:hAnsi="黑体" w:cs="黑体" w:hint="eastAsia"/>
          <w:sz w:val="32"/>
          <w:szCs w:val="32"/>
        </w:rPr>
        <w:t>现</w:t>
      </w:r>
      <w:r>
        <w:rPr>
          <w:rFonts w:ascii="黑体" w:eastAsia="黑体" w:hAnsi="黑体" w:cs="黑体" w:hint="eastAsia"/>
          <w:sz w:val="32"/>
          <w:szCs w:val="32"/>
        </w:rPr>
        <w:t>机房设备搬迁</w:t>
      </w:r>
    </w:p>
    <w:p w:rsidR="00786763" w:rsidRDefault="007C7772">
      <w:pPr>
        <w:ind w:firstLine="48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同样包含大量的应用服务器等设备，这些设备在轨道交通的日常运营监控、调度等工作中发挥着重要作用，需要将其完整、可靠地搬迁至新建大楼机房，顺利启动各项系统服务，以实现业务的无缝衔接。</w:t>
      </w:r>
    </w:p>
    <w:p w:rsidR="00786763" w:rsidRDefault="007C7772">
      <w:pPr>
        <w:ind w:firstLineChars="200" w:firstLine="64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三、割接服务具体内容：</w:t>
      </w:r>
    </w:p>
    <w:p w:rsidR="00786763" w:rsidRDefault="007C7772">
      <w:pPr>
        <w:ind w:left="320"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1</w:t>
      </w:r>
      <w:r>
        <w:rPr>
          <w:rFonts w:ascii="仿宋_GB2312" w:eastAsia="仿宋_GB2312" w:hAnsi="仿宋_GB2312" w:cs="仿宋_GB2312" w:hint="eastAsia"/>
          <w:sz w:val="32"/>
          <w:szCs w:val="32"/>
        </w:rPr>
        <w:t>、</w:t>
      </w:r>
      <w:r w:rsidR="00C66B0B">
        <w:rPr>
          <w:rFonts w:ascii="仿宋_GB2312" w:eastAsia="仿宋_GB2312" w:hAnsi="仿宋_GB2312" w:cs="仿宋_GB2312" w:hint="eastAsia"/>
          <w:sz w:val="32"/>
          <w:szCs w:val="32"/>
        </w:rPr>
        <w:t>原机房</w:t>
      </w:r>
      <w:r>
        <w:rPr>
          <w:rFonts w:ascii="仿宋_GB2312" w:eastAsia="仿宋_GB2312" w:hAnsi="仿宋_GB2312" w:cs="仿宋_GB2312" w:hint="eastAsia"/>
          <w:sz w:val="32"/>
          <w:szCs w:val="32"/>
        </w:rPr>
        <w:t>设备割接服务内容：核心交换机、内网接入控制系统设备、应用服务器、网络设备柜合计</w:t>
      </w:r>
      <w:r>
        <w:rPr>
          <w:rFonts w:ascii="仿宋_GB2312" w:eastAsia="仿宋_GB2312" w:hAnsi="仿宋_GB2312" w:cs="仿宋_GB2312" w:hint="eastAsia"/>
          <w:sz w:val="32"/>
          <w:szCs w:val="32"/>
        </w:rPr>
        <w:t>11</w:t>
      </w:r>
      <w:r>
        <w:rPr>
          <w:rFonts w:ascii="仿宋_GB2312" w:eastAsia="仿宋_GB2312" w:hAnsi="仿宋_GB2312" w:cs="仿宋_GB2312" w:hint="eastAsia"/>
          <w:sz w:val="32"/>
          <w:szCs w:val="32"/>
        </w:rPr>
        <w:t>台设备。</w:t>
      </w:r>
    </w:p>
    <w:p w:rsidR="00786763" w:rsidRDefault="007C7772">
      <w:pPr>
        <w:ind w:left="320"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2</w:t>
      </w:r>
      <w:r>
        <w:rPr>
          <w:rFonts w:ascii="仿宋_GB2312" w:eastAsia="仿宋_GB2312" w:hAnsi="仿宋_GB2312" w:cs="仿宋_GB2312" w:hint="eastAsia"/>
          <w:sz w:val="32"/>
          <w:szCs w:val="32"/>
        </w:rPr>
        <w:t>、</w:t>
      </w:r>
      <w:r w:rsidR="00BF1805">
        <w:rPr>
          <w:rFonts w:ascii="仿宋_GB2312" w:eastAsia="仿宋_GB2312" w:hAnsi="仿宋_GB2312" w:cs="仿宋_GB2312" w:hint="eastAsia"/>
          <w:sz w:val="32"/>
          <w:szCs w:val="32"/>
        </w:rPr>
        <w:t>现7号</w:t>
      </w:r>
      <w:r>
        <w:rPr>
          <w:rFonts w:ascii="仿宋_GB2312" w:eastAsia="仿宋_GB2312" w:hAnsi="仿宋_GB2312" w:cs="仿宋_GB2312" w:hint="eastAsia"/>
          <w:sz w:val="32"/>
          <w:szCs w:val="32"/>
        </w:rPr>
        <w:t>机房</w:t>
      </w:r>
      <w:r>
        <w:rPr>
          <w:rFonts w:ascii="仿宋_GB2312" w:eastAsia="仿宋_GB2312" w:hAnsi="仿宋_GB2312" w:cs="仿宋_GB2312" w:hint="eastAsia"/>
          <w:sz w:val="32"/>
          <w:szCs w:val="32"/>
        </w:rPr>
        <w:t>设备割接服务内容：存储服务器、应用服务器、核心交换机、网络设备柜合计</w:t>
      </w:r>
      <w:r>
        <w:rPr>
          <w:rFonts w:ascii="仿宋_GB2312" w:eastAsia="仿宋_GB2312" w:hAnsi="仿宋_GB2312" w:cs="仿宋_GB2312" w:hint="eastAsia"/>
          <w:sz w:val="32"/>
          <w:szCs w:val="32"/>
        </w:rPr>
        <w:t>10</w:t>
      </w:r>
      <w:r>
        <w:rPr>
          <w:rFonts w:ascii="仿宋_GB2312" w:eastAsia="仿宋_GB2312" w:hAnsi="仿宋_GB2312" w:cs="仿宋_GB2312" w:hint="eastAsia"/>
          <w:sz w:val="32"/>
          <w:szCs w:val="32"/>
        </w:rPr>
        <w:t>台设备。</w:t>
      </w:r>
    </w:p>
    <w:p w:rsidR="00786763" w:rsidRDefault="007C7772">
      <w:pPr>
        <w:ind w:left="320"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3</w:t>
      </w:r>
      <w:r>
        <w:rPr>
          <w:rFonts w:ascii="仿宋_GB2312" w:eastAsia="仿宋_GB2312" w:hAnsi="仿宋_GB2312" w:cs="仿宋_GB2312" w:hint="eastAsia"/>
          <w:sz w:val="32"/>
          <w:szCs w:val="32"/>
        </w:rPr>
        <w:t>、</w:t>
      </w:r>
      <w:r w:rsidR="00BF1805">
        <w:rPr>
          <w:rFonts w:ascii="仿宋_GB2312" w:eastAsia="仿宋_GB2312" w:hAnsi="仿宋_GB2312" w:cs="仿宋_GB2312" w:hint="eastAsia"/>
          <w:sz w:val="32"/>
          <w:szCs w:val="32"/>
        </w:rPr>
        <w:t>现6号机房</w:t>
      </w:r>
      <w:r>
        <w:rPr>
          <w:rFonts w:ascii="仿宋_GB2312" w:eastAsia="仿宋_GB2312" w:hAnsi="仿宋_GB2312" w:cs="仿宋_GB2312" w:hint="eastAsia"/>
          <w:sz w:val="32"/>
          <w:szCs w:val="32"/>
        </w:rPr>
        <w:t>设备割接服务内容：视频服务器</w:t>
      </w:r>
      <w:r>
        <w:rPr>
          <w:rFonts w:ascii="仿宋_GB2312" w:eastAsia="仿宋_GB2312" w:hAnsi="仿宋_GB2312" w:cs="仿宋_GB2312" w:hint="eastAsia"/>
          <w:sz w:val="32"/>
          <w:szCs w:val="32"/>
        </w:rPr>
        <w:t>11</w:t>
      </w:r>
      <w:r>
        <w:rPr>
          <w:rFonts w:ascii="仿宋_GB2312" w:eastAsia="仿宋_GB2312" w:hAnsi="仿宋_GB2312" w:cs="仿宋_GB2312" w:hint="eastAsia"/>
          <w:sz w:val="32"/>
          <w:szCs w:val="32"/>
        </w:rPr>
        <w:t>台设备。</w:t>
      </w:r>
    </w:p>
    <w:p w:rsidR="00786763" w:rsidRDefault="00786763">
      <w:pPr>
        <w:ind w:left="320" w:firstLineChars="200" w:firstLine="640"/>
        <w:rPr>
          <w:rFonts w:ascii="仿宋_GB2312" w:eastAsia="仿宋_GB2312" w:hAnsi="仿宋_GB2312" w:cs="仿宋_GB2312"/>
          <w:sz w:val="32"/>
          <w:szCs w:val="32"/>
        </w:rPr>
      </w:pPr>
    </w:p>
    <w:tbl>
      <w:tblPr>
        <w:tblW w:w="9779" w:type="dxa"/>
        <w:tblLayout w:type="fixed"/>
        <w:tblCellMar>
          <w:left w:w="0" w:type="dxa"/>
          <w:right w:w="0" w:type="dxa"/>
        </w:tblCellMar>
        <w:tblLook w:val="04A0"/>
      </w:tblPr>
      <w:tblGrid>
        <w:gridCol w:w="2588"/>
        <w:gridCol w:w="3545"/>
        <w:gridCol w:w="585"/>
        <w:gridCol w:w="675"/>
        <w:gridCol w:w="2386"/>
      </w:tblGrid>
      <w:tr w:rsidR="00786763">
        <w:trPr>
          <w:trHeight w:val="458"/>
        </w:trPr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color w:val="000000"/>
              </w:rPr>
            </w:pPr>
            <w:r>
              <w:rPr>
                <w:rFonts w:ascii="仿宋" w:eastAsia="仿宋" w:hAnsi="仿宋" w:cs="仿宋" w:hint="eastAsia"/>
                <w:b/>
                <w:color w:val="000000"/>
                <w:kern w:val="0"/>
                <w:lang/>
              </w:rPr>
              <w:t>货物名称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color w:val="000000"/>
              </w:rPr>
            </w:pPr>
            <w:r>
              <w:rPr>
                <w:rFonts w:ascii="仿宋" w:eastAsia="仿宋" w:hAnsi="仿宋" w:cs="仿宋" w:hint="eastAsia"/>
                <w:b/>
                <w:color w:val="000000"/>
                <w:kern w:val="0"/>
                <w:lang/>
              </w:rPr>
              <w:t>项目特征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color w:val="000000"/>
              </w:rPr>
            </w:pPr>
            <w:r>
              <w:rPr>
                <w:rFonts w:ascii="仿宋" w:eastAsia="仿宋" w:hAnsi="仿宋" w:cs="仿宋" w:hint="eastAsia"/>
                <w:b/>
                <w:color w:val="000000"/>
                <w:kern w:val="0"/>
                <w:lang/>
              </w:rPr>
              <w:t>数量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color w:val="000000"/>
              </w:rPr>
            </w:pPr>
            <w:r>
              <w:rPr>
                <w:rFonts w:ascii="仿宋" w:eastAsia="仿宋" w:hAnsi="仿宋" w:cs="仿宋" w:hint="eastAsia"/>
                <w:b/>
                <w:color w:val="000000"/>
                <w:kern w:val="0"/>
                <w:lang/>
              </w:rPr>
              <w:t>单位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color w:val="000000"/>
              </w:rPr>
            </w:pPr>
            <w:r>
              <w:rPr>
                <w:rFonts w:ascii="仿宋" w:eastAsia="仿宋" w:hAnsi="仿宋" w:cs="仿宋" w:hint="eastAsia"/>
                <w:b/>
                <w:color w:val="000000"/>
                <w:kern w:val="0"/>
                <w:lang/>
              </w:rPr>
              <w:t>备注</w:t>
            </w:r>
          </w:p>
        </w:tc>
      </w:tr>
      <w:tr w:rsidR="00786763">
        <w:trPr>
          <w:trHeight w:val="458"/>
        </w:trPr>
        <w:tc>
          <w:tcPr>
            <w:tcW w:w="97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CE4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C66B0B">
            <w:pPr>
              <w:jc w:val="center"/>
              <w:rPr>
                <w:rFonts w:ascii="仿宋" w:eastAsia="仿宋" w:hAnsi="仿宋" w:cs="仿宋"/>
                <w:b/>
                <w:color w:val="000000"/>
              </w:rPr>
            </w:pPr>
            <w:r>
              <w:rPr>
                <w:rFonts w:ascii="仿宋" w:eastAsia="仿宋" w:hAnsi="仿宋" w:cs="仿宋" w:hint="eastAsia"/>
                <w:b/>
                <w:color w:val="000000"/>
                <w:kern w:val="0"/>
                <w:lang/>
              </w:rPr>
              <w:lastRenderedPageBreak/>
              <w:t>原机房</w:t>
            </w:r>
            <w:r w:rsidR="007C7772">
              <w:rPr>
                <w:rFonts w:ascii="仿宋" w:eastAsia="仿宋" w:hAnsi="仿宋" w:cs="仿宋" w:hint="eastAsia"/>
                <w:b/>
                <w:color w:val="000000"/>
                <w:kern w:val="0"/>
                <w:lang/>
              </w:rPr>
              <w:t>设备割接服务</w:t>
            </w:r>
          </w:p>
        </w:tc>
      </w:tr>
      <w:tr w:rsidR="00786763">
        <w:trPr>
          <w:trHeight w:val="458"/>
        </w:trPr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核心交换机割接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华为</w:t>
            </w: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S7712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1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台</w:t>
            </w:r>
          </w:p>
        </w:tc>
        <w:tc>
          <w:tcPr>
            <w:tcW w:w="238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网络架构梳理及信息收集、信息健康检查、服务器系统及业务备份、设备割接、相关硬件耗材（跳线、标签、配线架、扎带等）、备品备件等</w:t>
            </w:r>
          </w:p>
        </w:tc>
      </w:tr>
      <w:tr w:rsidR="00786763">
        <w:trPr>
          <w:trHeight w:val="458"/>
        </w:trPr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FTP</w:t>
            </w: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服务器割接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西部数据</w:t>
            </w: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DX4000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2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台</w:t>
            </w:r>
          </w:p>
        </w:tc>
        <w:tc>
          <w:tcPr>
            <w:tcW w:w="238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86763">
            <w:pPr>
              <w:jc w:val="center"/>
              <w:rPr>
                <w:rFonts w:ascii="仿宋" w:eastAsia="仿宋" w:hAnsi="仿宋" w:cs="仿宋"/>
                <w:color w:val="000000"/>
              </w:rPr>
            </w:pPr>
          </w:p>
        </w:tc>
      </w:tr>
      <w:tr w:rsidR="00786763">
        <w:trPr>
          <w:trHeight w:val="458"/>
        </w:trPr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内网安全隔离割接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北信源</w:t>
            </w: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VRV-BGM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1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台</w:t>
            </w:r>
          </w:p>
        </w:tc>
        <w:tc>
          <w:tcPr>
            <w:tcW w:w="238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86763">
            <w:pPr>
              <w:jc w:val="center"/>
              <w:rPr>
                <w:rFonts w:ascii="仿宋" w:eastAsia="仿宋" w:hAnsi="仿宋" w:cs="仿宋"/>
                <w:color w:val="000000"/>
              </w:rPr>
            </w:pPr>
          </w:p>
        </w:tc>
      </w:tr>
      <w:tr w:rsidR="00786763">
        <w:trPr>
          <w:trHeight w:val="458"/>
        </w:trPr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应用服务器割接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联想</w:t>
            </w: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SR550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1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台</w:t>
            </w:r>
          </w:p>
        </w:tc>
        <w:tc>
          <w:tcPr>
            <w:tcW w:w="238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86763">
            <w:pPr>
              <w:jc w:val="center"/>
              <w:rPr>
                <w:rFonts w:ascii="仿宋" w:eastAsia="仿宋" w:hAnsi="仿宋" w:cs="仿宋"/>
                <w:color w:val="000000"/>
              </w:rPr>
            </w:pPr>
          </w:p>
        </w:tc>
      </w:tr>
      <w:tr w:rsidR="00786763">
        <w:trPr>
          <w:trHeight w:val="458"/>
        </w:trPr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应用服务器割接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超讯</w:t>
            </w: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 xml:space="preserve"> CX-R620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2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台</w:t>
            </w:r>
          </w:p>
        </w:tc>
        <w:tc>
          <w:tcPr>
            <w:tcW w:w="238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86763">
            <w:pPr>
              <w:jc w:val="center"/>
              <w:rPr>
                <w:rFonts w:ascii="仿宋" w:eastAsia="仿宋" w:hAnsi="仿宋" w:cs="仿宋"/>
                <w:color w:val="000000"/>
              </w:rPr>
            </w:pPr>
          </w:p>
        </w:tc>
      </w:tr>
      <w:tr w:rsidR="00786763">
        <w:trPr>
          <w:trHeight w:val="458"/>
        </w:trPr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网页服务器（坏）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IBM X3250 M4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1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台</w:t>
            </w:r>
          </w:p>
        </w:tc>
        <w:tc>
          <w:tcPr>
            <w:tcW w:w="238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86763">
            <w:pPr>
              <w:jc w:val="center"/>
              <w:rPr>
                <w:rFonts w:ascii="仿宋" w:eastAsia="仿宋" w:hAnsi="仿宋" w:cs="仿宋"/>
                <w:color w:val="000000"/>
              </w:rPr>
            </w:pPr>
          </w:p>
        </w:tc>
      </w:tr>
      <w:tr w:rsidR="00786763">
        <w:trPr>
          <w:trHeight w:val="458"/>
        </w:trPr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UPS</w:t>
            </w: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割接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SATAUPS EH5000-1403-C6KS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1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套</w:t>
            </w:r>
          </w:p>
        </w:tc>
        <w:tc>
          <w:tcPr>
            <w:tcW w:w="238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86763">
            <w:pPr>
              <w:jc w:val="center"/>
              <w:rPr>
                <w:rFonts w:ascii="仿宋" w:eastAsia="仿宋" w:hAnsi="仿宋" w:cs="仿宋"/>
                <w:color w:val="000000"/>
              </w:rPr>
            </w:pPr>
          </w:p>
        </w:tc>
      </w:tr>
      <w:tr w:rsidR="00786763">
        <w:trPr>
          <w:trHeight w:val="458"/>
        </w:trPr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网络设备柜割接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含网络交换机、防火墙设备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2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套</w:t>
            </w:r>
          </w:p>
        </w:tc>
        <w:tc>
          <w:tcPr>
            <w:tcW w:w="238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86763">
            <w:pPr>
              <w:jc w:val="center"/>
              <w:rPr>
                <w:rFonts w:ascii="仿宋" w:eastAsia="仿宋" w:hAnsi="仿宋" w:cs="仿宋"/>
                <w:color w:val="000000"/>
              </w:rPr>
            </w:pPr>
          </w:p>
        </w:tc>
      </w:tr>
      <w:tr w:rsidR="00786763">
        <w:trPr>
          <w:trHeight w:val="598"/>
        </w:trPr>
        <w:tc>
          <w:tcPr>
            <w:tcW w:w="97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CE4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BF1805">
            <w:pPr>
              <w:jc w:val="center"/>
              <w:rPr>
                <w:rFonts w:ascii="仿宋" w:eastAsia="仿宋" w:hAnsi="仿宋" w:cs="仿宋"/>
                <w:b/>
                <w:color w:val="000000"/>
              </w:rPr>
            </w:pPr>
            <w:r>
              <w:rPr>
                <w:rFonts w:ascii="仿宋" w:eastAsia="仿宋" w:hAnsi="仿宋" w:cs="仿宋" w:hint="eastAsia"/>
                <w:b/>
                <w:color w:val="000000"/>
                <w:kern w:val="0"/>
                <w:lang/>
              </w:rPr>
              <w:t>现7号机房</w:t>
            </w:r>
            <w:r w:rsidR="007C7772">
              <w:rPr>
                <w:rFonts w:ascii="仿宋" w:eastAsia="仿宋" w:hAnsi="仿宋" w:cs="仿宋" w:hint="eastAsia"/>
                <w:b/>
                <w:color w:val="000000"/>
                <w:kern w:val="0"/>
                <w:lang/>
              </w:rPr>
              <w:t>割接服务</w:t>
            </w:r>
          </w:p>
        </w:tc>
      </w:tr>
      <w:tr w:rsidR="00786763">
        <w:trPr>
          <w:trHeight w:val="458"/>
        </w:trPr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存储服务器割接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宇视云存储服务器</w:t>
            </w: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 xml:space="preserve"> CX1816-V2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2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台</w:t>
            </w:r>
          </w:p>
        </w:tc>
        <w:tc>
          <w:tcPr>
            <w:tcW w:w="23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网络架构梳理及信息收集、信息健康检查、服务器系统及业务备份、设备割接、相关硬件耗材（跳线、标签、配线架、扎带等）、备品备件等</w:t>
            </w:r>
          </w:p>
        </w:tc>
      </w:tr>
      <w:tr w:rsidR="00786763">
        <w:trPr>
          <w:trHeight w:val="458"/>
        </w:trPr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存储服务器割接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大华存储服务器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2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台</w:t>
            </w:r>
          </w:p>
        </w:tc>
        <w:tc>
          <w:tcPr>
            <w:tcW w:w="2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86763">
            <w:pPr>
              <w:jc w:val="center"/>
              <w:rPr>
                <w:rFonts w:ascii="仿宋" w:eastAsia="仿宋" w:hAnsi="仿宋" w:cs="仿宋"/>
                <w:color w:val="000000"/>
              </w:rPr>
            </w:pPr>
          </w:p>
        </w:tc>
      </w:tr>
      <w:tr w:rsidR="00786763">
        <w:trPr>
          <w:trHeight w:val="458"/>
        </w:trPr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应用服务器割接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思腾合力</w:t>
            </w: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 xml:space="preserve"> IR2200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1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台</w:t>
            </w:r>
          </w:p>
        </w:tc>
        <w:tc>
          <w:tcPr>
            <w:tcW w:w="2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86763">
            <w:pPr>
              <w:jc w:val="center"/>
              <w:rPr>
                <w:rFonts w:ascii="仿宋" w:eastAsia="仿宋" w:hAnsi="仿宋" w:cs="仿宋"/>
                <w:color w:val="000000"/>
              </w:rPr>
            </w:pPr>
          </w:p>
        </w:tc>
      </w:tr>
      <w:tr w:rsidR="00786763">
        <w:trPr>
          <w:trHeight w:val="458"/>
        </w:trPr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应用服务器割接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思腾合力</w:t>
            </w: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 xml:space="preserve"> IR4200-80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1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台</w:t>
            </w:r>
          </w:p>
        </w:tc>
        <w:tc>
          <w:tcPr>
            <w:tcW w:w="2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86763">
            <w:pPr>
              <w:jc w:val="center"/>
              <w:rPr>
                <w:rFonts w:ascii="仿宋" w:eastAsia="仿宋" w:hAnsi="仿宋" w:cs="仿宋"/>
                <w:color w:val="000000"/>
              </w:rPr>
            </w:pPr>
          </w:p>
        </w:tc>
      </w:tr>
      <w:tr w:rsidR="00786763">
        <w:trPr>
          <w:trHeight w:val="458"/>
        </w:trPr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应用服务器割接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超讯</w:t>
            </w: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 xml:space="preserve"> CX-R620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2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台</w:t>
            </w:r>
          </w:p>
        </w:tc>
        <w:tc>
          <w:tcPr>
            <w:tcW w:w="2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86763">
            <w:pPr>
              <w:jc w:val="center"/>
              <w:rPr>
                <w:rFonts w:ascii="仿宋" w:eastAsia="仿宋" w:hAnsi="仿宋" w:cs="仿宋"/>
                <w:color w:val="000000"/>
              </w:rPr>
            </w:pPr>
          </w:p>
        </w:tc>
      </w:tr>
      <w:tr w:rsidR="00786763">
        <w:trPr>
          <w:trHeight w:val="458"/>
        </w:trPr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核心交换机割接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华为</w:t>
            </w: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S7712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1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台</w:t>
            </w:r>
          </w:p>
        </w:tc>
        <w:tc>
          <w:tcPr>
            <w:tcW w:w="2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86763">
            <w:pPr>
              <w:jc w:val="center"/>
              <w:rPr>
                <w:rFonts w:ascii="仿宋" w:eastAsia="仿宋" w:hAnsi="仿宋" w:cs="仿宋"/>
                <w:color w:val="000000"/>
              </w:rPr>
            </w:pPr>
          </w:p>
        </w:tc>
      </w:tr>
      <w:tr w:rsidR="00786763">
        <w:trPr>
          <w:trHeight w:val="458"/>
        </w:trPr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网络设备柜割接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42U</w:t>
            </w: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，含网络交换机、防火墙设备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1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套</w:t>
            </w:r>
          </w:p>
        </w:tc>
        <w:tc>
          <w:tcPr>
            <w:tcW w:w="2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86763">
            <w:pPr>
              <w:jc w:val="center"/>
              <w:rPr>
                <w:rFonts w:ascii="仿宋" w:eastAsia="仿宋" w:hAnsi="仿宋" w:cs="仿宋"/>
                <w:color w:val="000000"/>
              </w:rPr>
            </w:pPr>
          </w:p>
        </w:tc>
      </w:tr>
      <w:tr w:rsidR="00786763">
        <w:trPr>
          <w:trHeight w:val="628"/>
        </w:trPr>
        <w:tc>
          <w:tcPr>
            <w:tcW w:w="97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CE4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BF1805">
            <w:pPr>
              <w:jc w:val="center"/>
              <w:rPr>
                <w:rFonts w:ascii="仿宋" w:eastAsia="仿宋" w:hAnsi="仿宋" w:cs="仿宋"/>
                <w:b/>
                <w:color w:val="000000"/>
              </w:rPr>
            </w:pPr>
            <w:r>
              <w:rPr>
                <w:rFonts w:ascii="仿宋" w:eastAsia="仿宋" w:hAnsi="仿宋" w:cs="仿宋" w:hint="eastAsia"/>
                <w:b/>
                <w:color w:val="000000"/>
                <w:kern w:val="0"/>
                <w:lang/>
              </w:rPr>
              <w:t>现6号机房</w:t>
            </w:r>
            <w:r w:rsidR="007C7772">
              <w:rPr>
                <w:rFonts w:ascii="仿宋" w:eastAsia="仿宋" w:hAnsi="仿宋" w:cs="仿宋" w:hint="eastAsia"/>
                <w:b/>
                <w:color w:val="000000"/>
                <w:kern w:val="0"/>
                <w:lang/>
              </w:rPr>
              <w:t>割接服务</w:t>
            </w:r>
          </w:p>
        </w:tc>
      </w:tr>
      <w:tr w:rsidR="00786763">
        <w:trPr>
          <w:trHeight w:val="458"/>
        </w:trPr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视频服务器割接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旷视</w:t>
            </w: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 xml:space="preserve"> </w:t>
            </w: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MV-CS3000-H2-1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10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台</w:t>
            </w:r>
          </w:p>
        </w:tc>
        <w:tc>
          <w:tcPr>
            <w:tcW w:w="238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网络架构梳理及信息收集、信息健康检查、服务器系统及业务备份、设备割接、相关硬件耗材（跳线、标签、配线架、扎带等）、备品备件等</w:t>
            </w:r>
          </w:p>
        </w:tc>
      </w:tr>
      <w:tr w:rsidR="00786763">
        <w:trPr>
          <w:trHeight w:val="2608"/>
        </w:trPr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视频服务器割接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旷视</w:t>
            </w: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 xml:space="preserve"> KSS-CS3000-H2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1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/>
              </w:rPr>
              <w:t>台</w:t>
            </w:r>
          </w:p>
        </w:tc>
        <w:tc>
          <w:tcPr>
            <w:tcW w:w="238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86763">
            <w:pPr>
              <w:jc w:val="center"/>
              <w:rPr>
                <w:rFonts w:ascii="仿宋" w:eastAsia="仿宋" w:hAnsi="仿宋" w:cs="仿宋"/>
                <w:color w:val="000000"/>
              </w:rPr>
            </w:pPr>
          </w:p>
        </w:tc>
      </w:tr>
      <w:tr w:rsidR="00786763">
        <w:trPr>
          <w:trHeight w:val="883"/>
        </w:trPr>
        <w:tc>
          <w:tcPr>
            <w:tcW w:w="97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6763" w:rsidRDefault="007C7772">
            <w:pPr>
              <w:jc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b/>
                <w:color w:val="000000"/>
              </w:rPr>
              <w:t>总计：</w:t>
            </w:r>
            <w:r>
              <w:rPr>
                <w:rFonts w:ascii="仿宋" w:eastAsia="仿宋" w:hAnsi="仿宋" w:cs="仿宋" w:hint="eastAsia"/>
                <w:b/>
                <w:color w:val="000000"/>
                <w:kern w:val="0"/>
                <w:lang/>
              </w:rPr>
              <w:t xml:space="preserve">25600.00 </w:t>
            </w:r>
          </w:p>
        </w:tc>
      </w:tr>
    </w:tbl>
    <w:p w:rsidR="00786763" w:rsidRDefault="00786763">
      <w:bookmarkStart w:id="1" w:name="_GoBack"/>
      <w:bookmarkEnd w:id="1"/>
    </w:p>
    <w:sectPr w:rsidR="00786763" w:rsidSect="0078676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7772" w:rsidRDefault="007C7772" w:rsidP="00F94EB0">
      <w:pPr>
        <w:spacing w:line="240" w:lineRule="auto"/>
      </w:pPr>
      <w:r>
        <w:separator/>
      </w:r>
    </w:p>
  </w:endnote>
  <w:endnote w:type="continuationSeparator" w:id="1">
    <w:p w:rsidR="007C7772" w:rsidRDefault="007C7772" w:rsidP="00F94EB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7772" w:rsidRDefault="007C7772" w:rsidP="00F94EB0">
      <w:pPr>
        <w:spacing w:line="240" w:lineRule="auto"/>
      </w:pPr>
      <w:r>
        <w:separator/>
      </w:r>
    </w:p>
  </w:footnote>
  <w:footnote w:type="continuationSeparator" w:id="1">
    <w:p w:rsidR="007C7772" w:rsidRDefault="007C7772" w:rsidP="00F94EB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6483EB"/>
    <w:multiLevelType w:val="multilevel"/>
    <w:tmpl w:val="236483EB"/>
    <w:lvl w:ilvl="0">
      <w:start w:val="1"/>
      <w:numFmt w:val="chineseCounting"/>
      <w:suff w:val="nothing"/>
      <w:lvlText w:val="第%1章 "/>
      <w:lvlJc w:val="left"/>
      <w:pPr>
        <w:ind w:left="432" w:hanging="432"/>
      </w:pPr>
      <w:rPr>
        <w:rFonts w:hint="eastAsia"/>
      </w:rPr>
    </w:lvl>
    <w:lvl w:ilvl="1">
      <w:start w:val="1"/>
      <w:numFmt w:val="decimal"/>
      <w:isLgl/>
      <w:lvlText w:val="%1.%2."/>
      <w:lvlJc w:val="left"/>
      <w:pPr>
        <w:ind w:left="575" w:hanging="575"/>
      </w:pPr>
      <w:rPr>
        <w:rFonts w:hint="eastAsia"/>
      </w:rPr>
    </w:lvl>
    <w:lvl w:ilvl="2">
      <w:start w:val="1"/>
      <w:numFmt w:val="decimal"/>
      <w:pStyle w:val="3"/>
      <w:isLgl/>
      <w:lvlText w:val="%1.%2.%3.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isLgl/>
      <w:lvlText w:val="%1.%2.%3.%4."/>
      <w:lvlJc w:val="left"/>
      <w:pPr>
        <w:ind w:left="864" w:hanging="864"/>
      </w:pPr>
      <w:rPr>
        <w:rFonts w:hint="eastAsia"/>
      </w:rPr>
    </w:lvl>
    <w:lvl w:ilvl="4">
      <w:start w:val="1"/>
      <w:numFmt w:val="decimal"/>
      <w:isLgl/>
      <w:lvlText w:val="%1.%2.%3.%4.%5."/>
      <w:lvlJc w:val="left"/>
      <w:pPr>
        <w:ind w:left="1008" w:hanging="1008"/>
      </w:pPr>
      <w:rPr>
        <w:rFonts w:hint="eastAsia"/>
      </w:rPr>
    </w:lvl>
    <w:lvl w:ilvl="5">
      <w:start w:val="1"/>
      <w:numFmt w:val="decimal"/>
      <w:isLgl/>
      <w:lvlText w:val="%1.%2.%3.%4.%5.%6."/>
      <w:lvlJc w:val="left"/>
      <w:pPr>
        <w:ind w:left="1151" w:hanging="1151"/>
      </w:pPr>
      <w:rPr>
        <w:rFonts w:hint="eastAsia"/>
      </w:rPr>
    </w:lvl>
    <w:lvl w:ilvl="6">
      <w:start w:val="1"/>
      <w:numFmt w:val="decimal"/>
      <w:isLgl/>
      <w:lvlText w:val="%1.%2.%3.%4.%5.%6.%7."/>
      <w:lvlJc w:val="left"/>
      <w:pPr>
        <w:ind w:left="1296" w:hanging="1296"/>
      </w:pPr>
      <w:rPr>
        <w:rFonts w:hint="eastAsia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eastAsia"/>
      </w:rPr>
    </w:lvl>
    <w:lvl w:ilvl="8">
      <w:start w:val="1"/>
      <w:numFmt w:val="decimal"/>
      <w:isLgl/>
      <w:lvlText w:val="%1.%2.%3.%4.%5.%6.%7.%8.%9."/>
      <w:lvlJc w:val="left"/>
      <w:pPr>
        <w:ind w:left="1583" w:hanging="1583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74814A7B"/>
    <w:rsid w:val="00786763"/>
    <w:rsid w:val="007C7772"/>
    <w:rsid w:val="00AE6906"/>
    <w:rsid w:val="00BF1805"/>
    <w:rsid w:val="00C66B0B"/>
    <w:rsid w:val="00F94EB0"/>
    <w:rsid w:val="195422E5"/>
    <w:rsid w:val="25441479"/>
    <w:rsid w:val="3A1E74A8"/>
    <w:rsid w:val="3B3305F6"/>
    <w:rsid w:val="3FDC6B46"/>
    <w:rsid w:val="48BD3F64"/>
    <w:rsid w:val="4C7F4AFA"/>
    <w:rsid w:val="609061E3"/>
    <w:rsid w:val="639176FF"/>
    <w:rsid w:val="6CEE6F1C"/>
    <w:rsid w:val="6EE128BD"/>
    <w:rsid w:val="74814A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6763"/>
    <w:pPr>
      <w:widowControl w:val="0"/>
      <w:spacing w:line="360" w:lineRule="auto"/>
      <w:jc w:val="both"/>
    </w:pPr>
    <w:rPr>
      <w:rFonts w:ascii="宋体" w:hAnsi="宋体" w:cs="宋体"/>
      <w:kern w:val="2"/>
      <w:sz w:val="24"/>
      <w:szCs w:val="24"/>
    </w:rPr>
  </w:style>
  <w:style w:type="paragraph" w:styleId="3">
    <w:name w:val="heading 3"/>
    <w:basedOn w:val="a"/>
    <w:next w:val="a"/>
    <w:unhideWhenUsed/>
    <w:qFormat/>
    <w:rsid w:val="00786763"/>
    <w:pPr>
      <w:keepNext/>
      <w:keepLines/>
      <w:numPr>
        <w:ilvl w:val="2"/>
        <w:numId w:val="1"/>
      </w:numPr>
      <w:ind w:left="0" w:firstLine="0"/>
      <w:outlineLvl w:val="2"/>
    </w:pPr>
    <w:rPr>
      <w:b/>
      <w:bCs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F94E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F94EB0"/>
    <w:rPr>
      <w:rFonts w:ascii="宋体" w:hAnsi="宋体" w:cs="宋体"/>
      <w:kern w:val="2"/>
      <w:sz w:val="18"/>
      <w:szCs w:val="18"/>
    </w:rPr>
  </w:style>
  <w:style w:type="paragraph" w:styleId="a4">
    <w:name w:val="footer"/>
    <w:basedOn w:val="a"/>
    <w:link w:val="Char0"/>
    <w:rsid w:val="00F94EB0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F94EB0"/>
    <w:rPr>
      <w:rFonts w:ascii="宋体" w:hAnsi="宋体" w:cs="宋体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2236</TotalTime>
  <Pages>2</Pages>
  <Words>157</Words>
  <Characters>900</Characters>
  <Application>Microsoft Office Word</Application>
  <DocSecurity>0</DocSecurity>
  <Lines>7</Lines>
  <Paragraphs>2</Paragraphs>
  <ScaleCrop>false</ScaleCrop>
  <Company>微软中国</Company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朱倩</dc:creator>
  <cp:lastModifiedBy>微软用户</cp:lastModifiedBy>
  <cp:revision>4</cp:revision>
  <cp:lastPrinted>2026-02-12T02:39:00Z</cp:lastPrinted>
  <dcterms:created xsi:type="dcterms:W3CDTF">2025-12-09T01:36:00Z</dcterms:created>
  <dcterms:modified xsi:type="dcterms:W3CDTF">2026-03-17T03:30:00Z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