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321" w:afterLines="100"/>
        <w:jc w:val="center"/>
        <w:rPr>
          <w:rFonts w:hint="eastAsia" w:ascii="宋体" w:hAnsi="宋体" w:eastAsia="宋体"/>
          <w:b/>
          <w:color w:val="auto"/>
          <w:sz w:val="44"/>
          <w:szCs w:val="30"/>
        </w:rPr>
      </w:pPr>
      <w:bookmarkStart w:id="0" w:name="OLE_LINK4"/>
      <w:r>
        <w:rPr>
          <w:rFonts w:hint="eastAsia" w:ascii="宋体" w:hAnsi="宋体" w:eastAsia="宋体"/>
          <w:b/>
          <w:color w:val="auto"/>
          <w:sz w:val="44"/>
          <w:szCs w:val="30"/>
          <w:lang w:val="en-US" w:eastAsia="zh-CN"/>
        </w:rPr>
        <w:t>需求文件</w:t>
      </w:r>
    </w:p>
    <w:p>
      <w:pPr>
        <w:pStyle w:val="5"/>
        <w:numPr>
          <w:ilvl w:val="0"/>
          <w:numId w:val="0"/>
        </w:numPr>
        <w:snapToGrid w:val="0"/>
        <w:spacing w:before="0" w:after="0" w:line="576" w:lineRule="exact"/>
        <w:jc w:val="left"/>
        <w:rPr>
          <w:rFonts w:hint="eastAsia" w:ascii="仿宋" w:hAnsi="仿宋" w:eastAsia="仿宋" w:cs="仿宋"/>
          <w:b w:val="0"/>
          <w:bCs/>
          <w:color w:val="auto"/>
          <w:sz w:val="24"/>
          <w:szCs w:val="24"/>
          <w:lang w:val="zh-CN"/>
        </w:rPr>
      </w:pPr>
      <w:r>
        <w:rPr>
          <w:rFonts w:hint="eastAsia" w:ascii="仿宋" w:hAnsi="仿宋" w:eastAsia="仿宋" w:cs="仿宋"/>
          <w:b w:val="0"/>
          <w:bCs/>
          <w:color w:val="auto"/>
          <w:sz w:val="24"/>
          <w:szCs w:val="24"/>
          <w:lang w:val="en-US" w:eastAsia="zh-CN"/>
        </w:rPr>
        <w:t>一、</w:t>
      </w:r>
      <w:r>
        <w:rPr>
          <w:rFonts w:hint="eastAsia" w:ascii="仿宋" w:hAnsi="仿宋" w:eastAsia="仿宋" w:cs="仿宋"/>
          <w:b w:val="0"/>
          <w:bCs/>
          <w:color w:val="auto"/>
          <w:sz w:val="24"/>
          <w:szCs w:val="24"/>
          <w:lang w:val="zh-CN"/>
        </w:rPr>
        <w:t>项目基本情况</w:t>
      </w:r>
    </w:p>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zh-CN" w:eastAsia="zh-CN"/>
        </w:rPr>
      </w:pPr>
      <w:r>
        <w:rPr>
          <w:rFonts w:hint="eastAsia" w:ascii="仿宋" w:hAnsi="仿宋" w:eastAsia="仿宋" w:cs="仿宋"/>
          <w:b w:val="0"/>
          <w:bCs/>
          <w:color w:val="auto"/>
          <w:sz w:val="24"/>
          <w:szCs w:val="24"/>
          <w:lang w:val="zh-CN" w:eastAsia="zh-CN"/>
        </w:rPr>
        <w:t>（</w:t>
      </w:r>
      <w:r>
        <w:rPr>
          <w:rFonts w:hint="eastAsia" w:ascii="仿宋" w:hAnsi="仿宋" w:eastAsia="仿宋" w:cs="仿宋"/>
          <w:b w:val="0"/>
          <w:bCs/>
          <w:color w:val="auto"/>
          <w:sz w:val="24"/>
          <w:szCs w:val="24"/>
          <w:lang w:val="en-US" w:eastAsia="zh-CN"/>
        </w:rPr>
        <w:t>一</w:t>
      </w:r>
      <w:r>
        <w:rPr>
          <w:rFonts w:hint="eastAsia" w:ascii="仿宋" w:hAnsi="仿宋" w:eastAsia="仿宋" w:cs="仿宋"/>
          <w:b w:val="0"/>
          <w:bCs/>
          <w:color w:val="auto"/>
          <w:sz w:val="24"/>
          <w:szCs w:val="24"/>
          <w:lang w:val="zh-CN" w:eastAsia="zh-CN"/>
        </w:rPr>
        <w:t>）项目名称：</w:t>
      </w:r>
      <w:r>
        <w:rPr>
          <w:rFonts w:hint="eastAsia" w:ascii="仿宋" w:hAnsi="仿宋" w:eastAsia="仿宋" w:cs="仿宋"/>
          <w:b w:val="0"/>
          <w:bCs/>
          <w:color w:val="auto"/>
          <w:sz w:val="24"/>
          <w:szCs w:val="24"/>
          <w:lang w:val="en-US" w:eastAsia="zh-CN"/>
        </w:rPr>
        <w:t>杀毒软件及终端安全准入服务</w:t>
      </w:r>
    </w:p>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zh-CN" w:eastAsia="zh-CN"/>
        </w:rPr>
      </w:pPr>
      <w:r>
        <w:rPr>
          <w:rFonts w:hint="eastAsia" w:ascii="仿宋" w:hAnsi="仿宋" w:eastAsia="仿宋" w:cs="仿宋"/>
          <w:b w:val="0"/>
          <w:bCs/>
          <w:color w:val="auto"/>
          <w:sz w:val="24"/>
          <w:szCs w:val="24"/>
          <w:lang w:val="zh-CN" w:eastAsia="zh-CN"/>
        </w:rPr>
        <w:t>（</w:t>
      </w:r>
      <w:r>
        <w:rPr>
          <w:rFonts w:hint="eastAsia" w:ascii="仿宋" w:hAnsi="仿宋" w:eastAsia="仿宋" w:cs="仿宋"/>
          <w:b w:val="0"/>
          <w:bCs/>
          <w:color w:val="auto"/>
          <w:sz w:val="24"/>
          <w:szCs w:val="24"/>
          <w:lang w:val="en-US" w:eastAsia="zh-CN"/>
        </w:rPr>
        <w:t>二</w:t>
      </w:r>
      <w:r>
        <w:rPr>
          <w:rFonts w:hint="eastAsia" w:ascii="仿宋" w:hAnsi="仿宋" w:eastAsia="仿宋" w:cs="仿宋"/>
          <w:b w:val="0"/>
          <w:bCs/>
          <w:color w:val="auto"/>
          <w:sz w:val="24"/>
          <w:szCs w:val="24"/>
          <w:lang w:val="zh-CN" w:eastAsia="zh-CN"/>
        </w:rPr>
        <w:t>）项目预算：</w:t>
      </w:r>
      <w:r>
        <w:rPr>
          <w:rFonts w:hint="eastAsia" w:ascii="仿宋" w:hAnsi="仿宋" w:eastAsia="仿宋" w:cs="仿宋"/>
          <w:b w:val="0"/>
          <w:bCs/>
          <w:color w:val="auto"/>
          <w:sz w:val="24"/>
          <w:szCs w:val="24"/>
          <w:lang w:val="en-US" w:eastAsia="zh-CN"/>
        </w:rPr>
        <w:t>11</w:t>
      </w:r>
      <w:r>
        <w:rPr>
          <w:rFonts w:hint="eastAsia" w:ascii="仿宋" w:hAnsi="仿宋" w:eastAsia="仿宋" w:cs="仿宋"/>
          <w:b w:val="0"/>
          <w:bCs/>
          <w:color w:val="auto"/>
          <w:sz w:val="24"/>
          <w:szCs w:val="24"/>
          <w:lang w:val="zh-CN" w:eastAsia="zh-CN"/>
        </w:rPr>
        <w:t>万元（供应商超出报价视为无效报价）</w:t>
      </w:r>
    </w:p>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（三）本项目不接受联合体，部分报价或不齐全的视为无效。</w:t>
      </w:r>
    </w:p>
    <w:bookmarkEnd w:id="0"/>
    <w:p>
      <w:pPr>
        <w:pStyle w:val="5"/>
        <w:numPr>
          <w:ilvl w:val="0"/>
          <w:numId w:val="0"/>
        </w:numPr>
        <w:snapToGrid w:val="0"/>
        <w:spacing w:before="0" w:after="0" w:line="576" w:lineRule="exact"/>
        <w:jc w:val="left"/>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二、采购需求</w:t>
      </w:r>
    </w:p>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zh-CN"/>
        </w:rPr>
      </w:pPr>
      <w:r>
        <w:rPr>
          <w:rFonts w:hint="eastAsia" w:ascii="仿宋" w:hAnsi="仿宋" w:eastAsia="仿宋" w:cs="仿宋"/>
          <w:b w:val="0"/>
          <w:bCs/>
          <w:color w:val="auto"/>
          <w:sz w:val="24"/>
          <w:szCs w:val="24"/>
          <w:lang w:val="zh-CN"/>
        </w:rPr>
        <w:t>（</w:t>
      </w:r>
      <w:r>
        <w:rPr>
          <w:rFonts w:hint="eastAsia" w:ascii="仿宋" w:hAnsi="仿宋" w:eastAsia="仿宋" w:cs="仿宋"/>
          <w:b w:val="0"/>
          <w:bCs/>
          <w:color w:val="auto"/>
          <w:sz w:val="24"/>
          <w:szCs w:val="24"/>
          <w:lang w:val="en-US" w:eastAsia="zh-CN"/>
        </w:rPr>
        <w:t>一</w:t>
      </w:r>
      <w:r>
        <w:rPr>
          <w:rFonts w:hint="eastAsia" w:ascii="仿宋" w:hAnsi="仿宋" w:eastAsia="仿宋" w:cs="仿宋"/>
          <w:b w:val="0"/>
          <w:bCs/>
          <w:color w:val="auto"/>
          <w:sz w:val="24"/>
          <w:szCs w:val="24"/>
          <w:lang w:val="zh-CN"/>
        </w:rPr>
        <w:t>）项目概述</w:t>
      </w:r>
    </w:p>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zh-CN" w:eastAsia="zh-CN"/>
        </w:rPr>
      </w:pPr>
      <w:r>
        <w:rPr>
          <w:rFonts w:hint="eastAsia" w:ascii="仿宋" w:hAnsi="仿宋" w:eastAsia="仿宋" w:cs="仿宋"/>
          <w:b w:val="0"/>
          <w:bCs/>
          <w:color w:val="auto"/>
          <w:sz w:val="24"/>
          <w:szCs w:val="24"/>
          <w:lang w:val="zh-CN" w:eastAsia="zh-CN"/>
        </w:rPr>
        <w:t>经过多年分批次分阶段的信息化建设，截止至2024年4月，承载业务系统的终端及服务器杀毒软件及准入授权均已超出质保期、且特征库更新已到期，为保障医院核心业务系统安全的运行环境，亟需及时续保维保服务，具体维保服务内容如下；</w:t>
      </w:r>
    </w:p>
    <w:tbl>
      <w:tblPr>
        <w:tblStyle w:val="18"/>
        <w:tblW w:w="5979" w:type="pct"/>
        <w:jc w:val="center"/>
        <w:tblLayout w:type="fixed"/>
        <w:tblCellMar>
          <w:top w:w="0" w:type="dxa"/>
          <w:left w:w="108" w:type="dxa"/>
          <w:bottom w:w="0" w:type="dxa"/>
          <w:right w:w="108" w:type="dxa"/>
        </w:tblCellMar>
      </w:tblPr>
      <w:tblGrid>
        <w:gridCol w:w="843"/>
        <w:gridCol w:w="1499"/>
        <w:gridCol w:w="3732"/>
        <w:gridCol w:w="851"/>
        <w:gridCol w:w="817"/>
        <w:gridCol w:w="2450"/>
      </w:tblGrid>
      <w:tr>
        <w:tblPrEx>
          <w:tblCellMar>
            <w:top w:w="0" w:type="dxa"/>
            <w:left w:w="108" w:type="dxa"/>
            <w:bottom w:w="0" w:type="dxa"/>
            <w:right w:w="108" w:type="dxa"/>
          </w:tblCellMar>
        </w:tblPrEx>
        <w:trPr>
          <w:trHeight w:val="454" w:hRule="atLeast"/>
          <w:jc w:val="center"/>
        </w:trPr>
        <w:tc>
          <w:tcPr>
            <w:tcW w:w="41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序号</w:t>
            </w:r>
          </w:p>
        </w:tc>
        <w:tc>
          <w:tcPr>
            <w:tcW w:w="735"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产品名称</w:t>
            </w:r>
          </w:p>
        </w:tc>
        <w:tc>
          <w:tcPr>
            <w:tcW w:w="1830"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功能描述</w:t>
            </w:r>
          </w:p>
        </w:tc>
        <w:tc>
          <w:tcPr>
            <w:tcW w:w="417"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数量</w:t>
            </w:r>
          </w:p>
        </w:tc>
        <w:tc>
          <w:tcPr>
            <w:tcW w:w="400"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0"/>
                <w:sz w:val="24"/>
                <w:szCs w:val="24"/>
                <w:highlight w:val="none"/>
              </w:rPr>
            </w:pPr>
            <w:r>
              <w:rPr>
                <w:rFonts w:hint="eastAsia" w:ascii="仿宋" w:hAnsi="仿宋" w:eastAsia="仿宋" w:cs="仿宋"/>
                <w:b w:val="0"/>
                <w:bCs w:val="0"/>
                <w:color w:val="auto"/>
                <w:kern w:val="0"/>
                <w:sz w:val="24"/>
                <w:szCs w:val="24"/>
                <w:highlight w:val="none"/>
              </w:rPr>
              <w:t>单位</w:t>
            </w:r>
          </w:p>
        </w:tc>
        <w:tc>
          <w:tcPr>
            <w:tcW w:w="1201" w:type="pct"/>
            <w:tcBorders>
              <w:top w:val="single" w:color="000000" w:sz="4" w:space="0"/>
              <w:left w:val="nil"/>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备注</w:t>
            </w:r>
          </w:p>
        </w:tc>
      </w:tr>
      <w:tr>
        <w:tblPrEx>
          <w:tblCellMar>
            <w:top w:w="0" w:type="dxa"/>
            <w:left w:w="108" w:type="dxa"/>
            <w:bottom w:w="0" w:type="dxa"/>
            <w:right w:w="108" w:type="dxa"/>
          </w:tblCellMar>
        </w:tblPrEx>
        <w:trPr>
          <w:trHeight w:val="454" w:hRule="atLeast"/>
          <w:jc w:val="center"/>
        </w:trPr>
        <w:tc>
          <w:tcPr>
            <w:tcW w:w="413" w:type="pct"/>
            <w:tcBorders>
              <w:top w:val="nil"/>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w:t>
            </w:r>
          </w:p>
        </w:tc>
        <w:tc>
          <w:tcPr>
            <w:tcW w:w="735"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PC终端杀毒软件续保</w:t>
            </w:r>
          </w:p>
        </w:tc>
        <w:tc>
          <w:tcPr>
            <w:tcW w:w="1830"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提供</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年PC终端杀毒软件</w:t>
            </w:r>
            <w:r>
              <w:rPr>
                <w:rFonts w:hint="eastAsia" w:ascii="仿宋" w:hAnsi="仿宋" w:eastAsia="仿宋" w:cs="仿宋"/>
                <w:b w:val="0"/>
                <w:bCs w:val="0"/>
                <w:color w:val="auto"/>
                <w:sz w:val="24"/>
                <w:szCs w:val="24"/>
                <w:highlight w:val="none"/>
                <w:lang w:val="en-US" w:eastAsia="zh-CN"/>
              </w:rPr>
              <w:t>含</w:t>
            </w:r>
            <w:r>
              <w:rPr>
                <w:rFonts w:hint="eastAsia" w:ascii="仿宋" w:hAnsi="仿宋" w:eastAsia="仿宋" w:cs="仿宋"/>
                <w:b w:val="0"/>
                <w:bCs w:val="0"/>
                <w:color w:val="auto"/>
                <w:sz w:val="24"/>
                <w:szCs w:val="24"/>
                <w:highlight w:val="none"/>
              </w:rPr>
              <w:t>防病毒+补丁管理+运维管控+移动存储+XP盾甲功能</w:t>
            </w:r>
            <w:r>
              <w:rPr>
                <w:rFonts w:hint="eastAsia" w:ascii="仿宋" w:hAnsi="仿宋" w:eastAsia="仿宋" w:cs="仿宋"/>
                <w:b w:val="0"/>
                <w:bCs w:val="0"/>
                <w:color w:val="auto"/>
                <w:sz w:val="24"/>
                <w:szCs w:val="24"/>
                <w:highlight w:val="none"/>
                <w:lang w:val="en-US" w:eastAsia="zh-CN"/>
              </w:rPr>
              <w:t>原厂</w:t>
            </w:r>
            <w:r>
              <w:rPr>
                <w:rFonts w:hint="eastAsia" w:ascii="仿宋" w:hAnsi="仿宋" w:eastAsia="仿宋" w:cs="仿宋"/>
                <w:b w:val="0"/>
                <w:bCs w:val="0"/>
                <w:color w:val="auto"/>
                <w:sz w:val="24"/>
                <w:szCs w:val="24"/>
                <w:highlight w:val="none"/>
              </w:rPr>
              <w:t>维保服务</w:t>
            </w:r>
            <w:r>
              <w:rPr>
                <w:rFonts w:hint="eastAsia" w:ascii="仿宋" w:hAnsi="仿宋" w:eastAsia="仿宋" w:cs="仿宋"/>
                <w:b w:val="0"/>
                <w:bCs w:val="0"/>
                <w:color w:val="auto"/>
                <w:sz w:val="24"/>
                <w:szCs w:val="24"/>
                <w:highlight w:val="none"/>
                <w:lang w:eastAsia="zh-CN"/>
              </w:rPr>
              <w:t>。</w:t>
            </w:r>
          </w:p>
        </w:tc>
        <w:tc>
          <w:tcPr>
            <w:tcW w:w="417" w:type="pct"/>
            <w:tcBorders>
              <w:top w:val="nil"/>
              <w:left w:val="nil"/>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00</w:t>
            </w:r>
          </w:p>
        </w:tc>
        <w:tc>
          <w:tcPr>
            <w:tcW w:w="400"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点</w:t>
            </w:r>
          </w:p>
        </w:tc>
        <w:tc>
          <w:tcPr>
            <w:tcW w:w="1201"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制造商：奇安信网神信息技术（北京）股份有限公司</w:t>
            </w:r>
          </w:p>
        </w:tc>
      </w:tr>
      <w:tr>
        <w:tblPrEx>
          <w:tblCellMar>
            <w:top w:w="0" w:type="dxa"/>
            <w:left w:w="108" w:type="dxa"/>
            <w:bottom w:w="0" w:type="dxa"/>
            <w:right w:w="108" w:type="dxa"/>
          </w:tblCellMar>
        </w:tblPrEx>
        <w:trPr>
          <w:trHeight w:val="454" w:hRule="atLeast"/>
          <w:jc w:val="center"/>
        </w:trPr>
        <w:tc>
          <w:tcPr>
            <w:tcW w:w="413" w:type="pct"/>
            <w:tcBorders>
              <w:top w:val="nil"/>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w:t>
            </w:r>
          </w:p>
        </w:tc>
        <w:tc>
          <w:tcPr>
            <w:tcW w:w="735"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服务器端杀毒软件续保</w:t>
            </w:r>
          </w:p>
        </w:tc>
        <w:tc>
          <w:tcPr>
            <w:tcW w:w="1830"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提供</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年服务器端杀毒软件Linux系统防病毒功能</w:t>
            </w:r>
            <w:r>
              <w:rPr>
                <w:rFonts w:hint="eastAsia" w:ascii="仿宋" w:hAnsi="仿宋" w:eastAsia="仿宋" w:cs="仿宋"/>
                <w:b w:val="0"/>
                <w:bCs w:val="0"/>
                <w:color w:val="auto"/>
                <w:sz w:val="24"/>
                <w:szCs w:val="24"/>
                <w:highlight w:val="none"/>
                <w:lang w:val="en-US" w:eastAsia="zh-CN"/>
              </w:rPr>
              <w:t>原厂</w:t>
            </w:r>
            <w:r>
              <w:rPr>
                <w:rFonts w:hint="eastAsia" w:ascii="仿宋" w:hAnsi="仿宋" w:eastAsia="仿宋" w:cs="仿宋"/>
                <w:b w:val="0"/>
                <w:bCs w:val="0"/>
                <w:color w:val="auto"/>
                <w:sz w:val="24"/>
                <w:szCs w:val="24"/>
                <w:highlight w:val="none"/>
              </w:rPr>
              <w:t>升级维保服务</w:t>
            </w:r>
            <w:r>
              <w:rPr>
                <w:rFonts w:hint="eastAsia" w:ascii="仿宋" w:hAnsi="仿宋" w:eastAsia="仿宋" w:cs="仿宋"/>
                <w:b w:val="0"/>
                <w:bCs w:val="0"/>
                <w:color w:val="auto"/>
                <w:sz w:val="24"/>
                <w:szCs w:val="24"/>
                <w:highlight w:val="none"/>
                <w:lang w:eastAsia="zh-CN"/>
              </w:rPr>
              <w:t>。</w:t>
            </w:r>
          </w:p>
        </w:tc>
        <w:tc>
          <w:tcPr>
            <w:tcW w:w="417" w:type="pct"/>
            <w:tcBorders>
              <w:top w:val="nil"/>
              <w:left w:val="nil"/>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0</w:t>
            </w:r>
          </w:p>
        </w:tc>
        <w:tc>
          <w:tcPr>
            <w:tcW w:w="400"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点</w:t>
            </w:r>
          </w:p>
        </w:tc>
        <w:tc>
          <w:tcPr>
            <w:tcW w:w="1201"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制造商：奇安信网神信息技术（北京）股份有限公司</w:t>
            </w:r>
          </w:p>
        </w:tc>
      </w:tr>
      <w:tr>
        <w:tblPrEx>
          <w:tblCellMar>
            <w:top w:w="0" w:type="dxa"/>
            <w:left w:w="108" w:type="dxa"/>
            <w:bottom w:w="0" w:type="dxa"/>
            <w:right w:w="108" w:type="dxa"/>
          </w:tblCellMar>
        </w:tblPrEx>
        <w:trPr>
          <w:trHeight w:val="454" w:hRule="atLeast"/>
          <w:jc w:val="center"/>
        </w:trPr>
        <w:tc>
          <w:tcPr>
            <w:tcW w:w="413" w:type="pct"/>
            <w:tcBorders>
              <w:top w:val="nil"/>
              <w:left w:val="single" w:color="000000" w:sz="4" w:space="0"/>
              <w:bottom w:val="single" w:color="000000" w:sz="4" w:space="0"/>
              <w:right w:val="single" w:color="000000" w:sz="4" w:space="0"/>
            </w:tcBorders>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w:t>
            </w:r>
          </w:p>
        </w:tc>
        <w:tc>
          <w:tcPr>
            <w:tcW w:w="735"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终端准入续保</w:t>
            </w:r>
          </w:p>
        </w:tc>
        <w:tc>
          <w:tcPr>
            <w:tcW w:w="1830"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提供</w:t>
            </w:r>
            <w:r>
              <w:rPr>
                <w:rFonts w:hint="eastAsia" w:ascii="仿宋" w:hAnsi="仿宋" w:eastAsia="仿宋" w:cs="仿宋"/>
                <w:b w:val="0"/>
                <w:bCs w:val="0"/>
                <w:color w:val="auto"/>
                <w:sz w:val="24"/>
                <w:szCs w:val="24"/>
                <w:highlight w:val="none"/>
                <w:lang w:val="en-US" w:eastAsia="zh-CN"/>
              </w:rPr>
              <w:t>1年</w:t>
            </w:r>
            <w:r>
              <w:rPr>
                <w:rFonts w:hint="eastAsia" w:ascii="仿宋" w:hAnsi="仿宋" w:eastAsia="仿宋" w:cs="仿宋"/>
                <w:b w:val="0"/>
                <w:bCs w:val="0"/>
                <w:color w:val="auto"/>
                <w:sz w:val="24"/>
                <w:szCs w:val="24"/>
                <w:highlight w:val="none"/>
              </w:rPr>
              <w:t>终端准入维保服务</w:t>
            </w:r>
            <w:r>
              <w:rPr>
                <w:rFonts w:hint="eastAsia" w:ascii="仿宋" w:hAnsi="仿宋" w:eastAsia="仿宋" w:cs="仿宋"/>
                <w:b w:val="0"/>
                <w:bCs w:val="0"/>
                <w:color w:val="auto"/>
                <w:sz w:val="24"/>
                <w:szCs w:val="24"/>
                <w:highlight w:val="none"/>
                <w:lang w:eastAsia="zh-CN"/>
              </w:rPr>
              <w:t>。</w:t>
            </w:r>
          </w:p>
        </w:tc>
        <w:tc>
          <w:tcPr>
            <w:tcW w:w="417" w:type="pct"/>
            <w:tcBorders>
              <w:top w:val="nil"/>
              <w:left w:val="nil"/>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1</w:t>
            </w:r>
          </w:p>
        </w:tc>
        <w:tc>
          <w:tcPr>
            <w:tcW w:w="400"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套</w:t>
            </w:r>
          </w:p>
        </w:tc>
        <w:tc>
          <w:tcPr>
            <w:tcW w:w="1201" w:type="pct"/>
            <w:tcBorders>
              <w:top w:val="nil"/>
              <w:left w:val="nil"/>
              <w:bottom w:val="single" w:color="000000" w:sz="4" w:space="0"/>
              <w:right w:val="single" w:color="000000" w:sz="4" w:space="0"/>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制造商：奇安信网神信息技术（北京）股份有限公司</w:t>
            </w:r>
          </w:p>
        </w:tc>
      </w:tr>
    </w:tbl>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zh-CN"/>
        </w:rPr>
      </w:pPr>
      <w:r>
        <w:rPr>
          <w:rFonts w:hint="eastAsia" w:ascii="仿宋" w:hAnsi="仿宋" w:eastAsia="仿宋" w:cs="仿宋"/>
          <w:b w:val="0"/>
          <w:bCs/>
          <w:color w:val="auto"/>
          <w:sz w:val="24"/>
          <w:szCs w:val="24"/>
          <w:lang w:val="en-US" w:eastAsia="zh-CN"/>
        </w:rPr>
        <w:t>（二）</w:t>
      </w:r>
      <w:r>
        <w:rPr>
          <w:rFonts w:hint="eastAsia" w:ascii="仿宋" w:hAnsi="仿宋" w:eastAsia="仿宋" w:cs="仿宋"/>
          <w:b w:val="0"/>
          <w:bCs/>
          <w:color w:val="auto"/>
          <w:sz w:val="24"/>
          <w:szCs w:val="24"/>
          <w:lang w:val="zh-CN"/>
        </w:rPr>
        <w:t>参数要求</w:t>
      </w:r>
    </w:p>
    <w:p>
      <w:pPr>
        <w:pStyle w:val="5"/>
        <w:numPr>
          <w:ilvl w:val="0"/>
          <w:numId w:val="0"/>
        </w:numPr>
        <w:snapToGrid w:val="0"/>
        <w:spacing w:before="0" w:after="0" w:line="576" w:lineRule="exact"/>
        <w:ind w:firstLine="480" w:firstLineChars="200"/>
        <w:jc w:val="left"/>
        <w:rPr>
          <w:rFonts w:hint="eastAsia" w:ascii="仿宋" w:hAnsi="仿宋" w:eastAsia="仿宋" w:cs="仿宋"/>
          <w:b w:val="0"/>
          <w:bCs/>
          <w:color w:val="auto"/>
          <w:sz w:val="24"/>
          <w:szCs w:val="24"/>
          <w:lang w:val="zh-CN"/>
        </w:rPr>
      </w:pPr>
      <w:r>
        <w:rPr>
          <w:rFonts w:hint="eastAsia" w:ascii="仿宋" w:hAnsi="仿宋" w:eastAsia="仿宋" w:cs="仿宋"/>
          <w:b w:val="0"/>
          <w:bCs/>
          <w:color w:val="auto"/>
          <w:sz w:val="24"/>
          <w:szCs w:val="24"/>
          <w:lang w:val="en-US" w:eastAsia="zh-CN"/>
        </w:rPr>
        <w:t>1.</w:t>
      </w:r>
      <w:r>
        <w:rPr>
          <w:rFonts w:hint="eastAsia" w:ascii="仿宋" w:hAnsi="仿宋" w:eastAsia="仿宋" w:cs="仿宋"/>
          <w:b w:val="0"/>
          <w:bCs/>
          <w:color w:val="auto"/>
          <w:sz w:val="24"/>
          <w:szCs w:val="24"/>
          <w:lang w:val="zh-CN"/>
        </w:rPr>
        <w:t>PC终端杀毒软件续保</w:t>
      </w:r>
    </w:p>
    <w:tbl>
      <w:tblPr>
        <w:tblStyle w:val="19"/>
        <w:tblW w:w="9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276"/>
        <w:gridCol w:w="76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序号</w:t>
            </w:r>
          </w:p>
        </w:tc>
        <w:tc>
          <w:tcPr>
            <w:tcW w:w="1276"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功能项</w:t>
            </w:r>
          </w:p>
        </w:tc>
        <w:tc>
          <w:tcPr>
            <w:tcW w:w="7691"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授权要求</w:t>
            </w: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提供1200点PC终端杀毒软件（含防病毒+补丁管理+运维管控+移动存储+XP盾甲功能）原厂维保服务，需更新至最新软件版本，满足功能要求（提供承诺函并加盖投标人公章）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基础功能</w:t>
            </w: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控制中心支持Windows Server 2012 R2/2016/2019/2022的64位版本（简体中文版）、CentOS 7等系统部署；支持根据客户端点数的增加支持横向扩展；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通过多种方式实现终端杀毒软件部署，支持在有AD域条件下利用域推送的方式快速的进行安装；支持通知终端用户，完成在线部署；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支持根据分组、计算机名称、IP地址、MAC地址、通信IP地址、客户端类型、操作系统类型等条件的组合筛选出符合条件的终端进行管理；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防病毒</w:t>
            </w: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支持使用不少于3个检测引擎进行病毒检测，提高病毒检出率；支持仅利用多个非工作时间时间段完成一次全盘扫描；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支持对压缩包内的病毒扫描，支持多层压缩包的扫描，至少支持10层模式下的扫描；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补丁管理</w:t>
            </w: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支持对Windows操作系统、IE、.NET Framework、Office、Adobe Flash Player等软件进行补丁修复；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运维管控</w:t>
            </w: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支持终端管控能力，提供包括外设管理、进程管理、能耗管理、网络管控、服务管理、外发管控；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外设管理支持对终端USB口、串口、并口、光驱、无线网卡、蓝牙等外部接口和设备进行管理，可根据策略允许或禁止外部接口和设备使用；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移动存储</w:t>
            </w: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支持管理员对入网的移动存储介质进行注册，可以对已注册的移动介质进行管理，包括授权、启用、停用、删除、取消注册、导出注册列表等；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127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XP盾甲</w:t>
            </w:r>
          </w:p>
        </w:tc>
        <w:tc>
          <w:tcPr>
            <w:tcW w:w="76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支持针对Windows XP系统可带来安全隐患的设计机制进行加固性修复，支持远程漏洞攻击防护、本地钓鱼攻击防护和浏览器漏洞攻击防护；</w:t>
            </w:r>
          </w:p>
        </w:tc>
      </w:tr>
    </w:tbl>
    <w:p>
      <w:pPr>
        <w:keepNext w:val="0"/>
        <w:keepLines w:val="0"/>
        <w:pageBreakBefore w:val="0"/>
        <w:widowControl w:val="0"/>
        <w:tabs>
          <w:tab w:val="left" w:pos="126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服务器端杀毒软件续保</w:t>
      </w:r>
    </w:p>
    <w:tbl>
      <w:tblPr>
        <w:tblStyle w:val="19"/>
        <w:tblW w:w="58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1273"/>
        <w:gridCol w:w="7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序号</w:t>
            </w:r>
          </w:p>
        </w:tc>
        <w:tc>
          <w:tcPr>
            <w:tcW w:w="642" w:type="pct"/>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功能项</w:t>
            </w:r>
          </w:p>
        </w:tc>
        <w:tc>
          <w:tcPr>
            <w:tcW w:w="3929" w:type="pct"/>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42"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授权要求</w:t>
            </w:r>
          </w:p>
        </w:tc>
        <w:tc>
          <w:tcPr>
            <w:tcW w:w="3929"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提供20点服务器端杀毒软件（Linux系统防病毒功能）原厂升级维保服务，需更新至最新软件版本，满足功能要求（提供承诺函并加盖投标人公章）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42" w:type="pct"/>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病毒防护</w:t>
            </w:r>
          </w:p>
        </w:tc>
        <w:tc>
          <w:tcPr>
            <w:tcW w:w="3929"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支持查看病毒库版本、发现病毒数、未处理病毒数、文件防护状态、引擎使用状态等病毒防护概况；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4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29"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支持使用不少于3个检测引擎进行病毒检测，提高病毒检出率；支持仅利用多个非工作时间时间段完成一次全盘扫描；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4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29"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支持挖矿病毒检测，支持静态扫描和动态运行相结合方式对挖矿病毒进行检测，并可以提供病毒实时防护；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4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29"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支持勒索病毒检测，支持静态扫描和动态运行相结合方式对勒索病毒进行检测，并可以提供病毒实时防护；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4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29"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支持逃避检测防护，包含压缩文件检测、加壳文件检测、格式混淆检测、捆绑文件检测等防护方式；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4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29"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支持基于静态文件二进制特征、动态行为特征未知病毒检测；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8" w:type="pct"/>
            <w:noWrap w:val="0"/>
            <w:vAlign w:val="center"/>
          </w:tcPr>
          <w:p>
            <w:pPr>
              <w:keepNext w:val="0"/>
              <w:keepLines w:val="0"/>
              <w:pageBreakBefore w:val="0"/>
              <w:widowControl w:val="0"/>
              <w:numPr>
                <w:ilvl w:val="0"/>
                <w:numId w:val="2"/>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4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29"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支持对压缩包内的病毒扫描，支持多层压缩包的扫描，至少支持10层模式下的扫描；</w:t>
            </w:r>
          </w:p>
        </w:tc>
      </w:tr>
    </w:tbl>
    <w:p>
      <w:pPr>
        <w:keepNext w:val="0"/>
        <w:keepLines w:val="0"/>
        <w:pageBreakBefore w:val="0"/>
        <w:widowControl w:val="0"/>
        <w:tabs>
          <w:tab w:val="left" w:pos="1260"/>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终端准入续保</w:t>
      </w:r>
    </w:p>
    <w:tbl>
      <w:tblPr>
        <w:tblStyle w:val="19"/>
        <w:tblW w:w="58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1275"/>
        <w:gridCol w:w="78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序号</w:t>
            </w:r>
          </w:p>
        </w:tc>
        <w:tc>
          <w:tcPr>
            <w:tcW w:w="639" w:type="pct"/>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功能项</w:t>
            </w:r>
          </w:p>
        </w:tc>
        <w:tc>
          <w:tcPr>
            <w:tcW w:w="3936" w:type="pct"/>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noWrap w:val="0"/>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39"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授权要求</w:t>
            </w:r>
          </w:p>
        </w:tc>
        <w:tc>
          <w:tcPr>
            <w:tcW w:w="3936"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提供现有终端准入设备原厂维保服务；（提供承诺函并加盖投标人公章）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noWrap w:val="0"/>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39" w:type="pct"/>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终端准入</w:t>
            </w:r>
          </w:p>
        </w:tc>
        <w:tc>
          <w:tcPr>
            <w:tcW w:w="3936"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支持多种认证控制方式，支持802.1x、portal、DHCP、MAB MAC、策略路由、旁路镜像、WebAuth等方式，支持无线和有线环境下的接入控制，适应复杂网络环境下的接入控制；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noWrap w:val="0"/>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39"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36"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支持使用客户端或portal方式进行设备身份认证，只有合法的用户才可接入网络；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noWrap w:val="0"/>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39"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36"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持LDAP、Email、Http认证源三种认证源配置，支持第三方认证源的高可用配置；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noWrap w:val="0"/>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39"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36"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支持员工扫描访客二维码和短信方式快速审批访客入网的访客认证方式；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noWrap w:val="0"/>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639"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auto"/>
                <w:sz w:val="24"/>
                <w:szCs w:val="24"/>
                <w:highlight w:val="none"/>
                <w:vertAlign w:val="baseline"/>
                <w:lang w:val="en-US" w:eastAsia="zh-CN"/>
              </w:rPr>
            </w:pPr>
          </w:p>
        </w:tc>
        <w:tc>
          <w:tcPr>
            <w:tcW w:w="3936" w:type="pc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支持根据IP地址设置例外设备，例外的设备无需执行准入控制策略；</w:t>
            </w:r>
          </w:p>
        </w:tc>
      </w:tr>
    </w:tbl>
    <w:p>
      <w:pPr>
        <w:tabs>
          <w:tab w:val="left" w:pos="1260"/>
        </w:tabs>
        <w:snapToGrid w:val="0"/>
        <w:spacing w:line="400" w:lineRule="exact"/>
        <w:ind w:firstLine="480" w:firstLineChars="200"/>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val="en-US" w:eastAsia="zh-CN"/>
        </w:rPr>
        <w:t>说明：</w:t>
      </w:r>
      <w:r>
        <w:rPr>
          <w:rFonts w:hint="eastAsia" w:ascii="仿宋" w:hAnsi="仿宋" w:eastAsia="仿宋" w:cs="仿宋"/>
          <w:color w:val="auto"/>
          <w:sz w:val="24"/>
          <w:szCs w:val="24"/>
          <w:highlight w:val="none"/>
          <w:lang w:eastAsia="zh-Hans"/>
        </w:rPr>
        <w:t>供应商对所有技术参数真实性负责，不得虚假承诺，如后期不能履行承诺，否则由供应商承担其相应的一切损失。</w:t>
      </w:r>
    </w:p>
    <w:p>
      <w:pPr>
        <w:tabs>
          <w:tab w:val="left" w:pos="1260"/>
        </w:tabs>
        <w:snapToGrid w:val="0"/>
        <w:spacing w:line="4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（三）服务方式：</w:t>
      </w:r>
    </w:p>
    <w:p>
      <w:pPr>
        <w:tabs>
          <w:tab w:val="left" w:pos="1260"/>
        </w:tabs>
        <w:snapToGrid w:val="0"/>
        <w:spacing w:line="400" w:lineRule="exact"/>
        <w:ind w:firstLine="480" w:firstLineChars="200"/>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eastAsia="zh-Hans"/>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Hans"/>
        </w:rPr>
        <w:t>维保、服务期限：</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Hans"/>
        </w:rPr>
        <w:t>年。</w:t>
      </w:r>
    </w:p>
    <w:p>
      <w:pPr>
        <w:tabs>
          <w:tab w:val="left" w:pos="1260"/>
        </w:tabs>
        <w:snapToGrid w:val="0"/>
        <w:spacing w:line="400" w:lineRule="exact"/>
        <w:ind w:firstLine="480" w:firstLineChars="200"/>
        <w:rPr>
          <w:rFonts w:hint="eastAsia" w:ascii="仿宋" w:hAnsi="仿宋" w:eastAsia="仿宋" w:cs="仿宋"/>
          <w:color w:val="auto"/>
          <w:sz w:val="24"/>
          <w:szCs w:val="24"/>
          <w:highlight w:val="none"/>
          <w:lang w:eastAsia="zh-Hans"/>
        </w:rPr>
      </w:pPr>
      <w:r>
        <w:rPr>
          <w:rFonts w:hint="eastAsia" w:ascii="仿宋" w:hAnsi="仿宋" w:eastAsia="仿宋" w:cs="仿宋"/>
          <w:color w:val="auto"/>
          <w:sz w:val="24"/>
          <w:szCs w:val="24"/>
          <w:highlight w:val="none"/>
          <w:lang w:eastAsia="zh-Hans"/>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Hans"/>
        </w:rPr>
        <w:t>维保、服务地址：武汉市武昌医院及其分支机构。</w:t>
      </w:r>
    </w:p>
    <w:p>
      <w:pPr>
        <w:tabs>
          <w:tab w:val="left" w:pos="1260"/>
        </w:tabs>
        <w:snapToGrid w:val="0"/>
        <w:spacing w:line="4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Hans"/>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Hans"/>
        </w:rPr>
        <w:t>维保、服务方式：终端安全管理系统提供防病毒+补丁管理+运维管控+移动存储+XP盾甲及终端准入等</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Hans"/>
        </w:rPr>
        <w:t>年升级服务，服务商提供7*24小时技术支持及上门服务。</w:t>
      </w:r>
    </w:p>
    <w:p>
      <w:pPr>
        <w:tabs>
          <w:tab w:val="left" w:pos="1260"/>
        </w:tabs>
        <w:snapToGrid w:val="0"/>
        <w:spacing w:line="400" w:lineRule="exact"/>
        <w:ind w:firstLine="480" w:firstLineChars="200"/>
        <w:rPr>
          <w:rFonts w:hint="eastAsia" w:ascii="仿宋" w:hAnsi="仿宋" w:eastAsia="仿宋" w:cs="仿宋"/>
          <w:color w:val="auto"/>
          <w:sz w:val="24"/>
          <w:szCs w:val="24"/>
          <w:highlight w:val="none"/>
          <w:lang w:eastAsia="zh-Hans"/>
        </w:rPr>
      </w:pPr>
    </w:p>
    <w:p>
      <w:pPr>
        <w:tabs>
          <w:tab w:val="left" w:pos="1260"/>
        </w:tabs>
        <w:snapToGrid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三、供应商重点推介内容</w:t>
      </w:r>
    </w:p>
    <w:p>
      <w:pPr>
        <w:tabs>
          <w:tab w:val="left" w:pos="1260"/>
        </w:tabs>
        <w:snapToGrid w:val="0"/>
        <w:spacing w:line="40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val="zh-CN"/>
        </w:rPr>
        <w:t>技术响应偏离表（</w:t>
      </w:r>
      <w:r>
        <w:rPr>
          <w:rFonts w:hint="eastAsia" w:ascii="仿宋" w:hAnsi="仿宋" w:eastAsia="仿宋" w:cs="仿宋"/>
          <w:color w:val="auto"/>
          <w:sz w:val="24"/>
          <w:szCs w:val="24"/>
          <w:highlight w:val="none"/>
          <w:lang w:val="en-US" w:eastAsia="zh-CN"/>
        </w:rPr>
        <w:t>全部技术</w:t>
      </w:r>
      <w:r>
        <w:rPr>
          <w:rFonts w:hint="eastAsia" w:ascii="仿宋" w:hAnsi="仿宋" w:eastAsia="仿宋" w:cs="仿宋"/>
          <w:color w:val="auto"/>
          <w:sz w:val="24"/>
          <w:szCs w:val="24"/>
          <w:highlight w:val="none"/>
          <w:lang w:val="zh-CN"/>
        </w:rPr>
        <w:t>）</w:t>
      </w:r>
    </w:p>
    <w:p>
      <w:pPr>
        <w:tabs>
          <w:tab w:val="left" w:pos="1260"/>
        </w:tabs>
        <w:snapToGrid w:val="0"/>
        <w:spacing w:line="40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PC终端杀毒软件续保</w:t>
      </w:r>
    </w:p>
    <w:tbl>
      <w:tblPr>
        <w:tblStyle w:val="19"/>
        <w:tblW w:w="11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846"/>
        <w:gridCol w:w="5102"/>
        <w:gridCol w:w="1247"/>
        <w:gridCol w:w="2268"/>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序号</w:t>
            </w:r>
          </w:p>
        </w:tc>
        <w:tc>
          <w:tcPr>
            <w:tcW w:w="846"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功能项</w:t>
            </w:r>
          </w:p>
        </w:tc>
        <w:tc>
          <w:tcPr>
            <w:tcW w:w="5102"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参数要求</w:t>
            </w:r>
          </w:p>
        </w:tc>
        <w:tc>
          <w:tcPr>
            <w:tcW w:w="1247" w:type="dxa"/>
            <w:shd w:val="clear" w:color="auto" w:fill="auto"/>
            <w:noWrap w:val="0"/>
            <w:vAlign w:val="center"/>
          </w:tcPr>
          <w:p>
            <w:pPr>
              <w:pStyle w:val="37"/>
              <w:spacing w:line="240" w:lineRule="auto"/>
              <w:jc w:val="cente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技术要求条款投标文件内容对应简述</w:t>
            </w:r>
          </w:p>
        </w:tc>
        <w:tc>
          <w:tcPr>
            <w:tcW w:w="2268" w:type="dxa"/>
            <w:shd w:val="clear" w:color="auto" w:fill="auto"/>
            <w:noWrap w:val="0"/>
            <w:vAlign w:val="center"/>
          </w:tcPr>
          <w:p>
            <w:pPr>
              <w:pStyle w:val="37"/>
              <w:spacing w:line="240" w:lineRule="auto"/>
              <w:jc w:val="cente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响应情况</w:t>
            </w:r>
          </w:p>
        </w:tc>
        <w:tc>
          <w:tcPr>
            <w:tcW w:w="1020" w:type="dxa"/>
            <w:shd w:val="clear" w:color="auto" w:fill="auto"/>
            <w:noWrap w:val="0"/>
            <w:vAlign w:val="center"/>
          </w:tcPr>
          <w:p>
            <w:pPr>
              <w:pStyle w:val="37"/>
              <w:spacing w:line="240" w:lineRule="auto"/>
              <w:jc w:val="cente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说明及索引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授权要求</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magenta"/>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提供1200点PC终端杀毒软件（含防病毒+补丁管理+运维管控+移动存储+XP盾甲功能）原厂维保服务，需更新至最新软件版本，满足功能要求（提供承诺函并加盖投标人公章）</w:t>
            </w:r>
          </w:p>
        </w:tc>
        <w:tc>
          <w:tcPr>
            <w:tcW w:w="1247" w:type="dxa"/>
            <w:shd w:val="clear" w:color="auto" w:fill="auto"/>
            <w:noWrap w:val="0"/>
            <w:vAlign w:val="center"/>
          </w:tcPr>
          <w:p>
            <w:pPr>
              <w:pStyle w:val="37"/>
              <w:spacing w:line="240" w:lineRule="auto"/>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响应/正偏离/负偏离</w:t>
            </w:r>
          </w:p>
        </w:tc>
        <w:tc>
          <w:tcPr>
            <w:tcW w:w="2268" w:type="dxa"/>
            <w:shd w:val="clear" w:color="auto" w:fill="auto"/>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基础功能</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控制中心支持Windows Server 2012 R2/2016/2019/2022的64位版本（简体中文版）、CentOS 7等系统部署；支持根据客户端点数的增加支持横向扩展；</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通过多种方式实现终端杀毒软件部署，支持在有AD域条件下利用域推送的方式快速的进行安装；支持通知终端用户，完成在线部署；</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支持根据分组、计算机名称、IP地址、MAC地址、通信IP地址、客户端类型、操作系统类型等条件的组合筛选出符合条件的终端进行管理；</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防病毒</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支持使用不少于3个检测引擎进行病毒检测，提高病毒检出率；支持仅利用多个非工作时间时间段完成一次全盘扫描；</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支持对压缩包内的病毒扫描，支持多层压缩包的扫描，至少支持10层模式下的扫描；</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补丁管理</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支持对Windows操作系统、IE、.NET Framework、Office、Adobe Flash Player等软件进行补丁修复；</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运维管控</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支持终端管控能力，提供包括外设管理、进程管理、能耗管理、网络管控、服务管理、外发管控；</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外设管理支持对终端USB口、串口、并口、光驱、无线网卡、蓝牙等外部接口和设备进行管理，可根据策略允许或禁止外部接口和设备使用；</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移动存储</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支持管理员对入网的移动存储介质进行注册，可以对已注册的移动介质进行管理，包括授权、启用、停用、删除、取消注册、导出注册列表等；</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2" w:type="dxa"/>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XP盾甲</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支持针对Windows XP系统可带来安全隐患的设计机制进行加固性修复，支持远程漏洞攻击防护、本地钓鱼攻击防护和浏览器漏洞攻击防护；</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bl>
    <w:p>
      <w:pPr>
        <w:tabs>
          <w:tab w:val="left" w:pos="1260"/>
        </w:tabs>
        <w:snapToGrid w:val="0"/>
        <w:spacing w:line="40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val="zh-CN"/>
          <w14:textFill>
            <w14:solidFill>
              <w14:schemeClr w14:val="tx1"/>
            </w14:solidFill>
          </w14:textFill>
        </w:rPr>
        <w:t>服务器端杀毒软件续保</w:t>
      </w:r>
    </w:p>
    <w:tbl>
      <w:tblPr>
        <w:tblStyle w:val="19"/>
        <w:tblW w:w="11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844"/>
        <w:gridCol w:w="5102"/>
        <w:gridCol w:w="1247"/>
        <w:gridCol w:w="2268"/>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序号</w:t>
            </w:r>
          </w:p>
        </w:tc>
        <w:tc>
          <w:tcPr>
            <w:tcW w:w="844"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功能项</w:t>
            </w:r>
          </w:p>
        </w:tc>
        <w:tc>
          <w:tcPr>
            <w:tcW w:w="5102"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参数要求</w:t>
            </w:r>
          </w:p>
        </w:tc>
        <w:tc>
          <w:tcPr>
            <w:tcW w:w="1247" w:type="dxa"/>
            <w:shd w:val="clear" w:color="auto" w:fill="auto"/>
            <w:noWrap w:val="0"/>
            <w:vAlign w:val="center"/>
          </w:tcPr>
          <w:p>
            <w:pPr>
              <w:pStyle w:val="37"/>
              <w:spacing w:line="240" w:lineRule="auto"/>
              <w:jc w:val="cente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技术要求条款投标文件内容对应简述</w:t>
            </w:r>
          </w:p>
        </w:tc>
        <w:tc>
          <w:tcPr>
            <w:tcW w:w="2268" w:type="dxa"/>
            <w:shd w:val="clear" w:color="auto" w:fill="auto"/>
            <w:noWrap w:val="0"/>
            <w:vAlign w:val="center"/>
          </w:tcPr>
          <w:p>
            <w:pPr>
              <w:pStyle w:val="37"/>
              <w:spacing w:line="240" w:lineRule="auto"/>
              <w:jc w:val="cente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响应情况</w:t>
            </w:r>
          </w:p>
        </w:tc>
        <w:tc>
          <w:tcPr>
            <w:tcW w:w="1020" w:type="dxa"/>
            <w:shd w:val="clear" w:color="auto" w:fill="auto"/>
            <w:noWrap w:val="0"/>
            <w:vAlign w:val="center"/>
          </w:tcPr>
          <w:p>
            <w:pPr>
              <w:pStyle w:val="37"/>
              <w:spacing w:line="240" w:lineRule="auto"/>
              <w:jc w:val="cente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说明及索引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8" w:type="dxa"/>
            <w:noWrap w:val="0"/>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4"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授权要求</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提供20点服务器端杀毒软件（Linux系统防病毒功能）原厂升级维保服务，需更新至最新软件版本，满足功能要求（提供承诺函并加盖投标人公章）</w:t>
            </w:r>
          </w:p>
        </w:tc>
        <w:tc>
          <w:tcPr>
            <w:tcW w:w="1247" w:type="dxa"/>
            <w:shd w:val="clear" w:color="auto" w:fill="auto"/>
            <w:noWrap w:val="0"/>
            <w:vAlign w:val="center"/>
          </w:tcPr>
          <w:p>
            <w:pPr>
              <w:pStyle w:val="37"/>
              <w:spacing w:line="240" w:lineRule="auto"/>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响应/正偏离/负偏离</w:t>
            </w:r>
          </w:p>
        </w:tc>
        <w:tc>
          <w:tcPr>
            <w:tcW w:w="2268" w:type="dxa"/>
            <w:shd w:val="clear" w:color="auto" w:fill="auto"/>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102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8" w:type="dxa"/>
            <w:noWrap w:val="0"/>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4"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病毒防护</w:t>
            </w:r>
          </w:p>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支持查看病毒库版本、发现病毒数、未处理病毒数、文件防护状态、引擎使用状态等病毒防护概况；</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8" w:type="dxa"/>
            <w:noWrap w:val="0"/>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支持使用不少于3个检测引擎进行病毒检测，提高病毒检出率；支持仅利用多个非工作时间时间段完成一次全盘扫描；</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8" w:type="dxa"/>
            <w:noWrap w:val="0"/>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支持挖矿病毒检测，支持静态扫描和动态运行相结合方式对挖矿病毒进行检测，并可以提供病毒实时防护；</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8" w:type="dxa"/>
            <w:noWrap w:val="0"/>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支持勒索病毒检测，支持静态扫描和动态运行相结合方式对勒索病毒进行检测，并可以提供病毒实时防护；</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8" w:type="dxa"/>
            <w:noWrap w:val="0"/>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支持逃避检测防护，包含压缩文件检测、加壳文件检测、格式混淆检测、捆绑文件检测等防护方式；</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8" w:type="dxa"/>
            <w:noWrap w:val="0"/>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支持基于静态文件二进制特征、动态行为特征未知病毒检测；</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8" w:type="dxa"/>
            <w:noWrap w:val="0"/>
            <w:vAlign w:val="center"/>
          </w:tcPr>
          <w:p>
            <w:pPr>
              <w:keepNext w:val="0"/>
              <w:keepLines w:val="0"/>
              <w:pageBreakBefore w:val="0"/>
              <w:widowControl w:val="0"/>
              <w:numPr>
                <w:ilvl w:val="0"/>
                <w:numId w:val="5"/>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4"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支持对压缩包内的病毒扫描，支持多层压缩包的扫描，至少支持10层模式下的扫描；</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bl>
    <w:p>
      <w:pPr>
        <w:tabs>
          <w:tab w:val="left" w:pos="1260"/>
        </w:tabs>
        <w:snapToGrid w:val="0"/>
        <w:spacing w:line="400" w:lineRule="exact"/>
        <w:ind w:firstLine="480"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3.终端准入续保</w:t>
      </w:r>
    </w:p>
    <w:tbl>
      <w:tblPr>
        <w:tblStyle w:val="19"/>
        <w:tblW w:w="11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5"/>
        <w:gridCol w:w="845"/>
        <w:gridCol w:w="5102"/>
        <w:gridCol w:w="1247"/>
        <w:gridCol w:w="2268"/>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5"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序号</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功能项</w:t>
            </w:r>
          </w:p>
        </w:tc>
        <w:tc>
          <w:tcPr>
            <w:tcW w:w="5102"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参数要求</w:t>
            </w:r>
          </w:p>
        </w:tc>
        <w:tc>
          <w:tcPr>
            <w:tcW w:w="1247" w:type="dxa"/>
            <w:shd w:val="clear" w:color="auto" w:fill="auto"/>
            <w:noWrap w:val="0"/>
            <w:vAlign w:val="center"/>
          </w:tcPr>
          <w:p>
            <w:pPr>
              <w:pStyle w:val="37"/>
              <w:spacing w:line="240" w:lineRule="auto"/>
              <w:jc w:val="cente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技术要求条款投标文件内容对应简述</w:t>
            </w:r>
          </w:p>
        </w:tc>
        <w:tc>
          <w:tcPr>
            <w:tcW w:w="2268" w:type="dxa"/>
            <w:shd w:val="clear" w:color="auto" w:fill="auto"/>
            <w:noWrap w:val="0"/>
            <w:vAlign w:val="center"/>
          </w:tcPr>
          <w:p>
            <w:pPr>
              <w:pStyle w:val="37"/>
              <w:spacing w:line="240" w:lineRule="auto"/>
              <w:jc w:val="cente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响应情况</w:t>
            </w:r>
          </w:p>
        </w:tc>
        <w:tc>
          <w:tcPr>
            <w:tcW w:w="1020" w:type="dxa"/>
            <w:shd w:val="clear" w:color="auto" w:fill="auto"/>
            <w:noWrap w:val="0"/>
            <w:vAlign w:val="center"/>
          </w:tcPr>
          <w:p>
            <w:pPr>
              <w:pStyle w:val="37"/>
              <w:spacing w:line="240" w:lineRule="auto"/>
              <w:jc w:val="center"/>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说明及索引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5" w:type="dxa"/>
            <w:noWrap w:val="0"/>
            <w:vAlign w:val="center"/>
          </w:tcPr>
          <w:p>
            <w:pPr>
              <w:keepNext w:val="0"/>
              <w:keepLines w:val="0"/>
              <w:pageBreakBefore w:val="0"/>
              <w:widowControl w:val="0"/>
              <w:numPr>
                <w:ilvl w:val="0"/>
                <w:numId w:val="6"/>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5"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授权要求</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提供现有终端准入设备原厂维保服务；（提供承诺函并加盖投标人公章）</w:t>
            </w:r>
          </w:p>
        </w:tc>
        <w:tc>
          <w:tcPr>
            <w:tcW w:w="1247" w:type="dxa"/>
            <w:shd w:val="clear" w:color="auto" w:fill="auto"/>
            <w:noWrap w:val="0"/>
            <w:vAlign w:val="center"/>
          </w:tcPr>
          <w:p>
            <w:pPr>
              <w:pStyle w:val="37"/>
              <w:spacing w:line="240" w:lineRule="auto"/>
              <w:jc w:val="center"/>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响应/正偏离/负偏离</w:t>
            </w:r>
          </w:p>
        </w:tc>
        <w:tc>
          <w:tcPr>
            <w:tcW w:w="2268" w:type="dxa"/>
            <w:shd w:val="clear" w:color="auto" w:fill="auto"/>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u w:val="none"/>
                <w:lang w:val="en-US" w:eastAsia="zh-CN" w:bidi="ar"/>
                <w14:textFill>
                  <w14:solidFill>
                    <w14:schemeClr w14:val="tx1"/>
                  </w14:solidFill>
                </w14:textFill>
              </w:rPr>
            </w:pPr>
          </w:p>
        </w:tc>
        <w:tc>
          <w:tcPr>
            <w:tcW w:w="102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kern w:val="2"/>
                <w:sz w:val="24"/>
                <w:szCs w:val="24"/>
                <w:highlight w:val="none"/>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5" w:type="dxa"/>
            <w:noWrap w:val="0"/>
            <w:vAlign w:val="center"/>
          </w:tcPr>
          <w:p>
            <w:pPr>
              <w:keepNext w:val="0"/>
              <w:keepLines w:val="0"/>
              <w:pageBreakBefore w:val="0"/>
              <w:widowControl w:val="0"/>
              <w:numPr>
                <w:ilvl w:val="0"/>
                <w:numId w:val="6"/>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5"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终端准入</w:t>
            </w: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支持多种认证控制方式，支持802.1x、portal、DHCP、MAB MAC、策略路由、旁路镜像、WebAuth等方式，支持无线和有线环境下的接入控制，适应复杂网络环境下的接入控制；</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5" w:type="dxa"/>
            <w:noWrap w:val="0"/>
            <w:vAlign w:val="center"/>
          </w:tcPr>
          <w:p>
            <w:pPr>
              <w:keepNext w:val="0"/>
              <w:keepLines w:val="0"/>
              <w:pageBreakBefore w:val="0"/>
              <w:widowControl w:val="0"/>
              <w:numPr>
                <w:ilvl w:val="0"/>
                <w:numId w:val="6"/>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支持使用客户端或portal方式进行设备身份认证，只有合法的用户才可接入网络；</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5" w:type="dxa"/>
            <w:noWrap w:val="0"/>
            <w:vAlign w:val="center"/>
          </w:tcPr>
          <w:p>
            <w:pPr>
              <w:keepNext w:val="0"/>
              <w:keepLines w:val="0"/>
              <w:pageBreakBefore w:val="0"/>
              <w:widowControl w:val="0"/>
              <w:numPr>
                <w:ilvl w:val="0"/>
                <w:numId w:val="6"/>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持LDAP、Email、Http认证源三种认证源配置，支持第三方认证源的高可用配置；</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5" w:type="dxa"/>
            <w:noWrap w:val="0"/>
            <w:vAlign w:val="center"/>
          </w:tcPr>
          <w:p>
            <w:pPr>
              <w:keepNext w:val="0"/>
              <w:keepLines w:val="0"/>
              <w:pageBreakBefore w:val="0"/>
              <w:widowControl w:val="0"/>
              <w:numPr>
                <w:ilvl w:val="0"/>
                <w:numId w:val="6"/>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支持员工扫描访客二维码和短信方式快速审批访客入网的访客认证方式；</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5" w:type="dxa"/>
            <w:noWrap w:val="0"/>
            <w:vAlign w:val="center"/>
          </w:tcPr>
          <w:p>
            <w:pPr>
              <w:keepNext w:val="0"/>
              <w:keepLines w:val="0"/>
              <w:pageBreakBefore w:val="0"/>
              <w:widowControl w:val="0"/>
              <w:numPr>
                <w:ilvl w:val="0"/>
                <w:numId w:val="6"/>
              </w:numPr>
              <w:kinsoku/>
              <w:wordWrap/>
              <w:overflowPunct/>
              <w:topLinePunct w:val="0"/>
              <w:autoSpaceDE/>
              <w:autoSpaceDN/>
              <w:bidi w:val="0"/>
              <w:adjustRightInd/>
              <w:snapToGrid/>
              <w:spacing w:line="276" w:lineRule="auto"/>
              <w:ind w:left="0" w:leftChars="0" w:firstLine="0" w:firstLineChars="0"/>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845"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center"/>
              <w:textAlignment w:val="auto"/>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pPr>
          </w:p>
        </w:tc>
        <w:tc>
          <w:tcPr>
            <w:tcW w:w="510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left"/>
              <w:textAlignment w:val="auto"/>
              <w:rPr>
                <w:rFonts w:hint="eastAsia" w:ascii="仿宋" w:hAnsi="仿宋" w:eastAsia="仿宋" w:cs="仿宋"/>
                <w:b w:val="0"/>
                <w:bCs w:val="0"/>
                <w:color w:val="000000" w:themeColor="text1"/>
                <w:kern w:val="2"/>
                <w:sz w:val="24"/>
                <w:szCs w:val="24"/>
                <w:highlight w:val="none"/>
                <w:vertAlign w:val="baseline"/>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支持根据IP地址设置例外设备，例外的设备无需执行准入控制策略；</w:t>
            </w:r>
          </w:p>
        </w:tc>
        <w:tc>
          <w:tcPr>
            <w:tcW w:w="1247"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2268"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c>
          <w:tcPr>
            <w:tcW w:w="1020" w:type="dxa"/>
            <w:noWrap w:val="0"/>
            <w:vAlign w:val="center"/>
          </w:tcPr>
          <w:p>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p>
        </w:tc>
      </w:tr>
    </w:tbl>
    <w:p>
      <w:pPr>
        <w:tabs>
          <w:tab w:val="left" w:pos="1260"/>
        </w:tabs>
        <w:snapToGrid w:val="0"/>
        <w:spacing w:line="4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（二）报价单及报价要求：</w:t>
      </w:r>
    </w:p>
    <w:p>
      <w:pPr>
        <w:tabs>
          <w:tab w:val="left" w:pos="1260"/>
        </w:tabs>
        <w:snapToGrid w:val="0"/>
        <w:spacing w:line="4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1.报价单（供应商必须全部响应所有项目需求和技术参数的报价为有效报价，否则为无效报价。报价单合计金额超过预算金额为无效报价）</w:t>
      </w:r>
    </w:p>
    <w:tbl>
      <w:tblPr>
        <w:tblStyle w:val="18"/>
        <w:tblW w:w="90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43"/>
        <w:gridCol w:w="3184"/>
        <w:gridCol w:w="996"/>
        <w:gridCol w:w="1050"/>
        <w:gridCol w:w="1417"/>
        <w:gridCol w:w="14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序号</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val="en-US" w:eastAsia="zh-CN"/>
              </w:rPr>
              <w:t>项目内容</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数量</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单位</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单价（元）</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小计（元）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1</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zh-CN"/>
              </w:rPr>
              <w:t>PC终端杀毒软件续保</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1</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00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点</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2</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rPr>
              <w:t>服务器端杀毒软件续保</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点</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0" w:hRule="atLeast"/>
          <w:jc w:val="center"/>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3</w:t>
            </w:r>
          </w:p>
        </w:tc>
        <w:tc>
          <w:tcPr>
            <w:tcW w:w="31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rPr>
              <w:t>终端准入续保</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rPr>
              <w:t>套</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jc w:val="center"/>
        </w:trPr>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c>
          <w:tcPr>
            <w:tcW w:w="52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合计（元）：</w:t>
            </w:r>
          </w:p>
        </w:tc>
        <w:tc>
          <w:tcPr>
            <w:tcW w:w="28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4"/>
                <w:szCs w:val="24"/>
                <w:u w:val="none"/>
                <w:lang w:val="en-US" w:eastAsia="zh-CN" w:bidi="ar"/>
              </w:rPr>
            </w:pPr>
          </w:p>
        </w:tc>
      </w:tr>
    </w:tbl>
    <w:p>
      <w:pPr>
        <w:widowControl/>
        <w:snapToGrid w:val="0"/>
        <w:spacing w:line="360" w:lineRule="auto"/>
        <w:ind w:firstLine="480" w:firstLineChars="200"/>
        <w:jc w:val="left"/>
        <w:rPr>
          <w:rFonts w:hint="eastAsia" w:ascii="仿宋" w:hAnsi="仿宋" w:eastAsia="仿宋" w:cs="仿宋"/>
          <w:bCs/>
          <w:color w:val="auto"/>
          <w:kern w:val="0"/>
          <w:sz w:val="24"/>
          <w:szCs w:val="24"/>
          <w:lang w:val="en-US" w:eastAsia="zh-CN"/>
        </w:rPr>
      </w:pPr>
      <w:r>
        <w:rPr>
          <w:rFonts w:hint="eastAsia" w:ascii="仿宋" w:hAnsi="仿宋" w:eastAsia="仿宋" w:cs="仿宋"/>
          <w:bCs/>
          <w:color w:val="auto"/>
          <w:kern w:val="0"/>
          <w:sz w:val="24"/>
          <w:szCs w:val="24"/>
          <w:lang w:val="en-US" w:eastAsia="zh-CN"/>
        </w:rPr>
        <w:t>2.</w:t>
      </w:r>
      <w:r>
        <w:rPr>
          <w:rFonts w:hint="eastAsia" w:ascii="仿宋" w:hAnsi="仿宋" w:eastAsia="仿宋" w:cs="仿宋"/>
          <w:bCs/>
          <w:color w:val="auto"/>
          <w:kern w:val="0"/>
          <w:sz w:val="24"/>
          <w:szCs w:val="24"/>
        </w:rPr>
        <w:t>报价要求</w:t>
      </w:r>
      <w:r>
        <w:rPr>
          <w:rFonts w:hint="eastAsia" w:ascii="仿宋" w:hAnsi="仿宋" w:eastAsia="仿宋" w:cs="仿宋"/>
          <w:bCs/>
          <w:color w:val="auto"/>
          <w:kern w:val="0"/>
          <w:sz w:val="24"/>
          <w:szCs w:val="24"/>
          <w:lang w:eastAsia="zh-CN"/>
        </w:rPr>
        <w:t>：（</w:t>
      </w:r>
      <w:r>
        <w:rPr>
          <w:rFonts w:hint="eastAsia" w:ascii="仿宋" w:hAnsi="仿宋" w:eastAsia="仿宋" w:cs="仿宋"/>
          <w:bCs/>
          <w:color w:val="auto"/>
          <w:kern w:val="0"/>
          <w:sz w:val="24"/>
          <w:szCs w:val="24"/>
          <w:lang w:val="en-US" w:eastAsia="zh-CN"/>
        </w:rPr>
        <w:t>1</w:t>
      </w:r>
      <w:r>
        <w:rPr>
          <w:rFonts w:hint="eastAsia" w:ascii="仿宋" w:hAnsi="仿宋" w:eastAsia="仿宋" w:cs="仿宋"/>
          <w:bCs/>
          <w:color w:val="auto"/>
          <w:kern w:val="0"/>
          <w:sz w:val="24"/>
          <w:szCs w:val="24"/>
          <w:lang w:eastAsia="zh-CN"/>
        </w:rPr>
        <w:t>）</w:t>
      </w:r>
      <w:r>
        <w:rPr>
          <w:rFonts w:hint="eastAsia" w:ascii="仿宋" w:hAnsi="仿宋" w:eastAsia="仿宋" w:cs="仿宋"/>
          <w:bCs/>
          <w:color w:val="auto"/>
          <w:kern w:val="0"/>
          <w:sz w:val="24"/>
          <w:szCs w:val="24"/>
          <w:lang w:val="en-US" w:eastAsia="zh-CN"/>
        </w:rPr>
        <w:t>报价需含与医院其它系统软件接口费（若需接入信息系统）；凡是属于附属设备的请分项目报价。（2）供应商的报价应包含为完成本采购文件提出的服务或货物等全部相关工作所有可能发生的费用。对在合同实施过程中可能发生的其他费用，采购人概不负责。（3）供应商报价时应充分考虑合同期内各项成本上涨所带来的风险。（4）供应商报价为含税价格，应包含本项目服务内容及要求的全部费用，包括了为实施和完成合同所需的车辆、人员及车辆保险费、业务（技术）指导、管理、税费、利润、安全等费用，以及合同明示或暗示的所有责任、义务和一般风险。供应商对报价的准确性负责，任何漏报、错报等均是供应商的风险。（5）对于本文件未列明，而供应商认为必需的配套产品费用应包含在报价中，在合同实施时，采购人将不再支付额外费用。</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（三）需要书面提供所投产品的核心技术参数、详细配置清单；专用易损品请单独报价。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（四）供应商规模、荣誉及2022年11月份至今近三年产品的类似业绩(提供中标通知书或合同复印件）；</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（五）</w:t>
      </w:r>
      <w:r>
        <w:rPr>
          <w:rFonts w:hint="eastAsia" w:ascii="仿宋" w:hAnsi="仿宋" w:eastAsia="仿宋" w:cs="仿宋"/>
          <w:b w:val="0"/>
          <w:bCs w:val="0"/>
          <w:color w:val="auto"/>
          <w:sz w:val="24"/>
          <w:szCs w:val="24"/>
          <w:lang w:val="en-US" w:eastAsia="zh-CN"/>
        </w:rPr>
        <w:t>项目服务方案：项目配置应包含但不限于</w:t>
      </w:r>
      <w:r>
        <w:rPr>
          <w:rFonts w:hint="eastAsia" w:ascii="仿宋" w:hAnsi="仿宋" w:eastAsia="仿宋" w:cs="仿宋"/>
          <w:b w:val="0"/>
          <w:bCs w:val="0"/>
          <w:color w:val="auto"/>
          <w:sz w:val="24"/>
          <w:szCs w:val="24"/>
          <w:lang w:val="zh-CN"/>
        </w:rPr>
        <w:t>项目需求及技术</w:t>
      </w:r>
      <w:r>
        <w:rPr>
          <w:rFonts w:hint="eastAsia" w:ascii="仿宋" w:hAnsi="仿宋" w:eastAsia="仿宋" w:cs="仿宋"/>
          <w:b w:val="0"/>
          <w:bCs w:val="0"/>
          <w:color w:val="auto"/>
          <w:sz w:val="24"/>
          <w:szCs w:val="24"/>
          <w:lang w:val="en-US" w:eastAsia="zh-CN"/>
        </w:rPr>
        <w:t>响应内容。</w:t>
      </w:r>
      <w:r>
        <w:rPr>
          <w:rFonts w:hint="eastAsia" w:ascii="仿宋" w:hAnsi="仿宋" w:eastAsia="仿宋" w:cs="仿宋"/>
          <w:color w:val="auto"/>
          <w:sz w:val="24"/>
          <w:szCs w:val="24"/>
          <w:lang w:val="en-US" w:eastAsia="zh-CN"/>
        </w:rPr>
        <w:t>销售产品的售后和质量保障方案、质保期限等；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四、项目要求: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（一）合同履行期限：自合同签署之日起一年</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五、供应商个性化要求（如有）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（一）付款方式；凡无特殊需求的，若后期产品中选，则付款方式为：每季度（每三个月）支付一次</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（二）其他需要说明的事项；</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bCs/>
          <w:color w:val="auto"/>
          <w:kern w:val="0"/>
          <w:sz w:val="24"/>
          <w:szCs w:val="24"/>
          <w:lang w:val="en-US" w:eastAsia="zh-CN"/>
        </w:rPr>
      </w:pPr>
      <w:bookmarkStart w:id="1" w:name="_GoBack"/>
      <w:bookmarkEnd w:id="1"/>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长城仿宋">
    <w:altName w:val="宋体"/>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74DD49"/>
    <w:multiLevelType w:val="singleLevel"/>
    <w:tmpl w:val="8374DD49"/>
    <w:lvl w:ilvl="0" w:tentative="0">
      <w:start w:val="1"/>
      <w:numFmt w:val="decimal"/>
      <w:suff w:val="nothing"/>
      <w:lvlText w:val="%1"/>
      <w:lvlJc w:val="center"/>
      <w:pPr>
        <w:tabs>
          <w:tab w:val="left" w:pos="0"/>
        </w:tabs>
        <w:ind w:left="0" w:firstLine="0"/>
      </w:pPr>
      <w:rPr>
        <w:rFonts w:hint="default"/>
      </w:rPr>
    </w:lvl>
  </w:abstractNum>
  <w:abstractNum w:abstractNumId="1">
    <w:nsid w:val="8427A0A4"/>
    <w:multiLevelType w:val="singleLevel"/>
    <w:tmpl w:val="8427A0A4"/>
    <w:lvl w:ilvl="0" w:tentative="0">
      <w:start w:val="1"/>
      <w:numFmt w:val="decimal"/>
      <w:suff w:val="nothing"/>
      <w:lvlText w:val="%1"/>
      <w:lvlJc w:val="center"/>
      <w:pPr>
        <w:ind w:left="0" w:firstLine="0"/>
      </w:pPr>
      <w:rPr>
        <w:rFonts w:hint="default"/>
      </w:rPr>
    </w:lvl>
  </w:abstractNum>
  <w:abstractNum w:abstractNumId="2">
    <w:nsid w:val="97E77C08"/>
    <w:multiLevelType w:val="singleLevel"/>
    <w:tmpl w:val="97E77C08"/>
    <w:lvl w:ilvl="0" w:tentative="0">
      <w:start w:val="1"/>
      <w:numFmt w:val="decimal"/>
      <w:suff w:val="nothing"/>
      <w:lvlText w:val="%1"/>
      <w:lvlJc w:val="center"/>
      <w:pPr>
        <w:ind w:left="0" w:firstLine="0"/>
      </w:pPr>
      <w:rPr>
        <w:rFonts w:hint="default"/>
      </w:rPr>
    </w:lvl>
  </w:abstractNum>
  <w:abstractNum w:abstractNumId="3">
    <w:nsid w:val="A5DFC987"/>
    <w:multiLevelType w:val="singleLevel"/>
    <w:tmpl w:val="A5DFC987"/>
    <w:lvl w:ilvl="0" w:tentative="0">
      <w:start w:val="1"/>
      <w:numFmt w:val="decimal"/>
      <w:suff w:val="nothing"/>
      <w:lvlText w:val="%1"/>
      <w:lvlJc w:val="center"/>
      <w:pPr>
        <w:ind w:left="0" w:firstLine="0"/>
      </w:pPr>
      <w:rPr>
        <w:rFonts w:hint="default"/>
      </w:rPr>
    </w:lvl>
  </w:abstractNum>
  <w:abstractNum w:abstractNumId="4">
    <w:nsid w:val="32D7733E"/>
    <w:multiLevelType w:val="singleLevel"/>
    <w:tmpl w:val="32D7733E"/>
    <w:lvl w:ilvl="0" w:tentative="0">
      <w:start w:val="1"/>
      <w:numFmt w:val="decimal"/>
      <w:suff w:val="nothing"/>
      <w:lvlText w:val="%1"/>
      <w:lvlJc w:val="center"/>
      <w:pPr>
        <w:tabs>
          <w:tab w:val="left" w:pos="0"/>
        </w:tabs>
        <w:ind w:left="0" w:firstLine="0"/>
      </w:pPr>
      <w:rPr>
        <w:rFonts w:hint="default"/>
      </w:rPr>
    </w:lvl>
  </w:abstractNum>
  <w:abstractNum w:abstractNumId="5">
    <w:nsid w:val="7130706E"/>
    <w:multiLevelType w:val="singleLevel"/>
    <w:tmpl w:val="7130706E"/>
    <w:lvl w:ilvl="0" w:tentative="0">
      <w:start w:val="1"/>
      <w:numFmt w:val="decimal"/>
      <w:suff w:val="nothing"/>
      <w:lvlText w:val="%1"/>
      <w:lvlJc w:val="center"/>
      <w:pPr>
        <w:ind w:left="0" w:firstLine="0"/>
      </w:pPr>
      <w:rPr>
        <w:rFonts w:hint="default"/>
      </w:rPr>
    </w:lvl>
  </w:abstractNum>
  <w:num w:numId="1">
    <w:abstractNumId w:val="4"/>
  </w:num>
  <w:num w:numId="2">
    <w:abstractNumId w:val="3"/>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67"/>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M2NWJkNGRjYzBlZmVkNmMzYTliMmQ0NGQ2ZjdiNTcifQ=="/>
  </w:docVars>
  <w:rsids>
    <w:rsidRoot w:val="00A472B4"/>
    <w:rsid w:val="00000D53"/>
    <w:rsid w:val="000055BF"/>
    <w:rsid w:val="00006644"/>
    <w:rsid w:val="0000740A"/>
    <w:rsid w:val="00011276"/>
    <w:rsid w:val="00012250"/>
    <w:rsid w:val="00013DEF"/>
    <w:rsid w:val="00015491"/>
    <w:rsid w:val="00016C14"/>
    <w:rsid w:val="0001711F"/>
    <w:rsid w:val="00021E22"/>
    <w:rsid w:val="00032D87"/>
    <w:rsid w:val="0003354F"/>
    <w:rsid w:val="00034A0E"/>
    <w:rsid w:val="00034F87"/>
    <w:rsid w:val="00036DFD"/>
    <w:rsid w:val="00046317"/>
    <w:rsid w:val="00057F52"/>
    <w:rsid w:val="000635E7"/>
    <w:rsid w:val="00065A8E"/>
    <w:rsid w:val="0007052A"/>
    <w:rsid w:val="00070E69"/>
    <w:rsid w:val="0007191F"/>
    <w:rsid w:val="000732D1"/>
    <w:rsid w:val="00074B6F"/>
    <w:rsid w:val="00084D1E"/>
    <w:rsid w:val="00084D92"/>
    <w:rsid w:val="00087110"/>
    <w:rsid w:val="000900D5"/>
    <w:rsid w:val="00090E7D"/>
    <w:rsid w:val="00090F83"/>
    <w:rsid w:val="000936C1"/>
    <w:rsid w:val="00094741"/>
    <w:rsid w:val="00094E0C"/>
    <w:rsid w:val="00095A9B"/>
    <w:rsid w:val="00097290"/>
    <w:rsid w:val="000A5922"/>
    <w:rsid w:val="000A600A"/>
    <w:rsid w:val="000B0C1F"/>
    <w:rsid w:val="000B2EAA"/>
    <w:rsid w:val="000B2F01"/>
    <w:rsid w:val="000B44D4"/>
    <w:rsid w:val="000B6827"/>
    <w:rsid w:val="000B7454"/>
    <w:rsid w:val="000C0B59"/>
    <w:rsid w:val="000C152C"/>
    <w:rsid w:val="000C64E1"/>
    <w:rsid w:val="000C6714"/>
    <w:rsid w:val="000D1D79"/>
    <w:rsid w:val="000D239F"/>
    <w:rsid w:val="000D29AC"/>
    <w:rsid w:val="000E11CF"/>
    <w:rsid w:val="000E14E7"/>
    <w:rsid w:val="000E204B"/>
    <w:rsid w:val="000E2D8B"/>
    <w:rsid w:val="000E5B4A"/>
    <w:rsid w:val="000F0684"/>
    <w:rsid w:val="000F5557"/>
    <w:rsid w:val="0010040C"/>
    <w:rsid w:val="0010145B"/>
    <w:rsid w:val="00107AE0"/>
    <w:rsid w:val="0011102F"/>
    <w:rsid w:val="001115D4"/>
    <w:rsid w:val="00114BFE"/>
    <w:rsid w:val="00117934"/>
    <w:rsid w:val="00123954"/>
    <w:rsid w:val="0012472B"/>
    <w:rsid w:val="00125303"/>
    <w:rsid w:val="001330EA"/>
    <w:rsid w:val="00140679"/>
    <w:rsid w:val="0014098F"/>
    <w:rsid w:val="00141CB8"/>
    <w:rsid w:val="001425B4"/>
    <w:rsid w:val="00142843"/>
    <w:rsid w:val="00150CB1"/>
    <w:rsid w:val="001528F0"/>
    <w:rsid w:val="001571B0"/>
    <w:rsid w:val="00161971"/>
    <w:rsid w:val="00166F69"/>
    <w:rsid w:val="00170D2E"/>
    <w:rsid w:val="00172885"/>
    <w:rsid w:val="00172A6B"/>
    <w:rsid w:val="0017332D"/>
    <w:rsid w:val="00177BA3"/>
    <w:rsid w:val="00177C02"/>
    <w:rsid w:val="00181044"/>
    <w:rsid w:val="00181471"/>
    <w:rsid w:val="00182470"/>
    <w:rsid w:val="0019238E"/>
    <w:rsid w:val="001937D7"/>
    <w:rsid w:val="00194A2B"/>
    <w:rsid w:val="00195202"/>
    <w:rsid w:val="001A37B7"/>
    <w:rsid w:val="001A473B"/>
    <w:rsid w:val="001A4896"/>
    <w:rsid w:val="001A7B1D"/>
    <w:rsid w:val="001B0041"/>
    <w:rsid w:val="001B0357"/>
    <w:rsid w:val="001B14E7"/>
    <w:rsid w:val="001B2E17"/>
    <w:rsid w:val="001C1076"/>
    <w:rsid w:val="001C3388"/>
    <w:rsid w:val="001C6192"/>
    <w:rsid w:val="001C7D78"/>
    <w:rsid w:val="001D0000"/>
    <w:rsid w:val="001D095B"/>
    <w:rsid w:val="001D58F2"/>
    <w:rsid w:val="001D7AA0"/>
    <w:rsid w:val="001D7E38"/>
    <w:rsid w:val="001E194B"/>
    <w:rsid w:val="001E261B"/>
    <w:rsid w:val="001E3EDE"/>
    <w:rsid w:val="001E3EED"/>
    <w:rsid w:val="001E727C"/>
    <w:rsid w:val="001E7DF7"/>
    <w:rsid w:val="001F0449"/>
    <w:rsid w:val="001F3985"/>
    <w:rsid w:val="001F4085"/>
    <w:rsid w:val="001F7485"/>
    <w:rsid w:val="002011B0"/>
    <w:rsid w:val="00201A94"/>
    <w:rsid w:val="00202E72"/>
    <w:rsid w:val="00204201"/>
    <w:rsid w:val="0020716F"/>
    <w:rsid w:val="00211587"/>
    <w:rsid w:val="0021175A"/>
    <w:rsid w:val="00212CB1"/>
    <w:rsid w:val="00213062"/>
    <w:rsid w:val="002147D2"/>
    <w:rsid w:val="00215C3C"/>
    <w:rsid w:val="00215C40"/>
    <w:rsid w:val="002161B7"/>
    <w:rsid w:val="0021647B"/>
    <w:rsid w:val="00221710"/>
    <w:rsid w:val="00224024"/>
    <w:rsid w:val="00224C8F"/>
    <w:rsid w:val="002257EB"/>
    <w:rsid w:val="00230193"/>
    <w:rsid w:val="0023124F"/>
    <w:rsid w:val="00233FCB"/>
    <w:rsid w:val="002349FB"/>
    <w:rsid w:val="002436BA"/>
    <w:rsid w:val="00260CD2"/>
    <w:rsid w:val="00261544"/>
    <w:rsid w:val="00264E21"/>
    <w:rsid w:val="002659C1"/>
    <w:rsid w:val="00274A02"/>
    <w:rsid w:val="0027548F"/>
    <w:rsid w:val="00276092"/>
    <w:rsid w:val="002808EC"/>
    <w:rsid w:val="00281B0B"/>
    <w:rsid w:val="00284651"/>
    <w:rsid w:val="00285857"/>
    <w:rsid w:val="00286E4E"/>
    <w:rsid w:val="00294959"/>
    <w:rsid w:val="002977B4"/>
    <w:rsid w:val="002A0942"/>
    <w:rsid w:val="002A0D03"/>
    <w:rsid w:val="002A343C"/>
    <w:rsid w:val="002A372E"/>
    <w:rsid w:val="002A3C9C"/>
    <w:rsid w:val="002A4075"/>
    <w:rsid w:val="002A4142"/>
    <w:rsid w:val="002A597F"/>
    <w:rsid w:val="002B0BBB"/>
    <w:rsid w:val="002B113F"/>
    <w:rsid w:val="002B336A"/>
    <w:rsid w:val="002B662F"/>
    <w:rsid w:val="002C10AA"/>
    <w:rsid w:val="002C1C9C"/>
    <w:rsid w:val="002C3153"/>
    <w:rsid w:val="002C4E75"/>
    <w:rsid w:val="002D342E"/>
    <w:rsid w:val="002D3E92"/>
    <w:rsid w:val="002D5727"/>
    <w:rsid w:val="002D5A98"/>
    <w:rsid w:val="002D7BAD"/>
    <w:rsid w:val="002E17AF"/>
    <w:rsid w:val="002E2051"/>
    <w:rsid w:val="002E4EC3"/>
    <w:rsid w:val="002E4F34"/>
    <w:rsid w:val="002E7A41"/>
    <w:rsid w:val="002F2861"/>
    <w:rsid w:val="002F57BF"/>
    <w:rsid w:val="002F7F50"/>
    <w:rsid w:val="00301C7E"/>
    <w:rsid w:val="003045A4"/>
    <w:rsid w:val="00304930"/>
    <w:rsid w:val="00304D68"/>
    <w:rsid w:val="003074A8"/>
    <w:rsid w:val="0031062E"/>
    <w:rsid w:val="003141BA"/>
    <w:rsid w:val="00315C67"/>
    <w:rsid w:val="0032052B"/>
    <w:rsid w:val="00320E15"/>
    <w:rsid w:val="0032106C"/>
    <w:rsid w:val="003210C1"/>
    <w:rsid w:val="00322F1B"/>
    <w:rsid w:val="003234B1"/>
    <w:rsid w:val="00324CAB"/>
    <w:rsid w:val="00326333"/>
    <w:rsid w:val="00326792"/>
    <w:rsid w:val="003313E0"/>
    <w:rsid w:val="0033151E"/>
    <w:rsid w:val="003339C9"/>
    <w:rsid w:val="00340B72"/>
    <w:rsid w:val="003451DC"/>
    <w:rsid w:val="003467F2"/>
    <w:rsid w:val="00350089"/>
    <w:rsid w:val="0035234B"/>
    <w:rsid w:val="003529AF"/>
    <w:rsid w:val="00352CCD"/>
    <w:rsid w:val="0035442A"/>
    <w:rsid w:val="00354A7A"/>
    <w:rsid w:val="00355597"/>
    <w:rsid w:val="0035604B"/>
    <w:rsid w:val="00360947"/>
    <w:rsid w:val="00360EF9"/>
    <w:rsid w:val="0036188F"/>
    <w:rsid w:val="0036221C"/>
    <w:rsid w:val="003641F2"/>
    <w:rsid w:val="0036476A"/>
    <w:rsid w:val="00364DDA"/>
    <w:rsid w:val="003747C1"/>
    <w:rsid w:val="003779E3"/>
    <w:rsid w:val="003833AA"/>
    <w:rsid w:val="003845C6"/>
    <w:rsid w:val="00387C12"/>
    <w:rsid w:val="003918D7"/>
    <w:rsid w:val="003928CC"/>
    <w:rsid w:val="00395066"/>
    <w:rsid w:val="00396570"/>
    <w:rsid w:val="003A1286"/>
    <w:rsid w:val="003A2723"/>
    <w:rsid w:val="003A5D9F"/>
    <w:rsid w:val="003A7759"/>
    <w:rsid w:val="003B15CF"/>
    <w:rsid w:val="003B17E2"/>
    <w:rsid w:val="003B2695"/>
    <w:rsid w:val="003B4A4D"/>
    <w:rsid w:val="003B750D"/>
    <w:rsid w:val="003B7D9D"/>
    <w:rsid w:val="003C6660"/>
    <w:rsid w:val="003C6A5C"/>
    <w:rsid w:val="003D12AA"/>
    <w:rsid w:val="003D2798"/>
    <w:rsid w:val="003D5DD0"/>
    <w:rsid w:val="003E23A6"/>
    <w:rsid w:val="003F03F3"/>
    <w:rsid w:val="003F12DB"/>
    <w:rsid w:val="003F1366"/>
    <w:rsid w:val="003F26AE"/>
    <w:rsid w:val="003F2737"/>
    <w:rsid w:val="003F2C26"/>
    <w:rsid w:val="003F46F4"/>
    <w:rsid w:val="00400326"/>
    <w:rsid w:val="00401FDA"/>
    <w:rsid w:val="00403FA8"/>
    <w:rsid w:val="0040444C"/>
    <w:rsid w:val="004048B4"/>
    <w:rsid w:val="0040514D"/>
    <w:rsid w:val="0040759C"/>
    <w:rsid w:val="0041014C"/>
    <w:rsid w:val="0041110A"/>
    <w:rsid w:val="00413750"/>
    <w:rsid w:val="00413BBB"/>
    <w:rsid w:val="00417325"/>
    <w:rsid w:val="0042026D"/>
    <w:rsid w:val="00421424"/>
    <w:rsid w:val="00424B2C"/>
    <w:rsid w:val="00427617"/>
    <w:rsid w:val="00433E6E"/>
    <w:rsid w:val="00434297"/>
    <w:rsid w:val="00434EC6"/>
    <w:rsid w:val="0043646F"/>
    <w:rsid w:val="0043700D"/>
    <w:rsid w:val="00440AAC"/>
    <w:rsid w:val="00440C06"/>
    <w:rsid w:val="0044186C"/>
    <w:rsid w:val="004441ED"/>
    <w:rsid w:val="004464F2"/>
    <w:rsid w:val="00450FCD"/>
    <w:rsid w:val="00452B87"/>
    <w:rsid w:val="004532EA"/>
    <w:rsid w:val="004533DE"/>
    <w:rsid w:val="00453E99"/>
    <w:rsid w:val="00455154"/>
    <w:rsid w:val="004578C5"/>
    <w:rsid w:val="004579E5"/>
    <w:rsid w:val="00460AF0"/>
    <w:rsid w:val="00460C12"/>
    <w:rsid w:val="004676E6"/>
    <w:rsid w:val="00477F21"/>
    <w:rsid w:val="00481DD3"/>
    <w:rsid w:val="004846E2"/>
    <w:rsid w:val="00485DA5"/>
    <w:rsid w:val="00493A35"/>
    <w:rsid w:val="00494C3C"/>
    <w:rsid w:val="00495254"/>
    <w:rsid w:val="004A2BCD"/>
    <w:rsid w:val="004A2EE8"/>
    <w:rsid w:val="004A56C0"/>
    <w:rsid w:val="004B0C4D"/>
    <w:rsid w:val="004B0FA9"/>
    <w:rsid w:val="004B18B7"/>
    <w:rsid w:val="004B293F"/>
    <w:rsid w:val="004B452E"/>
    <w:rsid w:val="004C3348"/>
    <w:rsid w:val="004D2193"/>
    <w:rsid w:val="004D2464"/>
    <w:rsid w:val="004D2AF1"/>
    <w:rsid w:val="004D5BC5"/>
    <w:rsid w:val="004E0D8D"/>
    <w:rsid w:val="004E183B"/>
    <w:rsid w:val="004E2082"/>
    <w:rsid w:val="004E260F"/>
    <w:rsid w:val="004E26D9"/>
    <w:rsid w:val="004E2899"/>
    <w:rsid w:val="004E4809"/>
    <w:rsid w:val="004E74FB"/>
    <w:rsid w:val="004E7CE8"/>
    <w:rsid w:val="004F20EB"/>
    <w:rsid w:val="004F2273"/>
    <w:rsid w:val="004F2548"/>
    <w:rsid w:val="004F257E"/>
    <w:rsid w:val="004F4440"/>
    <w:rsid w:val="004F57EE"/>
    <w:rsid w:val="004F6C9F"/>
    <w:rsid w:val="004F726C"/>
    <w:rsid w:val="004F733D"/>
    <w:rsid w:val="00501996"/>
    <w:rsid w:val="00502027"/>
    <w:rsid w:val="00504AB4"/>
    <w:rsid w:val="00505EA3"/>
    <w:rsid w:val="00507DB9"/>
    <w:rsid w:val="00513978"/>
    <w:rsid w:val="005142BE"/>
    <w:rsid w:val="00530D16"/>
    <w:rsid w:val="005310AC"/>
    <w:rsid w:val="00536117"/>
    <w:rsid w:val="00536393"/>
    <w:rsid w:val="0053649C"/>
    <w:rsid w:val="00537FBE"/>
    <w:rsid w:val="00545878"/>
    <w:rsid w:val="005470B6"/>
    <w:rsid w:val="00550E5C"/>
    <w:rsid w:val="005525EB"/>
    <w:rsid w:val="005527BC"/>
    <w:rsid w:val="0055306B"/>
    <w:rsid w:val="00554E6A"/>
    <w:rsid w:val="00561345"/>
    <w:rsid w:val="0056178C"/>
    <w:rsid w:val="00565D48"/>
    <w:rsid w:val="00566F20"/>
    <w:rsid w:val="00571323"/>
    <w:rsid w:val="00571CC9"/>
    <w:rsid w:val="00572B8D"/>
    <w:rsid w:val="005746CF"/>
    <w:rsid w:val="005753AE"/>
    <w:rsid w:val="00583E97"/>
    <w:rsid w:val="00584B6B"/>
    <w:rsid w:val="005853D0"/>
    <w:rsid w:val="00590F6D"/>
    <w:rsid w:val="005919A0"/>
    <w:rsid w:val="00592C9C"/>
    <w:rsid w:val="00593FD6"/>
    <w:rsid w:val="00596C74"/>
    <w:rsid w:val="005A25CE"/>
    <w:rsid w:val="005A5C8A"/>
    <w:rsid w:val="005B30B0"/>
    <w:rsid w:val="005B5832"/>
    <w:rsid w:val="005B6B05"/>
    <w:rsid w:val="005C1BC5"/>
    <w:rsid w:val="005C1E0B"/>
    <w:rsid w:val="005D0896"/>
    <w:rsid w:val="005D2EA8"/>
    <w:rsid w:val="005D6D35"/>
    <w:rsid w:val="005D7E89"/>
    <w:rsid w:val="005E2AFF"/>
    <w:rsid w:val="005E4249"/>
    <w:rsid w:val="005E46D3"/>
    <w:rsid w:val="005E4BED"/>
    <w:rsid w:val="005E76B5"/>
    <w:rsid w:val="005E79E9"/>
    <w:rsid w:val="005E7B4A"/>
    <w:rsid w:val="005F051A"/>
    <w:rsid w:val="005F4D66"/>
    <w:rsid w:val="005F5D89"/>
    <w:rsid w:val="00604E6C"/>
    <w:rsid w:val="00610385"/>
    <w:rsid w:val="00610D77"/>
    <w:rsid w:val="00611A77"/>
    <w:rsid w:val="00613662"/>
    <w:rsid w:val="0062193F"/>
    <w:rsid w:val="006219D8"/>
    <w:rsid w:val="00622E41"/>
    <w:rsid w:val="00624E3E"/>
    <w:rsid w:val="0063078F"/>
    <w:rsid w:val="0063530A"/>
    <w:rsid w:val="00635D93"/>
    <w:rsid w:val="006364FB"/>
    <w:rsid w:val="00640DF9"/>
    <w:rsid w:val="00641D32"/>
    <w:rsid w:val="00642CB9"/>
    <w:rsid w:val="00644352"/>
    <w:rsid w:val="00646DB6"/>
    <w:rsid w:val="006502F1"/>
    <w:rsid w:val="00651027"/>
    <w:rsid w:val="006527A4"/>
    <w:rsid w:val="00652CF3"/>
    <w:rsid w:val="00660A99"/>
    <w:rsid w:val="00661EEC"/>
    <w:rsid w:val="00664C38"/>
    <w:rsid w:val="00665601"/>
    <w:rsid w:val="0067216B"/>
    <w:rsid w:val="0067225F"/>
    <w:rsid w:val="006727C8"/>
    <w:rsid w:val="006763EA"/>
    <w:rsid w:val="00676DAD"/>
    <w:rsid w:val="0068030B"/>
    <w:rsid w:val="00691D0C"/>
    <w:rsid w:val="006922B6"/>
    <w:rsid w:val="006933EC"/>
    <w:rsid w:val="006948D5"/>
    <w:rsid w:val="00696747"/>
    <w:rsid w:val="006A6276"/>
    <w:rsid w:val="006A6FF5"/>
    <w:rsid w:val="006B4AA5"/>
    <w:rsid w:val="006C3242"/>
    <w:rsid w:val="006C4CBD"/>
    <w:rsid w:val="006D1374"/>
    <w:rsid w:val="006D2040"/>
    <w:rsid w:val="006D2051"/>
    <w:rsid w:val="006D2A3E"/>
    <w:rsid w:val="006D3543"/>
    <w:rsid w:val="006D4382"/>
    <w:rsid w:val="006D77BA"/>
    <w:rsid w:val="006D7F8F"/>
    <w:rsid w:val="006E3120"/>
    <w:rsid w:val="006E371D"/>
    <w:rsid w:val="006E79E3"/>
    <w:rsid w:val="006F0444"/>
    <w:rsid w:val="006F20A1"/>
    <w:rsid w:val="006F21DA"/>
    <w:rsid w:val="006F2745"/>
    <w:rsid w:val="006F3BA8"/>
    <w:rsid w:val="00700BD0"/>
    <w:rsid w:val="0070214C"/>
    <w:rsid w:val="00702EEA"/>
    <w:rsid w:val="00707326"/>
    <w:rsid w:val="00713B84"/>
    <w:rsid w:val="00720496"/>
    <w:rsid w:val="00724A2C"/>
    <w:rsid w:val="007273AB"/>
    <w:rsid w:val="00733626"/>
    <w:rsid w:val="00734B20"/>
    <w:rsid w:val="00734B6A"/>
    <w:rsid w:val="007353D5"/>
    <w:rsid w:val="00735C42"/>
    <w:rsid w:val="007418AB"/>
    <w:rsid w:val="0074255D"/>
    <w:rsid w:val="00745B41"/>
    <w:rsid w:val="00746A86"/>
    <w:rsid w:val="00747A4B"/>
    <w:rsid w:val="00747EFE"/>
    <w:rsid w:val="0075075D"/>
    <w:rsid w:val="00754991"/>
    <w:rsid w:val="0075523B"/>
    <w:rsid w:val="00755B04"/>
    <w:rsid w:val="00756366"/>
    <w:rsid w:val="00760578"/>
    <w:rsid w:val="007763EC"/>
    <w:rsid w:val="00777FDA"/>
    <w:rsid w:val="00782968"/>
    <w:rsid w:val="00783972"/>
    <w:rsid w:val="00786C4F"/>
    <w:rsid w:val="00786E02"/>
    <w:rsid w:val="0079264E"/>
    <w:rsid w:val="00794A47"/>
    <w:rsid w:val="007A0F47"/>
    <w:rsid w:val="007B234F"/>
    <w:rsid w:val="007B3389"/>
    <w:rsid w:val="007B4E2B"/>
    <w:rsid w:val="007B72C7"/>
    <w:rsid w:val="007B7E1C"/>
    <w:rsid w:val="007C3A50"/>
    <w:rsid w:val="007C4F5E"/>
    <w:rsid w:val="007D0B21"/>
    <w:rsid w:val="007D1106"/>
    <w:rsid w:val="007D71ED"/>
    <w:rsid w:val="007E0A7F"/>
    <w:rsid w:val="007E1E3D"/>
    <w:rsid w:val="007E487B"/>
    <w:rsid w:val="007F0850"/>
    <w:rsid w:val="007F49BE"/>
    <w:rsid w:val="007F53BB"/>
    <w:rsid w:val="00800896"/>
    <w:rsid w:val="008037D5"/>
    <w:rsid w:val="008105F4"/>
    <w:rsid w:val="008138B0"/>
    <w:rsid w:val="00816EC7"/>
    <w:rsid w:val="00817E01"/>
    <w:rsid w:val="00822EA5"/>
    <w:rsid w:val="0083437B"/>
    <w:rsid w:val="00837B63"/>
    <w:rsid w:val="00850853"/>
    <w:rsid w:val="008509D3"/>
    <w:rsid w:val="00861A8E"/>
    <w:rsid w:val="008643C3"/>
    <w:rsid w:val="0086549E"/>
    <w:rsid w:val="00866BC4"/>
    <w:rsid w:val="008731B6"/>
    <w:rsid w:val="008740DD"/>
    <w:rsid w:val="00877E1F"/>
    <w:rsid w:val="00881C59"/>
    <w:rsid w:val="00882AEA"/>
    <w:rsid w:val="00883FA6"/>
    <w:rsid w:val="00884ABB"/>
    <w:rsid w:val="00884F95"/>
    <w:rsid w:val="00885CA3"/>
    <w:rsid w:val="00891B07"/>
    <w:rsid w:val="00891B58"/>
    <w:rsid w:val="00892A07"/>
    <w:rsid w:val="00892FED"/>
    <w:rsid w:val="00894119"/>
    <w:rsid w:val="00895651"/>
    <w:rsid w:val="00895E61"/>
    <w:rsid w:val="008A136B"/>
    <w:rsid w:val="008A3A57"/>
    <w:rsid w:val="008A493E"/>
    <w:rsid w:val="008A6DBB"/>
    <w:rsid w:val="008B018A"/>
    <w:rsid w:val="008B12ED"/>
    <w:rsid w:val="008B2443"/>
    <w:rsid w:val="008B5D0F"/>
    <w:rsid w:val="008C094F"/>
    <w:rsid w:val="008C2BC9"/>
    <w:rsid w:val="008C329F"/>
    <w:rsid w:val="008C52B7"/>
    <w:rsid w:val="008D04B8"/>
    <w:rsid w:val="008D256F"/>
    <w:rsid w:val="008D2DD3"/>
    <w:rsid w:val="008D5BEA"/>
    <w:rsid w:val="008E3600"/>
    <w:rsid w:val="008E6A15"/>
    <w:rsid w:val="008E7C59"/>
    <w:rsid w:val="008F0E27"/>
    <w:rsid w:val="008F2A21"/>
    <w:rsid w:val="008F312C"/>
    <w:rsid w:val="008F33A5"/>
    <w:rsid w:val="008F5C16"/>
    <w:rsid w:val="008F6908"/>
    <w:rsid w:val="0090134B"/>
    <w:rsid w:val="00901EA7"/>
    <w:rsid w:val="00904CA1"/>
    <w:rsid w:val="009053FC"/>
    <w:rsid w:val="00906F6F"/>
    <w:rsid w:val="009111A3"/>
    <w:rsid w:val="00912BF0"/>
    <w:rsid w:val="009159EB"/>
    <w:rsid w:val="009176F5"/>
    <w:rsid w:val="009215B1"/>
    <w:rsid w:val="00926F1C"/>
    <w:rsid w:val="009273D0"/>
    <w:rsid w:val="00931E94"/>
    <w:rsid w:val="00933ADF"/>
    <w:rsid w:val="00933B0D"/>
    <w:rsid w:val="00936FE9"/>
    <w:rsid w:val="00941FE2"/>
    <w:rsid w:val="009432C4"/>
    <w:rsid w:val="009442C5"/>
    <w:rsid w:val="00952F0B"/>
    <w:rsid w:val="00953BE2"/>
    <w:rsid w:val="009542D6"/>
    <w:rsid w:val="00954EFF"/>
    <w:rsid w:val="00955F43"/>
    <w:rsid w:val="00966130"/>
    <w:rsid w:val="009662A6"/>
    <w:rsid w:val="00970B30"/>
    <w:rsid w:val="00980535"/>
    <w:rsid w:val="00980B72"/>
    <w:rsid w:val="0098314A"/>
    <w:rsid w:val="00984169"/>
    <w:rsid w:val="009843FD"/>
    <w:rsid w:val="00984780"/>
    <w:rsid w:val="00985827"/>
    <w:rsid w:val="00986A27"/>
    <w:rsid w:val="00990D8E"/>
    <w:rsid w:val="009958FA"/>
    <w:rsid w:val="00996F60"/>
    <w:rsid w:val="009979C9"/>
    <w:rsid w:val="009A2E25"/>
    <w:rsid w:val="009A6276"/>
    <w:rsid w:val="009B1639"/>
    <w:rsid w:val="009B287D"/>
    <w:rsid w:val="009B55A6"/>
    <w:rsid w:val="009B7B50"/>
    <w:rsid w:val="009C087A"/>
    <w:rsid w:val="009C11BE"/>
    <w:rsid w:val="009C3CCB"/>
    <w:rsid w:val="009C42AB"/>
    <w:rsid w:val="009C5A00"/>
    <w:rsid w:val="009C5A05"/>
    <w:rsid w:val="009C7983"/>
    <w:rsid w:val="009D27F1"/>
    <w:rsid w:val="009D5300"/>
    <w:rsid w:val="009D71A8"/>
    <w:rsid w:val="009E28A0"/>
    <w:rsid w:val="009E45F5"/>
    <w:rsid w:val="009E4ABD"/>
    <w:rsid w:val="009E6230"/>
    <w:rsid w:val="009E6A75"/>
    <w:rsid w:val="009F4283"/>
    <w:rsid w:val="009F485A"/>
    <w:rsid w:val="009F6B64"/>
    <w:rsid w:val="00A053AA"/>
    <w:rsid w:val="00A055B9"/>
    <w:rsid w:val="00A10C86"/>
    <w:rsid w:val="00A13FE7"/>
    <w:rsid w:val="00A149BC"/>
    <w:rsid w:val="00A17347"/>
    <w:rsid w:val="00A2070A"/>
    <w:rsid w:val="00A20F26"/>
    <w:rsid w:val="00A2223F"/>
    <w:rsid w:val="00A22D37"/>
    <w:rsid w:val="00A22F61"/>
    <w:rsid w:val="00A27D6D"/>
    <w:rsid w:val="00A30D79"/>
    <w:rsid w:val="00A3197B"/>
    <w:rsid w:val="00A35816"/>
    <w:rsid w:val="00A4025D"/>
    <w:rsid w:val="00A4104B"/>
    <w:rsid w:val="00A44475"/>
    <w:rsid w:val="00A44D1A"/>
    <w:rsid w:val="00A472B4"/>
    <w:rsid w:val="00A5052C"/>
    <w:rsid w:val="00A50DFB"/>
    <w:rsid w:val="00A514D6"/>
    <w:rsid w:val="00A51F4E"/>
    <w:rsid w:val="00A531BD"/>
    <w:rsid w:val="00A56BA8"/>
    <w:rsid w:val="00A606CA"/>
    <w:rsid w:val="00A614BD"/>
    <w:rsid w:val="00A62A21"/>
    <w:rsid w:val="00A64F1B"/>
    <w:rsid w:val="00A66165"/>
    <w:rsid w:val="00A66237"/>
    <w:rsid w:val="00A70410"/>
    <w:rsid w:val="00A72BC5"/>
    <w:rsid w:val="00A73554"/>
    <w:rsid w:val="00A73B5B"/>
    <w:rsid w:val="00A75821"/>
    <w:rsid w:val="00A768DC"/>
    <w:rsid w:val="00A76AFC"/>
    <w:rsid w:val="00A80475"/>
    <w:rsid w:val="00A80A24"/>
    <w:rsid w:val="00A84FC4"/>
    <w:rsid w:val="00A86448"/>
    <w:rsid w:val="00A91941"/>
    <w:rsid w:val="00A9228B"/>
    <w:rsid w:val="00A93BB3"/>
    <w:rsid w:val="00A9463C"/>
    <w:rsid w:val="00AA14A5"/>
    <w:rsid w:val="00AA3327"/>
    <w:rsid w:val="00AB3654"/>
    <w:rsid w:val="00AB497C"/>
    <w:rsid w:val="00AB4AB3"/>
    <w:rsid w:val="00AC08DF"/>
    <w:rsid w:val="00AC23DF"/>
    <w:rsid w:val="00AC31FF"/>
    <w:rsid w:val="00AC3318"/>
    <w:rsid w:val="00AC3EB7"/>
    <w:rsid w:val="00AC5CE6"/>
    <w:rsid w:val="00AD5352"/>
    <w:rsid w:val="00AD558A"/>
    <w:rsid w:val="00AD56A8"/>
    <w:rsid w:val="00AD6FBD"/>
    <w:rsid w:val="00AD7BBA"/>
    <w:rsid w:val="00AE17FC"/>
    <w:rsid w:val="00AE4BE3"/>
    <w:rsid w:val="00AE67E1"/>
    <w:rsid w:val="00AF22BB"/>
    <w:rsid w:val="00AF3290"/>
    <w:rsid w:val="00AF332A"/>
    <w:rsid w:val="00AF4025"/>
    <w:rsid w:val="00AF541C"/>
    <w:rsid w:val="00AF6BE5"/>
    <w:rsid w:val="00B0184C"/>
    <w:rsid w:val="00B019C7"/>
    <w:rsid w:val="00B022AB"/>
    <w:rsid w:val="00B066E7"/>
    <w:rsid w:val="00B12A56"/>
    <w:rsid w:val="00B12CD8"/>
    <w:rsid w:val="00B143B2"/>
    <w:rsid w:val="00B220A6"/>
    <w:rsid w:val="00B2509E"/>
    <w:rsid w:val="00B256D7"/>
    <w:rsid w:val="00B27CCB"/>
    <w:rsid w:val="00B33F47"/>
    <w:rsid w:val="00B4117C"/>
    <w:rsid w:val="00B4314B"/>
    <w:rsid w:val="00B43EA0"/>
    <w:rsid w:val="00B503EC"/>
    <w:rsid w:val="00B5129F"/>
    <w:rsid w:val="00B51368"/>
    <w:rsid w:val="00B56173"/>
    <w:rsid w:val="00B561ED"/>
    <w:rsid w:val="00B56547"/>
    <w:rsid w:val="00B57959"/>
    <w:rsid w:val="00B64387"/>
    <w:rsid w:val="00B67042"/>
    <w:rsid w:val="00B7033E"/>
    <w:rsid w:val="00B722F2"/>
    <w:rsid w:val="00B72C4A"/>
    <w:rsid w:val="00B77F68"/>
    <w:rsid w:val="00B81731"/>
    <w:rsid w:val="00B832B9"/>
    <w:rsid w:val="00B842AD"/>
    <w:rsid w:val="00B85D0F"/>
    <w:rsid w:val="00B87BCB"/>
    <w:rsid w:val="00B907A0"/>
    <w:rsid w:val="00B913EF"/>
    <w:rsid w:val="00B94818"/>
    <w:rsid w:val="00B96E53"/>
    <w:rsid w:val="00BA2664"/>
    <w:rsid w:val="00BA2F5E"/>
    <w:rsid w:val="00BA4013"/>
    <w:rsid w:val="00BA41FC"/>
    <w:rsid w:val="00BA42F7"/>
    <w:rsid w:val="00BA487B"/>
    <w:rsid w:val="00BA62B6"/>
    <w:rsid w:val="00BB510B"/>
    <w:rsid w:val="00BC1210"/>
    <w:rsid w:val="00BC325A"/>
    <w:rsid w:val="00BC7C79"/>
    <w:rsid w:val="00BC7FAE"/>
    <w:rsid w:val="00BD08A6"/>
    <w:rsid w:val="00BD1301"/>
    <w:rsid w:val="00BD1D0E"/>
    <w:rsid w:val="00BD1E93"/>
    <w:rsid w:val="00BD424A"/>
    <w:rsid w:val="00BD4545"/>
    <w:rsid w:val="00BD6C7D"/>
    <w:rsid w:val="00BE104C"/>
    <w:rsid w:val="00BE1363"/>
    <w:rsid w:val="00BE23B1"/>
    <w:rsid w:val="00BE4150"/>
    <w:rsid w:val="00BE74A0"/>
    <w:rsid w:val="00BF062A"/>
    <w:rsid w:val="00BF08F0"/>
    <w:rsid w:val="00BF2765"/>
    <w:rsid w:val="00BF30AF"/>
    <w:rsid w:val="00BF32F2"/>
    <w:rsid w:val="00BF6853"/>
    <w:rsid w:val="00C006AF"/>
    <w:rsid w:val="00C0106E"/>
    <w:rsid w:val="00C031AB"/>
    <w:rsid w:val="00C03812"/>
    <w:rsid w:val="00C05070"/>
    <w:rsid w:val="00C13759"/>
    <w:rsid w:val="00C1413C"/>
    <w:rsid w:val="00C15BB2"/>
    <w:rsid w:val="00C178EE"/>
    <w:rsid w:val="00C22783"/>
    <w:rsid w:val="00C26969"/>
    <w:rsid w:val="00C26B93"/>
    <w:rsid w:val="00C30909"/>
    <w:rsid w:val="00C3243A"/>
    <w:rsid w:val="00C340FE"/>
    <w:rsid w:val="00C343F0"/>
    <w:rsid w:val="00C34933"/>
    <w:rsid w:val="00C4032A"/>
    <w:rsid w:val="00C417E0"/>
    <w:rsid w:val="00C45AAB"/>
    <w:rsid w:val="00C46E48"/>
    <w:rsid w:val="00C475C7"/>
    <w:rsid w:val="00C478A0"/>
    <w:rsid w:val="00C54A60"/>
    <w:rsid w:val="00C559BA"/>
    <w:rsid w:val="00C6157C"/>
    <w:rsid w:val="00C70DC1"/>
    <w:rsid w:val="00C7249A"/>
    <w:rsid w:val="00C76BEA"/>
    <w:rsid w:val="00C77D79"/>
    <w:rsid w:val="00C85714"/>
    <w:rsid w:val="00C8597E"/>
    <w:rsid w:val="00C865BD"/>
    <w:rsid w:val="00C90806"/>
    <w:rsid w:val="00C92837"/>
    <w:rsid w:val="00C9363C"/>
    <w:rsid w:val="00C94D98"/>
    <w:rsid w:val="00CA1D58"/>
    <w:rsid w:val="00CA20E6"/>
    <w:rsid w:val="00CB03F4"/>
    <w:rsid w:val="00CB0469"/>
    <w:rsid w:val="00CB6509"/>
    <w:rsid w:val="00CB7AFF"/>
    <w:rsid w:val="00CC7782"/>
    <w:rsid w:val="00CD1B95"/>
    <w:rsid w:val="00CD2B14"/>
    <w:rsid w:val="00CD2FA8"/>
    <w:rsid w:val="00CD38EE"/>
    <w:rsid w:val="00CD3D01"/>
    <w:rsid w:val="00CD472D"/>
    <w:rsid w:val="00CD4CE5"/>
    <w:rsid w:val="00CD7DBF"/>
    <w:rsid w:val="00CE0C2F"/>
    <w:rsid w:val="00CE0D4B"/>
    <w:rsid w:val="00CE2BCD"/>
    <w:rsid w:val="00CE3891"/>
    <w:rsid w:val="00CE44D0"/>
    <w:rsid w:val="00CE50C8"/>
    <w:rsid w:val="00CE782F"/>
    <w:rsid w:val="00CF1663"/>
    <w:rsid w:val="00D00FB5"/>
    <w:rsid w:val="00D01CE7"/>
    <w:rsid w:val="00D0487E"/>
    <w:rsid w:val="00D055CB"/>
    <w:rsid w:val="00D13EA7"/>
    <w:rsid w:val="00D15849"/>
    <w:rsid w:val="00D15888"/>
    <w:rsid w:val="00D200B4"/>
    <w:rsid w:val="00D23D13"/>
    <w:rsid w:val="00D25735"/>
    <w:rsid w:val="00D2602C"/>
    <w:rsid w:val="00D3511B"/>
    <w:rsid w:val="00D40E02"/>
    <w:rsid w:val="00D41D6E"/>
    <w:rsid w:val="00D42E5B"/>
    <w:rsid w:val="00D437A1"/>
    <w:rsid w:val="00D45B9B"/>
    <w:rsid w:val="00D51801"/>
    <w:rsid w:val="00D5386E"/>
    <w:rsid w:val="00D53916"/>
    <w:rsid w:val="00D542D5"/>
    <w:rsid w:val="00D5549C"/>
    <w:rsid w:val="00D61870"/>
    <w:rsid w:val="00D641B5"/>
    <w:rsid w:val="00D65974"/>
    <w:rsid w:val="00D65C4B"/>
    <w:rsid w:val="00D6718F"/>
    <w:rsid w:val="00D72577"/>
    <w:rsid w:val="00D72844"/>
    <w:rsid w:val="00D734C8"/>
    <w:rsid w:val="00D74974"/>
    <w:rsid w:val="00D75CB8"/>
    <w:rsid w:val="00D76423"/>
    <w:rsid w:val="00D860DE"/>
    <w:rsid w:val="00D86AD9"/>
    <w:rsid w:val="00D90B1E"/>
    <w:rsid w:val="00D97268"/>
    <w:rsid w:val="00D97344"/>
    <w:rsid w:val="00DA04BE"/>
    <w:rsid w:val="00DA092D"/>
    <w:rsid w:val="00DA1603"/>
    <w:rsid w:val="00DA2ED4"/>
    <w:rsid w:val="00DA4CF0"/>
    <w:rsid w:val="00DB1300"/>
    <w:rsid w:val="00DB1CA1"/>
    <w:rsid w:val="00DB52EF"/>
    <w:rsid w:val="00DB63D1"/>
    <w:rsid w:val="00DC16D9"/>
    <w:rsid w:val="00DC4CBF"/>
    <w:rsid w:val="00DC61D0"/>
    <w:rsid w:val="00DD01C0"/>
    <w:rsid w:val="00DD400C"/>
    <w:rsid w:val="00DD4B8D"/>
    <w:rsid w:val="00DD50B0"/>
    <w:rsid w:val="00DD627B"/>
    <w:rsid w:val="00DD6DA9"/>
    <w:rsid w:val="00DE2940"/>
    <w:rsid w:val="00DE305F"/>
    <w:rsid w:val="00DE33AD"/>
    <w:rsid w:val="00DE7471"/>
    <w:rsid w:val="00DF6EDC"/>
    <w:rsid w:val="00E03DEF"/>
    <w:rsid w:val="00E15A4B"/>
    <w:rsid w:val="00E22D4A"/>
    <w:rsid w:val="00E23B63"/>
    <w:rsid w:val="00E23B80"/>
    <w:rsid w:val="00E23CEF"/>
    <w:rsid w:val="00E256CA"/>
    <w:rsid w:val="00E26F35"/>
    <w:rsid w:val="00E312C9"/>
    <w:rsid w:val="00E31BD2"/>
    <w:rsid w:val="00E356FB"/>
    <w:rsid w:val="00E40CC0"/>
    <w:rsid w:val="00E42FFE"/>
    <w:rsid w:val="00E44134"/>
    <w:rsid w:val="00E50C3D"/>
    <w:rsid w:val="00E53427"/>
    <w:rsid w:val="00E546FF"/>
    <w:rsid w:val="00E54E6F"/>
    <w:rsid w:val="00E6117B"/>
    <w:rsid w:val="00E62EBE"/>
    <w:rsid w:val="00E63FA5"/>
    <w:rsid w:val="00E675FA"/>
    <w:rsid w:val="00E678CF"/>
    <w:rsid w:val="00E75020"/>
    <w:rsid w:val="00E75C98"/>
    <w:rsid w:val="00E77DF6"/>
    <w:rsid w:val="00E82EB9"/>
    <w:rsid w:val="00E837EF"/>
    <w:rsid w:val="00E83A20"/>
    <w:rsid w:val="00E85E08"/>
    <w:rsid w:val="00E8650B"/>
    <w:rsid w:val="00E87114"/>
    <w:rsid w:val="00E90DC6"/>
    <w:rsid w:val="00E9179F"/>
    <w:rsid w:val="00E958CF"/>
    <w:rsid w:val="00EA0A3F"/>
    <w:rsid w:val="00EA1CC4"/>
    <w:rsid w:val="00EA34F0"/>
    <w:rsid w:val="00EA5487"/>
    <w:rsid w:val="00EB1174"/>
    <w:rsid w:val="00EB5DE2"/>
    <w:rsid w:val="00EC02E6"/>
    <w:rsid w:val="00EC1CF6"/>
    <w:rsid w:val="00EC5866"/>
    <w:rsid w:val="00EC6906"/>
    <w:rsid w:val="00ED1EE7"/>
    <w:rsid w:val="00ED2AF0"/>
    <w:rsid w:val="00ED2EB6"/>
    <w:rsid w:val="00ED5509"/>
    <w:rsid w:val="00ED563E"/>
    <w:rsid w:val="00ED6175"/>
    <w:rsid w:val="00ED6660"/>
    <w:rsid w:val="00ED6A91"/>
    <w:rsid w:val="00ED6A95"/>
    <w:rsid w:val="00EE0BF1"/>
    <w:rsid w:val="00EE5E0D"/>
    <w:rsid w:val="00EE7452"/>
    <w:rsid w:val="00EF1CFA"/>
    <w:rsid w:val="00EF3092"/>
    <w:rsid w:val="00EF37AA"/>
    <w:rsid w:val="00EF48AC"/>
    <w:rsid w:val="00EF7369"/>
    <w:rsid w:val="00F00842"/>
    <w:rsid w:val="00F02C7D"/>
    <w:rsid w:val="00F03130"/>
    <w:rsid w:val="00F038B1"/>
    <w:rsid w:val="00F04D71"/>
    <w:rsid w:val="00F17D1D"/>
    <w:rsid w:val="00F204D7"/>
    <w:rsid w:val="00F22D24"/>
    <w:rsid w:val="00F24274"/>
    <w:rsid w:val="00F31C9F"/>
    <w:rsid w:val="00F327B9"/>
    <w:rsid w:val="00F34268"/>
    <w:rsid w:val="00F35F14"/>
    <w:rsid w:val="00F376E2"/>
    <w:rsid w:val="00F37B73"/>
    <w:rsid w:val="00F434C2"/>
    <w:rsid w:val="00F44628"/>
    <w:rsid w:val="00F501CE"/>
    <w:rsid w:val="00F57754"/>
    <w:rsid w:val="00F57F08"/>
    <w:rsid w:val="00F62FE7"/>
    <w:rsid w:val="00F63C57"/>
    <w:rsid w:val="00F646D9"/>
    <w:rsid w:val="00F72B69"/>
    <w:rsid w:val="00F73552"/>
    <w:rsid w:val="00F74253"/>
    <w:rsid w:val="00F74DE5"/>
    <w:rsid w:val="00F76F4C"/>
    <w:rsid w:val="00F7767E"/>
    <w:rsid w:val="00F80105"/>
    <w:rsid w:val="00F841CC"/>
    <w:rsid w:val="00F84E91"/>
    <w:rsid w:val="00F90652"/>
    <w:rsid w:val="00F924C4"/>
    <w:rsid w:val="00F97B1A"/>
    <w:rsid w:val="00FA4D34"/>
    <w:rsid w:val="00FA7476"/>
    <w:rsid w:val="00FB130D"/>
    <w:rsid w:val="00FB1FFC"/>
    <w:rsid w:val="00FB5AAE"/>
    <w:rsid w:val="00FB6B01"/>
    <w:rsid w:val="00FC0AF7"/>
    <w:rsid w:val="00FC1E2D"/>
    <w:rsid w:val="00FC46CA"/>
    <w:rsid w:val="00FD1302"/>
    <w:rsid w:val="00FD4866"/>
    <w:rsid w:val="00FD5149"/>
    <w:rsid w:val="00FE45C1"/>
    <w:rsid w:val="00FE5DDC"/>
    <w:rsid w:val="00FF4641"/>
    <w:rsid w:val="00FF657C"/>
    <w:rsid w:val="00FF6665"/>
    <w:rsid w:val="01057174"/>
    <w:rsid w:val="01062EEC"/>
    <w:rsid w:val="01110171"/>
    <w:rsid w:val="011448F9"/>
    <w:rsid w:val="01422176"/>
    <w:rsid w:val="014852B3"/>
    <w:rsid w:val="014F1C1B"/>
    <w:rsid w:val="01683978"/>
    <w:rsid w:val="01987FE8"/>
    <w:rsid w:val="01AF0E8E"/>
    <w:rsid w:val="01B34E22"/>
    <w:rsid w:val="01E42BAD"/>
    <w:rsid w:val="01FE68D7"/>
    <w:rsid w:val="021439B9"/>
    <w:rsid w:val="021653B1"/>
    <w:rsid w:val="02447828"/>
    <w:rsid w:val="02555B3C"/>
    <w:rsid w:val="027345B1"/>
    <w:rsid w:val="02D84414"/>
    <w:rsid w:val="02E64D83"/>
    <w:rsid w:val="036D7252"/>
    <w:rsid w:val="03BD5AE4"/>
    <w:rsid w:val="03DD1CE2"/>
    <w:rsid w:val="042042C5"/>
    <w:rsid w:val="043F420C"/>
    <w:rsid w:val="04604D1B"/>
    <w:rsid w:val="04616F40"/>
    <w:rsid w:val="049272F0"/>
    <w:rsid w:val="04B54A0D"/>
    <w:rsid w:val="04BD1B14"/>
    <w:rsid w:val="050613C0"/>
    <w:rsid w:val="05184F9C"/>
    <w:rsid w:val="052971A9"/>
    <w:rsid w:val="05AB7BBE"/>
    <w:rsid w:val="05BC05DB"/>
    <w:rsid w:val="05CB200E"/>
    <w:rsid w:val="05D47C01"/>
    <w:rsid w:val="063D115E"/>
    <w:rsid w:val="0648365F"/>
    <w:rsid w:val="06766D74"/>
    <w:rsid w:val="067702EC"/>
    <w:rsid w:val="068B1BA6"/>
    <w:rsid w:val="06CF24F0"/>
    <w:rsid w:val="070E02C2"/>
    <w:rsid w:val="074D53D1"/>
    <w:rsid w:val="07603356"/>
    <w:rsid w:val="0774357C"/>
    <w:rsid w:val="07802062"/>
    <w:rsid w:val="078B2285"/>
    <w:rsid w:val="07C51061"/>
    <w:rsid w:val="07D54A41"/>
    <w:rsid w:val="07E06245"/>
    <w:rsid w:val="08131749"/>
    <w:rsid w:val="081F6A2B"/>
    <w:rsid w:val="08251EAA"/>
    <w:rsid w:val="08386081"/>
    <w:rsid w:val="08586945"/>
    <w:rsid w:val="0869448C"/>
    <w:rsid w:val="087D1715"/>
    <w:rsid w:val="08AE1E9F"/>
    <w:rsid w:val="08C6543B"/>
    <w:rsid w:val="08E25FED"/>
    <w:rsid w:val="08E6788B"/>
    <w:rsid w:val="08EF1956"/>
    <w:rsid w:val="08F04266"/>
    <w:rsid w:val="090A3348"/>
    <w:rsid w:val="09233D30"/>
    <w:rsid w:val="0926412B"/>
    <w:rsid w:val="093553C6"/>
    <w:rsid w:val="0955056D"/>
    <w:rsid w:val="09BD6AA6"/>
    <w:rsid w:val="09E35B78"/>
    <w:rsid w:val="0A187C83"/>
    <w:rsid w:val="0A2F7EB1"/>
    <w:rsid w:val="0A371A1E"/>
    <w:rsid w:val="0A4C7BC2"/>
    <w:rsid w:val="0A576601"/>
    <w:rsid w:val="0A60541B"/>
    <w:rsid w:val="0A6A631C"/>
    <w:rsid w:val="0A702594"/>
    <w:rsid w:val="0A8D082A"/>
    <w:rsid w:val="0AE0655C"/>
    <w:rsid w:val="0AE222D4"/>
    <w:rsid w:val="0B001DB7"/>
    <w:rsid w:val="0B220922"/>
    <w:rsid w:val="0B246449"/>
    <w:rsid w:val="0B2C0907"/>
    <w:rsid w:val="0B301291"/>
    <w:rsid w:val="0B4E7969"/>
    <w:rsid w:val="0B5D463D"/>
    <w:rsid w:val="0B5F70CC"/>
    <w:rsid w:val="0B9350A4"/>
    <w:rsid w:val="0BA61553"/>
    <w:rsid w:val="0BB377CC"/>
    <w:rsid w:val="0BC33EB3"/>
    <w:rsid w:val="0C030754"/>
    <w:rsid w:val="0C3D553F"/>
    <w:rsid w:val="0C855557"/>
    <w:rsid w:val="0C9F66CF"/>
    <w:rsid w:val="0CA66391"/>
    <w:rsid w:val="0CB2780C"/>
    <w:rsid w:val="0CC72203"/>
    <w:rsid w:val="0CD64DA0"/>
    <w:rsid w:val="0CE560AB"/>
    <w:rsid w:val="0D0A3017"/>
    <w:rsid w:val="0D0C729B"/>
    <w:rsid w:val="0D270472"/>
    <w:rsid w:val="0D4874F6"/>
    <w:rsid w:val="0D4B23B2"/>
    <w:rsid w:val="0D5D3E94"/>
    <w:rsid w:val="0D714374"/>
    <w:rsid w:val="0D797435"/>
    <w:rsid w:val="0D7A11E1"/>
    <w:rsid w:val="0D935B07"/>
    <w:rsid w:val="0DA41AC3"/>
    <w:rsid w:val="0DA85C2B"/>
    <w:rsid w:val="0DAA6E50"/>
    <w:rsid w:val="0DED277F"/>
    <w:rsid w:val="0DF93AB4"/>
    <w:rsid w:val="0DFA7935"/>
    <w:rsid w:val="0DFF1B83"/>
    <w:rsid w:val="0E0D7668"/>
    <w:rsid w:val="0E377FE6"/>
    <w:rsid w:val="0E541B40"/>
    <w:rsid w:val="0E760A97"/>
    <w:rsid w:val="0EAC0C2F"/>
    <w:rsid w:val="0EF03D0B"/>
    <w:rsid w:val="0EF34AB0"/>
    <w:rsid w:val="0F0E7B3C"/>
    <w:rsid w:val="0F1A028E"/>
    <w:rsid w:val="0F1E28CB"/>
    <w:rsid w:val="0F2A424A"/>
    <w:rsid w:val="0F2D3A8E"/>
    <w:rsid w:val="0F5A4F61"/>
    <w:rsid w:val="0F6E5123"/>
    <w:rsid w:val="0F8C2F4D"/>
    <w:rsid w:val="0FB104C7"/>
    <w:rsid w:val="0FB12F47"/>
    <w:rsid w:val="0FBC7598"/>
    <w:rsid w:val="0FED59A3"/>
    <w:rsid w:val="0FEF171B"/>
    <w:rsid w:val="0FFA00C0"/>
    <w:rsid w:val="100827DD"/>
    <w:rsid w:val="107A4C82"/>
    <w:rsid w:val="10863DB1"/>
    <w:rsid w:val="10A02A15"/>
    <w:rsid w:val="10CF03ED"/>
    <w:rsid w:val="10D10E21"/>
    <w:rsid w:val="10F7015B"/>
    <w:rsid w:val="114B1777"/>
    <w:rsid w:val="11CB1D14"/>
    <w:rsid w:val="11D37F51"/>
    <w:rsid w:val="11DE311B"/>
    <w:rsid w:val="11E32670"/>
    <w:rsid w:val="11E86AF6"/>
    <w:rsid w:val="11F748B7"/>
    <w:rsid w:val="11FB4122"/>
    <w:rsid w:val="1217255A"/>
    <w:rsid w:val="12374CB3"/>
    <w:rsid w:val="12616162"/>
    <w:rsid w:val="12843C71"/>
    <w:rsid w:val="13107531"/>
    <w:rsid w:val="1312127D"/>
    <w:rsid w:val="13573133"/>
    <w:rsid w:val="13DF1E63"/>
    <w:rsid w:val="14025795"/>
    <w:rsid w:val="140B135E"/>
    <w:rsid w:val="141B42C8"/>
    <w:rsid w:val="14250192"/>
    <w:rsid w:val="14625CC7"/>
    <w:rsid w:val="14681327"/>
    <w:rsid w:val="14726477"/>
    <w:rsid w:val="147B2758"/>
    <w:rsid w:val="14D04A8C"/>
    <w:rsid w:val="14FD0C2F"/>
    <w:rsid w:val="150177FB"/>
    <w:rsid w:val="152435FA"/>
    <w:rsid w:val="1537321C"/>
    <w:rsid w:val="156404B5"/>
    <w:rsid w:val="156A62C2"/>
    <w:rsid w:val="15946D9D"/>
    <w:rsid w:val="15BC0F04"/>
    <w:rsid w:val="15E82FCE"/>
    <w:rsid w:val="15FC6940"/>
    <w:rsid w:val="164E081E"/>
    <w:rsid w:val="166E6F3D"/>
    <w:rsid w:val="167D6148"/>
    <w:rsid w:val="167E7A92"/>
    <w:rsid w:val="16846935"/>
    <w:rsid w:val="16A50E54"/>
    <w:rsid w:val="16CE4F2C"/>
    <w:rsid w:val="16D276A1"/>
    <w:rsid w:val="16F413C5"/>
    <w:rsid w:val="16F75874"/>
    <w:rsid w:val="16FA1105"/>
    <w:rsid w:val="175B1444"/>
    <w:rsid w:val="176E13D2"/>
    <w:rsid w:val="176E3215"/>
    <w:rsid w:val="17CE6D57"/>
    <w:rsid w:val="17DE3E23"/>
    <w:rsid w:val="17E2355B"/>
    <w:rsid w:val="17F45EB3"/>
    <w:rsid w:val="18291542"/>
    <w:rsid w:val="182E4DAB"/>
    <w:rsid w:val="183642A4"/>
    <w:rsid w:val="18457C95"/>
    <w:rsid w:val="1848276C"/>
    <w:rsid w:val="18842FDD"/>
    <w:rsid w:val="1884396E"/>
    <w:rsid w:val="188576AC"/>
    <w:rsid w:val="189929E8"/>
    <w:rsid w:val="18AF22FE"/>
    <w:rsid w:val="18E86D07"/>
    <w:rsid w:val="18FC048A"/>
    <w:rsid w:val="191260DB"/>
    <w:rsid w:val="19191610"/>
    <w:rsid w:val="19197809"/>
    <w:rsid w:val="19306900"/>
    <w:rsid w:val="194303E2"/>
    <w:rsid w:val="19845E9D"/>
    <w:rsid w:val="198D270C"/>
    <w:rsid w:val="19B44871"/>
    <w:rsid w:val="19BD17EA"/>
    <w:rsid w:val="19CC6629"/>
    <w:rsid w:val="19E5593D"/>
    <w:rsid w:val="19E802EE"/>
    <w:rsid w:val="19F33BB6"/>
    <w:rsid w:val="1A3602AB"/>
    <w:rsid w:val="1A402B73"/>
    <w:rsid w:val="1A5D54D3"/>
    <w:rsid w:val="1A78230D"/>
    <w:rsid w:val="1A8B2040"/>
    <w:rsid w:val="1A9842F2"/>
    <w:rsid w:val="1AA50C28"/>
    <w:rsid w:val="1AA602AB"/>
    <w:rsid w:val="1AB75039"/>
    <w:rsid w:val="1ADE0708"/>
    <w:rsid w:val="1B416BA3"/>
    <w:rsid w:val="1B5B1590"/>
    <w:rsid w:val="1BDD4B1E"/>
    <w:rsid w:val="1BDE1800"/>
    <w:rsid w:val="1BFA4CC3"/>
    <w:rsid w:val="1C182115"/>
    <w:rsid w:val="1C386E1E"/>
    <w:rsid w:val="1C395ACC"/>
    <w:rsid w:val="1C580648"/>
    <w:rsid w:val="1C7775C6"/>
    <w:rsid w:val="1C7B4DFC"/>
    <w:rsid w:val="1C8E7BC6"/>
    <w:rsid w:val="1C9D721F"/>
    <w:rsid w:val="1CA078F9"/>
    <w:rsid w:val="1CB125AB"/>
    <w:rsid w:val="1CB17D58"/>
    <w:rsid w:val="1CD22580"/>
    <w:rsid w:val="1CDC4DD5"/>
    <w:rsid w:val="1CDD793F"/>
    <w:rsid w:val="1CDE3260"/>
    <w:rsid w:val="1CE47013"/>
    <w:rsid w:val="1CFD2F9D"/>
    <w:rsid w:val="1D146661"/>
    <w:rsid w:val="1D1F2F14"/>
    <w:rsid w:val="1D284CF4"/>
    <w:rsid w:val="1D2B3667"/>
    <w:rsid w:val="1D4A7F0A"/>
    <w:rsid w:val="1D4F45B4"/>
    <w:rsid w:val="1D511C01"/>
    <w:rsid w:val="1D557AE9"/>
    <w:rsid w:val="1D57445C"/>
    <w:rsid w:val="1D66123A"/>
    <w:rsid w:val="1D742BAC"/>
    <w:rsid w:val="1E0448D1"/>
    <w:rsid w:val="1E1C2295"/>
    <w:rsid w:val="1E2B2550"/>
    <w:rsid w:val="1E2E46BF"/>
    <w:rsid w:val="1E396257"/>
    <w:rsid w:val="1E3E5127"/>
    <w:rsid w:val="1E513783"/>
    <w:rsid w:val="1E794994"/>
    <w:rsid w:val="1E8E0351"/>
    <w:rsid w:val="1E9B481C"/>
    <w:rsid w:val="1EA26876"/>
    <w:rsid w:val="1EB77BD8"/>
    <w:rsid w:val="1EB821C9"/>
    <w:rsid w:val="1EC22FE1"/>
    <w:rsid w:val="1ECD07ED"/>
    <w:rsid w:val="1EE52BF7"/>
    <w:rsid w:val="1EEF227E"/>
    <w:rsid w:val="1F10520A"/>
    <w:rsid w:val="1F226000"/>
    <w:rsid w:val="1F7D4DFD"/>
    <w:rsid w:val="1F882FF2"/>
    <w:rsid w:val="1FAA11BB"/>
    <w:rsid w:val="1FC2308E"/>
    <w:rsid w:val="1FE50445"/>
    <w:rsid w:val="1FEB1241"/>
    <w:rsid w:val="202C7E22"/>
    <w:rsid w:val="204563DC"/>
    <w:rsid w:val="204E73E9"/>
    <w:rsid w:val="20651C9F"/>
    <w:rsid w:val="20670344"/>
    <w:rsid w:val="209B0B03"/>
    <w:rsid w:val="20BF0C96"/>
    <w:rsid w:val="20BF4EE8"/>
    <w:rsid w:val="20C51CD3"/>
    <w:rsid w:val="20C91B14"/>
    <w:rsid w:val="20DF30E6"/>
    <w:rsid w:val="20E02970"/>
    <w:rsid w:val="20FF1092"/>
    <w:rsid w:val="210003EF"/>
    <w:rsid w:val="211F0684"/>
    <w:rsid w:val="213E63B9"/>
    <w:rsid w:val="2154380E"/>
    <w:rsid w:val="21891560"/>
    <w:rsid w:val="218B64C4"/>
    <w:rsid w:val="21A812C1"/>
    <w:rsid w:val="21B55BF5"/>
    <w:rsid w:val="21BE2CFB"/>
    <w:rsid w:val="21D50045"/>
    <w:rsid w:val="220B3A67"/>
    <w:rsid w:val="22460F43"/>
    <w:rsid w:val="22923446"/>
    <w:rsid w:val="22A20AC2"/>
    <w:rsid w:val="22A87507"/>
    <w:rsid w:val="22AA1A61"/>
    <w:rsid w:val="22D14CB0"/>
    <w:rsid w:val="22DF6206"/>
    <w:rsid w:val="22EF5136"/>
    <w:rsid w:val="22F466B7"/>
    <w:rsid w:val="22F664C5"/>
    <w:rsid w:val="22FD3CF7"/>
    <w:rsid w:val="23315D1E"/>
    <w:rsid w:val="23546134"/>
    <w:rsid w:val="235558E1"/>
    <w:rsid w:val="23696C97"/>
    <w:rsid w:val="236D7C22"/>
    <w:rsid w:val="238166D6"/>
    <w:rsid w:val="23955CDE"/>
    <w:rsid w:val="23A128D5"/>
    <w:rsid w:val="23AC099C"/>
    <w:rsid w:val="23C6058D"/>
    <w:rsid w:val="23CB77BA"/>
    <w:rsid w:val="23D314CE"/>
    <w:rsid w:val="23D9206E"/>
    <w:rsid w:val="24044C11"/>
    <w:rsid w:val="24091CE0"/>
    <w:rsid w:val="24334016"/>
    <w:rsid w:val="24813650"/>
    <w:rsid w:val="24876DD0"/>
    <w:rsid w:val="24EB4CB4"/>
    <w:rsid w:val="24EC15D4"/>
    <w:rsid w:val="24ED6C19"/>
    <w:rsid w:val="252523ED"/>
    <w:rsid w:val="2557260D"/>
    <w:rsid w:val="257449E4"/>
    <w:rsid w:val="25AE12D9"/>
    <w:rsid w:val="25E116AE"/>
    <w:rsid w:val="262275D1"/>
    <w:rsid w:val="262E41C8"/>
    <w:rsid w:val="26323CB8"/>
    <w:rsid w:val="264979BA"/>
    <w:rsid w:val="26725A8D"/>
    <w:rsid w:val="267E11F5"/>
    <w:rsid w:val="268B483A"/>
    <w:rsid w:val="26B465DD"/>
    <w:rsid w:val="26BB1EFF"/>
    <w:rsid w:val="26C37006"/>
    <w:rsid w:val="26CC7C68"/>
    <w:rsid w:val="26CE1878"/>
    <w:rsid w:val="26D62895"/>
    <w:rsid w:val="26D905D7"/>
    <w:rsid w:val="26EA0FC4"/>
    <w:rsid w:val="26F1147D"/>
    <w:rsid w:val="26F45411"/>
    <w:rsid w:val="27291F80"/>
    <w:rsid w:val="276B5954"/>
    <w:rsid w:val="27DA0163"/>
    <w:rsid w:val="28096C9A"/>
    <w:rsid w:val="28120F00"/>
    <w:rsid w:val="2852233A"/>
    <w:rsid w:val="28722A91"/>
    <w:rsid w:val="287E31E4"/>
    <w:rsid w:val="28991DCC"/>
    <w:rsid w:val="28B906C0"/>
    <w:rsid w:val="28C36E49"/>
    <w:rsid w:val="28DD657D"/>
    <w:rsid w:val="28FF4B8C"/>
    <w:rsid w:val="29086F52"/>
    <w:rsid w:val="29175025"/>
    <w:rsid w:val="29301372"/>
    <w:rsid w:val="295403E9"/>
    <w:rsid w:val="29867BA4"/>
    <w:rsid w:val="29A273A6"/>
    <w:rsid w:val="29A85179"/>
    <w:rsid w:val="29AA2B38"/>
    <w:rsid w:val="29B844D4"/>
    <w:rsid w:val="29E96D83"/>
    <w:rsid w:val="29F714A0"/>
    <w:rsid w:val="2A070FB7"/>
    <w:rsid w:val="2A0A79A5"/>
    <w:rsid w:val="2A101BBB"/>
    <w:rsid w:val="2A4926E9"/>
    <w:rsid w:val="2A532F19"/>
    <w:rsid w:val="2A8A2314"/>
    <w:rsid w:val="2A8B6234"/>
    <w:rsid w:val="2ABC111A"/>
    <w:rsid w:val="2ABE32ED"/>
    <w:rsid w:val="2AC670C5"/>
    <w:rsid w:val="2ACE49D7"/>
    <w:rsid w:val="2AD035AE"/>
    <w:rsid w:val="2ADB491E"/>
    <w:rsid w:val="2B0674C1"/>
    <w:rsid w:val="2B073965"/>
    <w:rsid w:val="2B4324C3"/>
    <w:rsid w:val="2B6A3EF4"/>
    <w:rsid w:val="2B7C1B78"/>
    <w:rsid w:val="2B852ADC"/>
    <w:rsid w:val="2BB62C95"/>
    <w:rsid w:val="2BDD0222"/>
    <w:rsid w:val="2BF44E96"/>
    <w:rsid w:val="2BF832AE"/>
    <w:rsid w:val="2BFD5A59"/>
    <w:rsid w:val="2C041C52"/>
    <w:rsid w:val="2C2B5431"/>
    <w:rsid w:val="2C5E1B0F"/>
    <w:rsid w:val="2C6E6802"/>
    <w:rsid w:val="2C725257"/>
    <w:rsid w:val="2C7566AC"/>
    <w:rsid w:val="2C7843EE"/>
    <w:rsid w:val="2C7C1C34"/>
    <w:rsid w:val="2C820DC9"/>
    <w:rsid w:val="2C9427BE"/>
    <w:rsid w:val="2CB06C97"/>
    <w:rsid w:val="2CB3705D"/>
    <w:rsid w:val="2CDC7C10"/>
    <w:rsid w:val="2CF12534"/>
    <w:rsid w:val="2CFD5CFA"/>
    <w:rsid w:val="2CFF241A"/>
    <w:rsid w:val="2D197980"/>
    <w:rsid w:val="2D2F5912"/>
    <w:rsid w:val="2D4367AA"/>
    <w:rsid w:val="2D674490"/>
    <w:rsid w:val="2D710FE9"/>
    <w:rsid w:val="2D927050"/>
    <w:rsid w:val="2D9B688F"/>
    <w:rsid w:val="2DA52353"/>
    <w:rsid w:val="2DC31699"/>
    <w:rsid w:val="2E01716D"/>
    <w:rsid w:val="2E4A67C5"/>
    <w:rsid w:val="2E666C21"/>
    <w:rsid w:val="2E820616"/>
    <w:rsid w:val="2E836E03"/>
    <w:rsid w:val="2EA96414"/>
    <w:rsid w:val="2EAC31F8"/>
    <w:rsid w:val="2EB2486C"/>
    <w:rsid w:val="2ED0406E"/>
    <w:rsid w:val="2EDF22C0"/>
    <w:rsid w:val="2EEB008D"/>
    <w:rsid w:val="2EEC3E09"/>
    <w:rsid w:val="2EF73CF0"/>
    <w:rsid w:val="2EFE507F"/>
    <w:rsid w:val="2EFF324B"/>
    <w:rsid w:val="2F087A83"/>
    <w:rsid w:val="2F146650"/>
    <w:rsid w:val="2F3B1E2F"/>
    <w:rsid w:val="2F3E372A"/>
    <w:rsid w:val="2F723784"/>
    <w:rsid w:val="2FB4480E"/>
    <w:rsid w:val="2FBF2E24"/>
    <w:rsid w:val="30066679"/>
    <w:rsid w:val="30072734"/>
    <w:rsid w:val="30163AD2"/>
    <w:rsid w:val="3095556F"/>
    <w:rsid w:val="30963095"/>
    <w:rsid w:val="30A63CC6"/>
    <w:rsid w:val="30F23C27"/>
    <w:rsid w:val="3115220C"/>
    <w:rsid w:val="31230DCD"/>
    <w:rsid w:val="31280191"/>
    <w:rsid w:val="31411A71"/>
    <w:rsid w:val="31660CB9"/>
    <w:rsid w:val="31750EFD"/>
    <w:rsid w:val="317A57A7"/>
    <w:rsid w:val="31B859B9"/>
    <w:rsid w:val="31C10CD9"/>
    <w:rsid w:val="31E83DC4"/>
    <w:rsid w:val="321A7DF3"/>
    <w:rsid w:val="322A1CE7"/>
    <w:rsid w:val="32313E7A"/>
    <w:rsid w:val="324657AF"/>
    <w:rsid w:val="32580F24"/>
    <w:rsid w:val="32582CF8"/>
    <w:rsid w:val="32753F25"/>
    <w:rsid w:val="32A97713"/>
    <w:rsid w:val="32AB107A"/>
    <w:rsid w:val="32AB72CC"/>
    <w:rsid w:val="32CC2D9E"/>
    <w:rsid w:val="3324596F"/>
    <w:rsid w:val="332528BB"/>
    <w:rsid w:val="333105C3"/>
    <w:rsid w:val="33372BCC"/>
    <w:rsid w:val="339935C8"/>
    <w:rsid w:val="33B40C59"/>
    <w:rsid w:val="33C341A1"/>
    <w:rsid w:val="34256C0A"/>
    <w:rsid w:val="342E61FE"/>
    <w:rsid w:val="343A5367"/>
    <w:rsid w:val="346911EC"/>
    <w:rsid w:val="34A10D2E"/>
    <w:rsid w:val="34A246FE"/>
    <w:rsid w:val="34FA0097"/>
    <w:rsid w:val="35316A0F"/>
    <w:rsid w:val="355A7B21"/>
    <w:rsid w:val="35B71AE4"/>
    <w:rsid w:val="35B759E0"/>
    <w:rsid w:val="35C405E0"/>
    <w:rsid w:val="35CF1523"/>
    <w:rsid w:val="35E52AF5"/>
    <w:rsid w:val="362746A9"/>
    <w:rsid w:val="36383E38"/>
    <w:rsid w:val="36455341"/>
    <w:rsid w:val="365B6913"/>
    <w:rsid w:val="36CE3843"/>
    <w:rsid w:val="372938B4"/>
    <w:rsid w:val="372B29EB"/>
    <w:rsid w:val="3793032E"/>
    <w:rsid w:val="37994D54"/>
    <w:rsid w:val="37CB5D1A"/>
    <w:rsid w:val="380F3D50"/>
    <w:rsid w:val="381B27FE"/>
    <w:rsid w:val="381E1E49"/>
    <w:rsid w:val="385F275A"/>
    <w:rsid w:val="38657F1D"/>
    <w:rsid w:val="388975FC"/>
    <w:rsid w:val="38D8220E"/>
    <w:rsid w:val="38E075A3"/>
    <w:rsid w:val="39272874"/>
    <w:rsid w:val="392C1632"/>
    <w:rsid w:val="39565AB7"/>
    <w:rsid w:val="395F671A"/>
    <w:rsid w:val="39607FE0"/>
    <w:rsid w:val="398B39B3"/>
    <w:rsid w:val="3995038E"/>
    <w:rsid w:val="39CD5D7A"/>
    <w:rsid w:val="39D01FB8"/>
    <w:rsid w:val="39D32C64"/>
    <w:rsid w:val="39E71772"/>
    <w:rsid w:val="3A111555"/>
    <w:rsid w:val="3A2A5D3D"/>
    <w:rsid w:val="3A375C30"/>
    <w:rsid w:val="3A4B3142"/>
    <w:rsid w:val="3A5B3385"/>
    <w:rsid w:val="3A5C70FE"/>
    <w:rsid w:val="3A79380C"/>
    <w:rsid w:val="3A7F4297"/>
    <w:rsid w:val="3A8A5A19"/>
    <w:rsid w:val="3AE275BE"/>
    <w:rsid w:val="3B136582"/>
    <w:rsid w:val="3B366613"/>
    <w:rsid w:val="3B471330"/>
    <w:rsid w:val="3B5E7C54"/>
    <w:rsid w:val="3B7A70E5"/>
    <w:rsid w:val="3B8763FC"/>
    <w:rsid w:val="3B896FA1"/>
    <w:rsid w:val="3B9749D5"/>
    <w:rsid w:val="3BCD4853"/>
    <w:rsid w:val="3C4147FD"/>
    <w:rsid w:val="3C560DF7"/>
    <w:rsid w:val="3C603EC2"/>
    <w:rsid w:val="3C660ED4"/>
    <w:rsid w:val="3C723C4B"/>
    <w:rsid w:val="3C7E0BCA"/>
    <w:rsid w:val="3CAB143F"/>
    <w:rsid w:val="3CB7061B"/>
    <w:rsid w:val="3CD716F1"/>
    <w:rsid w:val="3CFB49AC"/>
    <w:rsid w:val="3D0F0457"/>
    <w:rsid w:val="3D2959BD"/>
    <w:rsid w:val="3D42082D"/>
    <w:rsid w:val="3D4C3E48"/>
    <w:rsid w:val="3D632551"/>
    <w:rsid w:val="3D6A1B31"/>
    <w:rsid w:val="3D766728"/>
    <w:rsid w:val="3D7E5F27"/>
    <w:rsid w:val="3D98044D"/>
    <w:rsid w:val="3DAF3CF5"/>
    <w:rsid w:val="3DB66B25"/>
    <w:rsid w:val="3DC2371B"/>
    <w:rsid w:val="3DE65967"/>
    <w:rsid w:val="3E10092B"/>
    <w:rsid w:val="3E5C76C6"/>
    <w:rsid w:val="3E6C1F94"/>
    <w:rsid w:val="3E891477"/>
    <w:rsid w:val="3E990920"/>
    <w:rsid w:val="3ED251C4"/>
    <w:rsid w:val="3EE942B6"/>
    <w:rsid w:val="3F155E94"/>
    <w:rsid w:val="3F2A1578"/>
    <w:rsid w:val="3F340649"/>
    <w:rsid w:val="3F4A7AC3"/>
    <w:rsid w:val="3F7545FE"/>
    <w:rsid w:val="3F9D61EE"/>
    <w:rsid w:val="3FBB36E5"/>
    <w:rsid w:val="3FC03E5E"/>
    <w:rsid w:val="3FC574F3"/>
    <w:rsid w:val="3FC714BD"/>
    <w:rsid w:val="40032532"/>
    <w:rsid w:val="40306D1B"/>
    <w:rsid w:val="403501D5"/>
    <w:rsid w:val="405E25C9"/>
    <w:rsid w:val="405E3BCF"/>
    <w:rsid w:val="407868A4"/>
    <w:rsid w:val="40860A30"/>
    <w:rsid w:val="40925627"/>
    <w:rsid w:val="40A11D0E"/>
    <w:rsid w:val="40B557B9"/>
    <w:rsid w:val="40E1035D"/>
    <w:rsid w:val="411B386E"/>
    <w:rsid w:val="412D1D55"/>
    <w:rsid w:val="41362456"/>
    <w:rsid w:val="415E7BFF"/>
    <w:rsid w:val="41DD063D"/>
    <w:rsid w:val="41EA4FEF"/>
    <w:rsid w:val="41FA16D6"/>
    <w:rsid w:val="42154762"/>
    <w:rsid w:val="42226976"/>
    <w:rsid w:val="427174BE"/>
    <w:rsid w:val="42925DB2"/>
    <w:rsid w:val="42A11B51"/>
    <w:rsid w:val="42A568AB"/>
    <w:rsid w:val="42AB0997"/>
    <w:rsid w:val="42D75573"/>
    <w:rsid w:val="42E859D2"/>
    <w:rsid w:val="42EC3A85"/>
    <w:rsid w:val="42FF4ACA"/>
    <w:rsid w:val="434D1F19"/>
    <w:rsid w:val="43676922"/>
    <w:rsid w:val="437B2C46"/>
    <w:rsid w:val="438A28AC"/>
    <w:rsid w:val="438D0169"/>
    <w:rsid w:val="43A20E9A"/>
    <w:rsid w:val="43CC00B5"/>
    <w:rsid w:val="43F263DD"/>
    <w:rsid w:val="44961860"/>
    <w:rsid w:val="44B74615"/>
    <w:rsid w:val="44BD5940"/>
    <w:rsid w:val="44BE4A12"/>
    <w:rsid w:val="44D472D9"/>
    <w:rsid w:val="44D63DB5"/>
    <w:rsid w:val="44E65F41"/>
    <w:rsid w:val="44E724C5"/>
    <w:rsid w:val="44E757D2"/>
    <w:rsid w:val="44EA7DCA"/>
    <w:rsid w:val="45010FCD"/>
    <w:rsid w:val="450B3342"/>
    <w:rsid w:val="452D591E"/>
    <w:rsid w:val="453863C6"/>
    <w:rsid w:val="453C762A"/>
    <w:rsid w:val="45603F46"/>
    <w:rsid w:val="457E617A"/>
    <w:rsid w:val="45BB73CE"/>
    <w:rsid w:val="45BD5CF8"/>
    <w:rsid w:val="45D16BF2"/>
    <w:rsid w:val="45DB537A"/>
    <w:rsid w:val="460A2104"/>
    <w:rsid w:val="467D5FC4"/>
    <w:rsid w:val="4698326B"/>
    <w:rsid w:val="46A54D10"/>
    <w:rsid w:val="46B272C6"/>
    <w:rsid w:val="4709474B"/>
    <w:rsid w:val="47176170"/>
    <w:rsid w:val="471E5E67"/>
    <w:rsid w:val="4723347D"/>
    <w:rsid w:val="472D60AA"/>
    <w:rsid w:val="4746304A"/>
    <w:rsid w:val="475E6263"/>
    <w:rsid w:val="47631ACB"/>
    <w:rsid w:val="4782230C"/>
    <w:rsid w:val="47874DA9"/>
    <w:rsid w:val="47A17966"/>
    <w:rsid w:val="47BE31A6"/>
    <w:rsid w:val="47C02A7A"/>
    <w:rsid w:val="47CE61E6"/>
    <w:rsid w:val="47E32C09"/>
    <w:rsid w:val="47FE7A46"/>
    <w:rsid w:val="48050405"/>
    <w:rsid w:val="48117779"/>
    <w:rsid w:val="48146791"/>
    <w:rsid w:val="48594C7C"/>
    <w:rsid w:val="486A50DB"/>
    <w:rsid w:val="486F44A0"/>
    <w:rsid w:val="48732E0C"/>
    <w:rsid w:val="48733F90"/>
    <w:rsid w:val="48734682"/>
    <w:rsid w:val="48741AB6"/>
    <w:rsid w:val="487B696E"/>
    <w:rsid w:val="488C6CCD"/>
    <w:rsid w:val="48BB76E5"/>
    <w:rsid w:val="48BE55D6"/>
    <w:rsid w:val="48CB42C6"/>
    <w:rsid w:val="48E00EFA"/>
    <w:rsid w:val="48E64762"/>
    <w:rsid w:val="490B41C9"/>
    <w:rsid w:val="4933371F"/>
    <w:rsid w:val="49554EDB"/>
    <w:rsid w:val="49BF72B4"/>
    <w:rsid w:val="49EA3937"/>
    <w:rsid w:val="4A4C21A4"/>
    <w:rsid w:val="4A510301"/>
    <w:rsid w:val="4A5325B4"/>
    <w:rsid w:val="4A565917"/>
    <w:rsid w:val="4A677B24"/>
    <w:rsid w:val="4AE675EC"/>
    <w:rsid w:val="4AF32E73"/>
    <w:rsid w:val="4AFB5026"/>
    <w:rsid w:val="4B0233A9"/>
    <w:rsid w:val="4B1355B6"/>
    <w:rsid w:val="4B2045DC"/>
    <w:rsid w:val="4B2652EA"/>
    <w:rsid w:val="4B2D17B4"/>
    <w:rsid w:val="4B666B62"/>
    <w:rsid w:val="4B6E6A48"/>
    <w:rsid w:val="4B78366B"/>
    <w:rsid w:val="4B893ACB"/>
    <w:rsid w:val="4B8F7333"/>
    <w:rsid w:val="4B942086"/>
    <w:rsid w:val="4BA17066"/>
    <w:rsid w:val="4BC83AC8"/>
    <w:rsid w:val="4BC85F53"/>
    <w:rsid w:val="4BD401B6"/>
    <w:rsid w:val="4BF71BE6"/>
    <w:rsid w:val="4C07336D"/>
    <w:rsid w:val="4C251A45"/>
    <w:rsid w:val="4C586386"/>
    <w:rsid w:val="4C612351"/>
    <w:rsid w:val="4C7D6B9A"/>
    <w:rsid w:val="4C837973"/>
    <w:rsid w:val="4C8C454A"/>
    <w:rsid w:val="4C8E75EA"/>
    <w:rsid w:val="4C9522DA"/>
    <w:rsid w:val="4CAE1A3B"/>
    <w:rsid w:val="4CB15042"/>
    <w:rsid w:val="4CCF550D"/>
    <w:rsid w:val="4CE52F83"/>
    <w:rsid w:val="4D1A2C2C"/>
    <w:rsid w:val="4D477799"/>
    <w:rsid w:val="4D6F6081"/>
    <w:rsid w:val="4DA2484F"/>
    <w:rsid w:val="4DDE1EAC"/>
    <w:rsid w:val="4DDF4665"/>
    <w:rsid w:val="4DF032E3"/>
    <w:rsid w:val="4E0F02B7"/>
    <w:rsid w:val="4E173610"/>
    <w:rsid w:val="4E3D4BE8"/>
    <w:rsid w:val="4E437F61"/>
    <w:rsid w:val="4E557C94"/>
    <w:rsid w:val="4E7C3473"/>
    <w:rsid w:val="4E8B3E82"/>
    <w:rsid w:val="4E946A0E"/>
    <w:rsid w:val="4F192C84"/>
    <w:rsid w:val="4F3B2070"/>
    <w:rsid w:val="4F597F20"/>
    <w:rsid w:val="4FB37368"/>
    <w:rsid w:val="4FBE4344"/>
    <w:rsid w:val="4FD73056"/>
    <w:rsid w:val="4FDD43E5"/>
    <w:rsid w:val="50212B00"/>
    <w:rsid w:val="502135DD"/>
    <w:rsid w:val="5043249A"/>
    <w:rsid w:val="50C028E5"/>
    <w:rsid w:val="50CB4EB2"/>
    <w:rsid w:val="50EC744E"/>
    <w:rsid w:val="50F1639A"/>
    <w:rsid w:val="50FE2865"/>
    <w:rsid w:val="51115C9D"/>
    <w:rsid w:val="51142088"/>
    <w:rsid w:val="512B1402"/>
    <w:rsid w:val="51595CED"/>
    <w:rsid w:val="51850890"/>
    <w:rsid w:val="51956D25"/>
    <w:rsid w:val="51976D09"/>
    <w:rsid w:val="51D54CCC"/>
    <w:rsid w:val="51E66B85"/>
    <w:rsid w:val="521324B0"/>
    <w:rsid w:val="5221680B"/>
    <w:rsid w:val="5224663F"/>
    <w:rsid w:val="52593F7C"/>
    <w:rsid w:val="525941F7"/>
    <w:rsid w:val="526B231B"/>
    <w:rsid w:val="52A45FAA"/>
    <w:rsid w:val="52AD62F0"/>
    <w:rsid w:val="52C04276"/>
    <w:rsid w:val="52D153BA"/>
    <w:rsid w:val="52E3635F"/>
    <w:rsid w:val="52ED0DE3"/>
    <w:rsid w:val="52F1442F"/>
    <w:rsid w:val="53332C9A"/>
    <w:rsid w:val="53566988"/>
    <w:rsid w:val="53D5659B"/>
    <w:rsid w:val="53D664F8"/>
    <w:rsid w:val="53E21FCA"/>
    <w:rsid w:val="54152936"/>
    <w:rsid w:val="541F2237"/>
    <w:rsid w:val="545B6387"/>
    <w:rsid w:val="54600C94"/>
    <w:rsid w:val="5469181F"/>
    <w:rsid w:val="54CB0CB0"/>
    <w:rsid w:val="551219C0"/>
    <w:rsid w:val="552E384B"/>
    <w:rsid w:val="55337236"/>
    <w:rsid w:val="553B5E36"/>
    <w:rsid w:val="55466588"/>
    <w:rsid w:val="558A18D4"/>
    <w:rsid w:val="55A14EBE"/>
    <w:rsid w:val="55BB0D24"/>
    <w:rsid w:val="55BE25C3"/>
    <w:rsid w:val="55DE7A2E"/>
    <w:rsid w:val="55F34962"/>
    <w:rsid w:val="56026AA1"/>
    <w:rsid w:val="5640122A"/>
    <w:rsid w:val="5647080A"/>
    <w:rsid w:val="565C5E4C"/>
    <w:rsid w:val="567229F9"/>
    <w:rsid w:val="568E018A"/>
    <w:rsid w:val="56CF0F2B"/>
    <w:rsid w:val="56D11FC8"/>
    <w:rsid w:val="57430FD1"/>
    <w:rsid w:val="57602B13"/>
    <w:rsid w:val="576553EC"/>
    <w:rsid w:val="57664CC0"/>
    <w:rsid w:val="577044C9"/>
    <w:rsid w:val="577345ED"/>
    <w:rsid w:val="579F25BF"/>
    <w:rsid w:val="57C77E54"/>
    <w:rsid w:val="57E44562"/>
    <w:rsid w:val="57E52089"/>
    <w:rsid w:val="57FD5624"/>
    <w:rsid w:val="57FF46A2"/>
    <w:rsid w:val="58523BC2"/>
    <w:rsid w:val="588D4BFA"/>
    <w:rsid w:val="58AB6E2E"/>
    <w:rsid w:val="58AD703E"/>
    <w:rsid w:val="58D77C23"/>
    <w:rsid w:val="591308CC"/>
    <w:rsid w:val="593A6404"/>
    <w:rsid w:val="593E3845"/>
    <w:rsid w:val="594352B9"/>
    <w:rsid w:val="594C6872"/>
    <w:rsid w:val="59775960"/>
    <w:rsid w:val="59AA17DC"/>
    <w:rsid w:val="59C26B25"/>
    <w:rsid w:val="59DB7BE7"/>
    <w:rsid w:val="5A44578C"/>
    <w:rsid w:val="5A524180"/>
    <w:rsid w:val="5A52712B"/>
    <w:rsid w:val="5A5F25C6"/>
    <w:rsid w:val="5A904A89"/>
    <w:rsid w:val="5A9B2ED2"/>
    <w:rsid w:val="5AFF0C5E"/>
    <w:rsid w:val="5B1213E7"/>
    <w:rsid w:val="5B5E63DA"/>
    <w:rsid w:val="5B921CB2"/>
    <w:rsid w:val="5BA54009"/>
    <w:rsid w:val="5BAA161F"/>
    <w:rsid w:val="5BAD110F"/>
    <w:rsid w:val="5BCC7C3C"/>
    <w:rsid w:val="5BE2525D"/>
    <w:rsid w:val="5BF4746D"/>
    <w:rsid w:val="5C0C0D58"/>
    <w:rsid w:val="5C2F421A"/>
    <w:rsid w:val="5C3D2493"/>
    <w:rsid w:val="5C3E42C7"/>
    <w:rsid w:val="5C58551F"/>
    <w:rsid w:val="5C7F57FD"/>
    <w:rsid w:val="5C8C341B"/>
    <w:rsid w:val="5C8C6F77"/>
    <w:rsid w:val="5C9E41E1"/>
    <w:rsid w:val="5CC91E6B"/>
    <w:rsid w:val="5CE41654"/>
    <w:rsid w:val="5CFA0384"/>
    <w:rsid w:val="5D015BB7"/>
    <w:rsid w:val="5D034748"/>
    <w:rsid w:val="5D1256CE"/>
    <w:rsid w:val="5D1F27C7"/>
    <w:rsid w:val="5D4B5084"/>
    <w:rsid w:val="5D77771F"/>
    <w:rsid w:val="5D8B722E"/>
    <w:rsid w:val="5D8C6994"/>
    <w:rsid w:val="5DA3513F"/>
    <w:rsid w:val="5DB26DA7"/>
    <w:rsid w:val="5E005E6E"/>
    <w:rsid w:val="5E0D118B"/>
    <w:rsid w:val="5E127950"/>
    <w:rsid w:val="5E2F22B0"/>
    <w:rsid w:val="5E314917"/>
    <w:rsid w:val="5E3653EC"/>
    <w:rsid w:val="5E394EDC"/>
    <w:rsid w:val="5E413D91"/>
    <w:rsid w:val="5E6006BB"/>
    <w:rsid w:val="5E932CD1"/>
    <w:rsid w:val="5E9D3BBE"/>
    <w:rsid w:val="5EA507C4"/>
    <w:rsid w:val="5EDF7201"/>
    <w:rsid w:val="5EFF1C82"/>
    <w:rsid w:val="5F08322C"/>
    <w:rsid w:val="5F180F96"/>
    <w:rsid w:val="5F272D94"/>
    <w:rsid w:val="5F2B6F1B"/>
    <w:rsid w:val="5F315078"/>
    <w:rsid w:val="5F8E3006"/>
    <w:rsid w:val="5F9948BE"/>
    <w:rsid w:val="5FA840C8"/>
    <w:rsid w:val="5FB148F4"/>
    <w:rsid w:val="5FC41A5C"/>
    <w:rsid w:val="5FF76DFD"/>
    <w:rsid w:val="60043CF7"/>
    <w:rsid w:val="60121E89"/>
    <w:rsid w:val="6020074C"/>
    <w:rsid w:val="602A71D2"/>
    <w:rsid w:val="605E50CE"/>
    <w:rsid w:val="606F4BE5"/>
    <w:rsid w:val="607037C7"/>
    <w:rsid w:val="6078689C"/>
    <w:rsid w:val="607E12CC"/>
    <w:rsid w:val="60883EF9"/>
    <w:rsid w:val="60A12B23"/>
    <w:rsid w:val="60C35814"/>
    <w:rsid w:val="60F35816"/>
    <w:rsid w:val="611E5A70"/>
    <w:rsid w:val="61534507"/>
    <w:rsid w:val="617D4AE6"/>
    <w:rsid w:val="617F354E"/>
    <w:rsid w:val="61B47E66"/>
    <w:rsid w:val="61DC0CA8"/>
    <w:rsid w:val="6220088D"/>
    <w:rsid w:val="624D53FA"/>
    <w:rsid w:val="624F6BED"/>
    <w:rsid w:val="626543C4"/>
    <w:rsid w:val="62966DA1"/>
    <w:rsid w:val="62B2730C"/>
    <w:rsid w:val="62B737B2"/>
    <w:rsid w:val="62D96C8E"/>
    <w:rsid w:val="62EA1E92"/>
    <w:rsid w:val="62EC076F"/>
    <w:rsid w:val="631767FF"/>
    <w:rsid w:val="633D41C2"/>
    <w:rsid w:val="634E142A"/>
    <w:rsid w:val="636329C8"/>
    <w:rsid w:val="637349EC"/>
    <w:rsid w:val="63906679"/>
    <w:rsid w:val="63A549AA"/>
    <w:rsid w:val="63A948B2"/>
    <w:rsid w:val="63AA3E84"/>
    <w:rsid w:val="63AA6BBA"/>
    <w:rsid w:val="63D400F2"/>
    <w:rsid w:val="63DF6526"/>
    <w:rsid w:val="63F21DB5"/>
    <w:rsid w:val="64025D70"/>
    <w:rsid w:val="643A375C"/>
    <w:rsid w:val="64416899"/>
    <w:rsid w:val="644F5459"/>
    <w:rsid w:val="6459202C"/>
    <w:rsid w:val="648275DD"/>
    <w:rsid w:val="64925346"/>
    <w:rsid w:val="649D3433"/>
    <w:rsid w:val="64B96D77"/>
    <w:rsid w:val="64C73305"/>
    <w:rsid w:val="64CB31A4"/>
    <w:rsid w:val="64D74E44"/>
    <w:rsid w:val="64FB051F"/>
    <w:rsid w:val="65215C41"/>
    <w:rsid w:val="65240D90"/>
    <w:rsid w:val="659A1428"/>
    <w:rsid w:val="65BA7FB3"/>
    <w:rsid w:val="65C50FC8"/>
    <w:rsid w:val="65FA0C57"/>
    <w:rsid w:val="66071CB5"/>
    <w:rsid w:val="660E6C4E"/>
    <w:rsid w:val="66171FA7"/>
    <w:rsid w:val="661F70AE"/>
    <w:rsid w:val="66263F98"/>
    <w:rsid w:val="66454683"/>
    <w:rsid w:val="664D59C9"/>
    <w:rsid w:val="665060F7"/>
    <w:rsid w:val="66540B05"/>
    <w:rsid w:val="665723A3"/>
    <w:rsid w:val="666A0329"/>
    <w:rsid w:val="66AB26EF"/>
    <w:rsid w:val="66BE0674"/>
    <w:rsid w:val="66C35940"/>
    <w:rsid w:val="66F0056D"/>
    <w:rsid w:val="670866C6"/>
    <w:rsid w:val="67087B64"/>
    <w:rsid w:val="671169F6"/>
    <w:rsid w:val="67254DA5"/>
    <w:rsid w:val="673C79FD"/>
    <w:rsid w:val="674A024D"/>
    <w:rsid w:val="67561ABE"/>
    <w:rsid w:val="676236F6"/>
    <w:rsid w:val="6782291F"/>
    <w:rsid w:val="678C0FC6"/>
    <w:rsid w:val="679D028A"/>
    <w:rsid w:val="679E3EA5"/>
    <w:rsid w:val="67A03B67"/>
    <w:rsid w:val="67D5152F"/>
    <w:rsid w:val="67F50379"/>
    <w:rsid w:val="67FB3202"/>
    <w:rsid w:val="680D18B3"/>
    <w:rsid w:val="684545DA"/>
    <w:rsid w:val="68774CA6"/>
    <w:rsid w:val="687A4A6F"/>
    <w:rsid w:val="689773CF"/>
    <w:rsid w:val="68A1024E"/>
    <w:rsid w:val="68BF0A0A"/>
    <w:rsid w:val="68C83A2C"/>
    <w:rsid w:val="68FA10B0"/>
    <w:rsid w:val="69180510"/>
    <w:rsid w:val="69232A11"/>
    <w:rsid w:val="69236D82"/>
    <w:rsid w:val="6923799D"/>
    <w:rsid w:val="69310AAB"/>
    <w:rsid w:val="69562DE6"/>
    <w:rsid w:val="69653029"/>
    <w:rsid w:val="69886D18"/>
    <w:rsid w:val="698C4A5A"/>
    <w:rsid w:val="69AE7546"/>
    <w:rsid w:val="69D148C4"/>
    <w:rsid w:val="69F148BD"/>
    <w:rsid w:val="6A116D0D"/>
    <w:rsid w:val="6A666B3E"/>
    <w:rsid w:val="6A700F6F"/>
    <w:rsid w:val="6A771266"/>
    <w:rsid w:val="6AA61B4B"/>
    <w:rsid w:val="6ACE4BFE"/>
    <w:rsid w:val="6B454EC0"/>
    <w:rsid w:val="6B621DBD"/>
    <w:rsid w:val="6B6D0DB8"/>
    <w:rsid w:val="6B793DC3"/>
    <w:rsid w:val="6B923E7E"/>
    <w:rsid w:val="6BA21028"/>
    <w:rsid w:val="6BB362CE"/>
    <w:rsid w:val="6BDC1943"/>
    <w:rsid w:val="6BF6440D"/>
    <w:rsid w:val="6BFE6349"/>
    <w:rsid w:val="6C2C216F"/>
    <w:rsid w:val="6C33740F"/>
    <w:rsid w:val="6C837F0F"/>
    <w:rsid w:val="6C9B7BBF"/>
    <w:rsid w:val="6CCE41D4"/>
    <w:rsid w:val="6CDC3602"/>
    <w:rsid w:val="6D3A4668"/>
    <w:rsid w:val="6D4A2C62"/>
    <w:rsid w:val="6D54763D"/>
    <w:rsid w:val="6D934609"/>
    <w:rsid w:val="6DCB32DE"/>
    <w:rsid w:val="6DE51541"/>
    <w:rsid w:val="6E0F54AD"/>
    <w:rsid w:val="6E10729A"/>
    <w:rsid w:val="6E3625D6"/>
    <w:rsid w:val="6E70494A"/>
    <w:rsid w:val="6EA379D6"/>
    <w:rsid w:val="6EAE5452"/>
    <w:rsid w:val="6EE67DB6"/>
    <w:rsid w:val="6F9C351D"/>
    <w:rsid w:val="6FB940CF"/>
    <w:rsid w:val="6FB97C2B"/>
    <w:rsid w:val="6FC00012"/>
    <w:rsid w:val="6FCE3E76"/>
    <w:rsid w:val="6FE1162F"/>
    <w:rsid w:val="6FF45107"/>
    <w:rsid w:val="6FF85E32"/>
    <w:rsid w:val="70141FDC"/>
    <w:rsid w:val="70176FD3"/>
    <w:rsid w:val="70673B2B"/>
    <w:rsid w:val="70944E56"/>
    <w:rsid w:val="709B2846"/>
    <w:rsid w:val="70A404D8"/>
    <w:rsid w:val="70C01024"/>
    <w:rsid w:val="70FC2E0E"/>
    <w:rsid w:val="71055461"/>
    <w:rsid w:val="71082692"/>
    <w:rsid w:val="713D22DF"/>
    <w:rsid w:val="7148395C"/>
    <w:rsid w:val="7149495B"/>
    <w:rsid w:val="714A38B9"/>
    <w:rsid w:val="715C0249"/>
    <w:rsid w:val="716342F2"/>
    <w:rsid w:val="719857D3"/>
    <w:rsid w:val="719B66BF"/>
    <w:rsid w:val="71B30284"/>
    <w:rsid w:val="71E442E6"/>
    <w:rsid w:val="721274E2"/>
    <w:rsid w:val="721B2E1F"/>
    <w:rsid w:val="72294F0D"/>
    <w:rsid w:val="722F68CA"/>
    <w:rsid w:val="723932A5"/>
    <w:rsid w:val="726A444D"/>
    <w:rsid w:val="729130E1"/>
    <w:rsid w:val="729F135A"/>
    <w:rsid w:val="72A03324"/>
    <w:rsid w:val="72A77E7B"/>
    <w:rsid w:val="72B15531"/>
    <w:rsid w:val="72CC4ECC"/>
    <w:rsid w:val="72D51220"/>
    <w:rsid w:val="72FE2198"/>
    <w:rsid w:val="738817C5"/>
    <w:rsid w:val="738C7915"/>
    <w:rsid w:val="73C03C7E"/>
    <w:rsid w:val="73C92407"/>
    <w:rsid w:val="73E334C8"/>
    <w:rsid w:val="7401371B"/>
    <w:rsid w:val="74026044"/>
    <w:rsid w:val="7463056D"/>
    <w:rsid w:val="7463285B"/>
    <w:rsid w:val="74681C20"/>
    <w:rsid w:val="747B1953"/>
    <w:rsid w:val="749649DF"/>
    <w:rsid w:val="749B3DA3"/>
    <w:rsid w:val="74A4534E"/>
    <w:rsid w:val="74AD0E2D"/>
    <w:rsid w:val="74B310ED"/>
    <w:rsid w:val="74DD2679"/>
    <w:rsid w:val="75134281"/>
    <w:rsid w:val="75173737"/>
    <w:rsid w:val="752177BE"/>
    <w:rsid w:val="752D41AD"/>
    <w:rsid w:val="754B57C9"/>
    <w:rsid w:val="75AA6994"/>
    <w:rsid w:val="75B568C3"/>
    <w:rsid w:val="75E80F45"/>
    <w:rsid w:val="75EE07C9"/>
    <w:rsid w:val="75F23E97"/>
    <w:rsid w:val="761F51CB"/>
    <w:rsid w:val="76247DDB"/>
    <w:rsid w:val="763224E5"/>
    <w:rsid w:val="76F23CED"/>
    <w:rsid w:val="77113F11"/>
    <w:rsid w:val="77156723"/>
    <w:rsid w:val="773724A9"/>
    <w:rsid w:val="77383B2B"/>
    <w:rsid w:val="777728A5"/>
    <w:rsid w:val="779F3BAA"/>
    <w:rsid w:val="77DA2823"/>
    <w:rsid w:val="78153E6C"/>
    <w:rsid w:val="78160310"/>
    <w:rsid w:val="781E10B3"/>
    <w:rsid w:val="786725D5"/>
    <w:rsid w:val="787C1781"/>
    <w:rsid w:val="787D3FB0"/>
    <w:rsid w:val="789E6CA5"/>
    <w:rsid w:val="7901764C"/>
    <w:rsid w:val="791A5BDE"/>
    <w:rsid w:val="79305402"/>
    <w:rsid w:val="79424349"/>
    <w:rsid w:val="796055BB"/>
    <w:rsid w:val="79B96755"/>
    <w:rsid w:val="79C615F8"/>
    <w:rsid w:val="79E47F9A"/>
    <w:rsid w:val="79EA1A55"/>
    <w:rsid w:val="79EE0E19"/>
    <w:rsid w:val="79FA618C"/>
    <w:rsid w:val="7A095AF6"/>
    <w:rsid w:val="7A1B7E60"/>
    <w:rsid w:val="7A1C1448"/>
    <w:rsid w:val="7A294414"/>
    <w:rsid w:val="7A326F58"/>
    <w:rsid w:val="7A364299"/>
    <w:rsid w:val="7A4D1EE3"/>
    <w:rsid w:val="7A7A3514"/>
    <w:rsid w:val="7A8D418E"/>
    <w:rsid w:val="7AA62AC6"/>
    <w:rsid w:val="7AAC1412"/>
    <w:rsid w:val="7AE50A54"/>
    <w:rsid w:val="7B116B6D"/>
    <w:rsid w:val="7B117175"/>
    <w:rsid w:val="7B6138A5"/>
    <w:rsid w:val="7B66120D"/>
    <w:rsid w:val="7BC462D5"/>
    <w:rsid w:val="7BCB1412"/>
    <w:rsid w:val="7BD713FC"/>
    <w:rsid w:val="7C0C098C"/>
    <w:rsid w:val="7C277161"/>
    <w:rsid w:val="7C2F50E3"/>
    <w:rsid w:val="7C407DED"/>
    <w:rsid w:val="7C4952BD"/>
    <w:rsid w:val="7C6A0C2B"/>
    <w:rsid w:val="7C8A4E29"/>
    <w:rsid w:val="7CC85951"/>
    <w:rsid w:val="7CE7227B"/>
    <w:rsid w:val="7D015411"/>
    <w:rsid w:val="7D036989"/>
    <w:rsid w:val="7D142945"/>
    <w:rsid w:val="7D2703F4"/>
    <w:rsid w:val="7D272678"/>
    <w:rsid w:val="7D40373A"/>
    <w:rsid w:val="7D6A0A9E"/>
    <w:rsid w:val="7D6E3F1B"/>
    <w:rsid w:val="7D6E474B"/>
    <w:rsid w:val="7D834AC8"/>
    <w:rsid w:val="7DCF0020"/>
    <w:rsid w:val="7DDE2FF4"/>
    <w:rsid w:val="7E386B07"/>
    <w:rsid w:val="7E527BC8"/>
    <w:rsid w:val="7E5603D1"/>
    <w:rsid w:val="7E830842"/>
    <w:rsid w:val="7E966CB8"/>
    <w:rsid w:val="7E98347C"/>
    <w:rsid w:val="7EA51C4F"/>
    <w:rsid w:val="7EAD4DFF"/>
    <w:rsid w:val="7EB22415"/>
    <w:rsid w:val="7EDB03A6"/>
    <w:rsid w:val="7EEA1BAF"/>
    <w:rsid w:val="7EF23159"/>
    <w:rsid w:val="7EF26CB5"/>
    <w:rsid w:val="7EF745E9"/>
    <w:rsid w:val="7EFC7B34"/>
    <w:rsid w:val="7EFD1A58"/>
    <w:rsid w:val="7F036053"/>
    <w:rsid w:val="7F5F07EF"/>
    <w:rsid w:val="7F5F635C"/>
    <w:rsid w:val="7FA65AF5"/>
    <w:rsid w:val="7FC140CD"/>
    <w:rsid w:val="7FCA6AE1"/>
    <w:rsid w:val="7FCB300F"/>
    <w:rsid w:val="7FCE14D1"/>
    <w:rsid w:val="7FD92A3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line="480" w:lineRule="auto"/>
      <w:ind w:firstLine="0" w:firstLineChars="0"/>
      <w:jc w:val="center"/>
      <w:outlineLvl w:val="0"/>
    </w:pPr>
    <w:rPr>
      <w:b/>
      <w:kern w:val="44"/>
      <w:sz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6"/>
    <w:unhideWhenUsed/>
    <w:qFormat/>
    <w:uiPriority w:val="0"/>
    <w:pPr>
      <w:keepNext/>
      <w:keepLines/>
      <w:spacing w:before="260" w:after="260" w:line="413" w:lineRule="auto"/>
      <w:outlineLvl w:val="2"/>
    </w:pPr>
    <w:rPr>
      <w:b/>
    </w:rPr>
  </w:style>
  <w:style w:type="paragraph" w:styleId="7">
    <w:name w:val="heading 4"/>
    <w:basedOn w:val="1"/>
    <w:next w:val="1"/>
    <w:link w:val="26"/>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character" w:default="1" w:styleId="20">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customStyle="1" w:styleId="2">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文档正文"/>
    <w:basedOn w:val="1"/>
    <w:qFormat/>
    <w:uiPriority w:val="0"/>
    <w:pPr>
      <w:ind w:firstLine="567"/>
    </w:pPr>
    <w:rPr>
      <w:rFonts w:ascii="长城仿宋" w:hAnsi="Times New Roman" w:eastAsia="长城仿宋" w:cs="Times New Roman"/>
      <w:sz w:val="28"/>
      <w:szCs w:val="20"/>
    </w:rPr>
  </w:style>
  <w:style w:type="paragraph" w:styleId="8">
    <w:name w:val="Body Text"/>
    <w:basedOn w:val="1"/>
    <w:next w:val="1"/>
    <w:qFormat/>
    <w:uiPriority w:val="0"/>
    <w:pPr>
      <w:spacing w:after="120"/>
    </w:pPr>
  </w:style>
  <w:style w:type="paragraph" w:styleId="9">
    <w:name w:val="Body Text Indent"/>
    <w:basedOn w:val="1"/>
    <w:next w:val="10"/>
    <w:unhideWhenUsed/>
    <w:qFormat/>
    <w:uiPriority w:val="99"/>
    <w:pPr>
      <w:spacing w:after="120"/>
      <w:ind w:left="420" w:leftChars="200"/>
    </w:pPr>
  </w:style>
  <w:style w:type="paragraph" w:styleId="10">
    <w:name w:val="envelope return"/>
    <w:basedOn w:val="1"/>
    <w:qFormat/>
    <w:uiPriority w:val="99"/>
    <w:pPr>
      <w:snapToGrid w:val="0"/>
    </w:pPr>
    <w:rPr>
      <w:rFonts w:ascii="Arial" w:hAnsi="Arial"/>
    </w:rPr>
  </w:style>
  <w:style w:type="paragraph" w:styleId="11">
    <w:name w:val="Date"/>
    <w:basedOn w:val="1"/>
    <w:next w:val="1"/>
    <w:link w:val="31"/>
    <w:unhideWhenUsed/>
    <w:qFormat/>
    <w:uiPriority w:val="99"/>
    <w:pPr>
      <w:ind w:left="100" w:leftChars="2500"/>
    </w:pPr>
  </w:style>
  <w:style w:type="paragraph" w:styleId="12">
    <w:name w:val="Balloon Text"/>
    <w:basedOn w:val="1"/>
    <w:link w:val="28"/>
    <w:unhideWhenUsed/>
    <w:qFormat/>
    <w:uiPriority w:val="99"/>
    <w:rPr>
      <w:sz w:val="18"/>
      <w:szCs w:val="18"/>
    </w:rPr>
  </w:style>
  <w:style w:type="paragraph" w:styleId="13">
    <w:name w:val="footer"/>
    <w:basedOn w:val="1"/>
    <w:link w:val="25"/>
    <w:unhideWhenUsed/>
    <w:qFormat/>
    <w:uiPriority w:val="99"/>
    <w:pPr>
      <w:tabs>
        <w:tab w:val="center" w:pos="4153"/>
        <w:tab w:val="right" w:pos="8306"/>
      </w:tabs>
      <w:snapToGrid w:val="0"/>
      <w:jc w:val="left"/>
    </w:pPr>
    <w:rPr>
      <w:sz w:val="18"/>
      <w:szCs w:val="18"/>
    </w:rPr>
  </w:style>
  <w:style w:type="paragraph" w:styleId="14">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6">
    <w:name w:val="Body Text First Indent 2"/>
    <w:basedOn w:val="9"/>
    <w:next w:val="17"/>
    <w:unhideWhenUsed/>
    <w:qFormat/>
    <w:uiPriority w:val="99"/>
    <w:pPr>
      <w:ind w:firstLine="420" w:firstLineChars="200"/>
    </w:pPr>
  </w:style>
  <w:style w:type="paragraph" w:customStyle="1" w:styleId="17">
    <w:name w:val="List Paragraph"/>
    <w:basedOn w:val="1"/>
    <w:qFormat/>
    <w:uiPriority w:val="34"/>
    <w:pPr>
      <w:ind w:firstLine="420" w:firstLineChars="200"/>
    </w:pPr>
  </w:style>
  <w:style w:type="table" w:styleId="19">
    <w:name w:val="Table Grid"/>
    <w:basedOn w:val="18"/>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1">
    <w:name w:val="FollowedHyperlink"/>
    <w:basedOn w:val="20"/>
    <w:unhideWhenUsed/>
    <w:qFormat/>
    <w:uiPriority w:val="99"/>
    <w:rPr>
      <w:color w:val="800080"/>
      <w:u w:val="single"/>
    </w:rPr>
  </w:style>
  <w:style w:type="character" w:styleId="22">
    <w:name w:val="Hyperlink"/>
    <w:basedOn w:val="20"/>
    <w:unhideWhenUsed/>
    <w:qFormat/>
    <w:uiPriority w:val="99"/>
    <w:rPr>
      <w:color w:val="0000FF"/>
      <w:u w:val="single"/>
    </w:rPr>
  </w:style>
  <w:style w:type="paragraph" w:customStyle="1" w:styleId="23">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character" w:customStyle="1" w:styleId="24">
    <w:name w:val="页眉 Char"/>
    <w:basedOn w:val="20"/>
    <w:link w:val="14"/>
    <w:qFormat/>
    <w:uiPriority w:val="99"/>
    <w:rPr>
      <w:sz w:val="18"/>
      <w:szCs w:val="18"/>
    </w:rPr>
  </w:style>
  <w:style w:type="character" w:customStyle="1" w:styleId="25">
    <w:name w:val="页脚 Char"/>
    <w:basedOn w:val="20"/>
    <w:link w:val="13"/>
    <w:qFormat/>
    <w:uiPriority w:val="99"/>
    <w:rPr>
      <w:sz w:val="18"/>
      <w:szCs w:val="18"/>
    </w:rPr>
  </w:style>
  <w:style w:type="character" w:customStyle="1" w:styleId="26">
    <w:name w:val="标题 4 Char"/>
    <w:basedOn w:val="20"/>
    <w:link w:val="7"/>
    <w:qFormat/>
    <w:uiPriority w:val="9"/>
    <w:rPr>
      <w:rFonts w:ascii="宋体" w:hAnsi="宋体" w:eastAsia="宋体" w:cs="宋体"/>
      <w:b/>
      <w:bCs/>
      <w:kern w:val="0"/>
      <w:sz w:val="24"/>
      <w:szCs w:val="24"/>
    </w:rPr>
  </w:style>
  <w:style w:type="paragraph" w:customStyle="1" w:styleId="27">
    <w:name w:val="日期1"/>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8">
    <w:name w:val="批注框文本 Char"/>
    <w:basedOn w:val="20"/>
    <w:link w:val="12"/>
    <w:semiHidden/>
    <w:qFormat/>
    <w:uiPriority w:val="99"/>
    <w:rPr>
      <w:sz w:val="18"/>
      <w:szCs w:val="18"/>
    </w:rPr>
  </w:style>
  <w:style w:type="character" w:customStyle="1" w:styleId="29">
    <w:name w:val="标题 2 Char"/>
    <w:basedOn w:val="20"/>
    <w:link w:val="4"/>
    <w:qFormat/>
    <w:uiPriority w:val="9"/>
    <w:rPr>
      <w:rFonts w:asciiTheme="majorHAnsi" w:hAnsiTheme="majorHAnsi" w:eastAsiaTheme="majorEastAsia" w:cstheme="majorBidi"/>
      <w:b/>
      <w:bCs/>
      <w:sz w:val="32"/>
      <w:szCs w:val="32"/>
    </w:rPr>
  </w:style>
  <w:style w:type="character" w:customStyle="1" w:styleId="30">
    <w:name w:val="apple-converted-space"/>
    <w:basedOn w:val="20"/>
    <w:qFormat/>
    <w:uiPriority w:val="0"/>
  </w:style>
  <w:style w:type="character" w:customStyle="1" w:styleId="31">
    <w:name w:val="日期 Char"/>
    <w:basedOn w:val="20"/>
    <w:link w:val="11"/>
    <w:semiHidden/>
    <w:qFormat/>
    <w:uiPriority w:val="99"/>
  </w:style>
  <w:style w:type="character" w:customStyle="1" w:styleId="32">
    <w:name w:val="font11"/>
    <w:basedOn w:val="20"/>
    <w:qFormat/>
    <w:uiPriority w:val="0"/>
    <w:rPr>
      <w:rFonts w:hint="eastAsia" w:ascii="宋体" w:hAnsi="宋体" w:eastAsia="宋体" w:cs="宋体"/>
      <w:color w:val="000000"/>
      <w:sz w:val="22"/>
      <w:szCs w:val="22"/>
      <w:u w:val="none"/>
    </w:rPr>
  </w:style>
  <w:style w:type="paragraph" w:customStyle="1" w:styleId="33">
    <w:name w:val="表格"/>
    <w:basedOn w:val="1"/>
    <w:qFormat/>
    <w:uiPriority w:val="0"/>
    <w:pPr>
      <w:spacing w:line="400" w:lineRule="exact"/>
      <w:ind w:firstLine="0" w:firstLineChars="0"/>
      <w:jc w:val="center"/>
    </w:pPr>
    <w:rPr>
      <w:rFonts w:hint="eastAsia"/>
      <w:sz w:val="28"/>
    </w:rPr>
  </w:style>
  <w:style w:type="character" w:customStyle="1" w:styleId="34">
    <w:name w:val="font61"/>
    <w:basedOn w:val="20"/>
    <w:qFormat/>
    <w:uiPriority w:val="0"/>
    <w:rPr>
      <w:rFonts w:hint="eastAsia" w:ascii="宋体" w:hAnsi="宋体" w:eastAsia="宋体" w:cs="宋体"/>
      <w:color w:val="000000"/>
      <w:sz w:val="24"/>
      <w:szCs w:val="24"/>
      <w:u w:val="none"/>
    </w:rPr>
  </w:style>
  <w:style w:type="paragraph" w:customStyle="1" w:styleId="35">
    <w:name w:val="_Style 189"/>
    <w:basedOn w:val="1"/>
    <w:next w:val="17"/>
    <w:qFormat/>
    <w:uiPriority w:val="34"/>
    <w:pPr>
      <w:ind w:firstLine="420" w:firstLineChars="200"/>
    </w:pPr>
    <w:rPr>
      <w:sz w:val="28"/>
      <w:szCs w:val="24"/>
    </w:rPr>
  </w:style>
  <w:style w:type="paragraph" w:customStyle="1" w:styleId="36">
    <w:name w:val="表格文字"/>
    <w:basedOn w:val="1"/>
    <w:qFormat/>
    <w:uiPriority w:val="0"/>
    <w:pPr>
      <w:adjustRightInd w:val="0"/>
      <w:spacing w:line="360" w:lineRule="auto"/>
      <w:textAlignment w:val="baseline"/>
    </w:pPr>
    <w:rPr>
      <w:rFonts w:ascii="Arial" w:hAnsi="Arial" w:eastAsia="仿宋_GB2312"/>
      <w:kern w:val="0"/>
      <w:sz w:val="24"/>
      <w:szCs w:val="24"/>
    </w:rPr>
  </w:style>
  <w:style w:type="paragraph" w:customStyle="1" w:styleId="37">
    <w:name w:val="无间隔2"/>
    <w:qFormat/>
    <w:uiPriority w:val="1"/>
    <w:pPr>
      <w:widowControl w:val="0"/>
    </w:pPr>
    <w:rPr>
      <w:rFonts w:ascii="宋体" w:hAnsi="宋体" w:eastAsia="宋体" w:cstheme="minorBidi"/>
      <w:kern w:val="2"/>
      <w:sz w:val="24"/>
      <w:szCs w:val="22"/>
      <w:lang w:val="en-US" w:eastAsia="zh-CN" w:bidi="ar-SA"/>
    </w:rPr>
  </w:style>
  <w:style w:type="paragraph" w:customStyle="1" w:styleId="3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84D59-A1B7-424B-B0BD-5EB070232951}">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2396</Words>
  <Characters>2646</Characters>
  <Lines>4</Lines>
  <Paragraphs>1</Paragraphs>
  <TotalTime>1</TotalTime>
  <ScaleCrop>false</ScaleCrop>
  <LinksUpToDate>false</LinksUpToDate>
  <CharactersWithSpaces>2775</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2017-05-19T17:02:00Z</dcterms:created>
  <dc:creator>GANGUO</dc:creator>
  <cp:lastModifiedBy>Administrator</cp:lastModifiedBy>
  <cp:lastPrinted>2024-08-12T04:01:00Z</cp:lastPrinted>
  <dcterms:modified xsi:type="dcterms:W3CDTF">2025-12-31T06:21:19Z</dcterms:modified>
  <cp:revision>1082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6DCC8EB78E174527ADA2C7407B7ECAB0</vt:lpwstr>
  </property>
  <property fmtid="{D5CDD505-2E9C-101B-9397-08002B2CF9AE}" pid="4" name="KSOTemplateDocerSaveRecord">
    <vt:lpwstr>eyJoZGlkIjoiOGM2NWJkNGRjYzBlZmVkNmMzYTliMmQ0NGQ2ZjdiNTciLCJ1c2VySWQiOiI0NzExMTc5ODIifQ==</vt:lpwstr>
  </property>
</Properties>
</file>