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E8A0AF">
      <w:pPr>
        <w:ind w:firstLine="880" w:firstLineChars="200"/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2026年度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安全感知系统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探针特征库</w:t>
      </w:r>
    </w:p>
    <w:p w14:paraId="57C752D5">
      <w:pPr>
        <w:ind w:firstLine="880" w:firstLineChars="200"/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更新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项目采购需求</w:t>
      </w:r>
    </w:p>
    <w:p w14:paraId="2F1C2495">
      <w:pPr>
        <w:spacing w:before="120" w:beforeLines="50"/>
        <w:ind w:firstLine="643" w:firstLineChars="200"/>
        <w:rPr>
          <w:rFonts w:ascii="宋体" w:hAnsi="宋体" w:eastAsia="宋体"/>
          <w:sz w:val="32"/>
          <w:szCs w:val="32"/>
          <w:lang w:eastAsia="zh-CN"/>
        </w:rPr>
      </w:pPr>
      <w:r>
        <w:rPr>
          <w:rFonts w:ascii="宋体" w:hAnsi="宋体" w:eastAsia="宋体"/>
          <w:b/>
          <w:sz w:val="32"/>
          <w:szCs w:val="32"/>
          <w:lang w:eastAsia="zh-CN"/>
        </w:rPr>
        <w:t>一、项目概况</w:t>
      </w:r>
    </w:p>
    <w:p w14:paraId="65B42D83">
      <w:pPr>
        <w:ind w:firstLine="562" w:firstLineChars="200"/>
        <w:rPr>
          <w:rFonts w:ascii="宋体" w:hAnsi="宋体" w:eastAsia="宋体"/>
          <w:lang w:eastAsia="zh-CN"/>
        </w:rPr>
      </w:pPr>
      <w:r>
        <w:rPr>
          <w:rFonts w:ascii="宋体" w:hAnsi="宋体" w:eastAsia="宋体"/>
          <w:b/>
          <w:sz w:val="28"/>
          <w:lang w:eastAsia="zh-CN"/>
        </w:rPr>
        <w:t>（一）基本情况</w:t>
      </w:r>
    </w:p>
    <w:p w14:paraId="61EC2E31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项目名称：安全感知系统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探针特征库更新</w:t>
      </w:r>
      <w:r>
        <w:rPr>
          <w:rFonts w:ascii="宋体" w:hAnsi="宋体" w:eastAsia="宋体"/>
          <w:sz w:val="28"/>
          <w:szCs w:val="28"/>
          <w:lang w:eastAsia="zh-CN"/>
        </w:rPr>
        <w:t>项目</w:t>
      </w:r>
    </w:p>
    <w:p w14:paraId="3C018471">
      <w:pPr>
        <w:ind w:firstLine="560" w:firstLineChars="200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预算金额：22万元</w:t>
      </w:r>
    </w:p>
    <w:p w14:paraId="2142BE17">
      <w:pPr>
        <w:ind w:firstLine="562" w:firstLineChars="200"/>
        <w:rPr>
          <w:rFonts w:ascii="宋体" w:hAnsi="宋体" w:eastAsia="宋体"/>
          <w:b/>
          <w:sz w:val="28"/>
          <w:lang w:eastAsia="zh-CN"/>
        </w:rPr>
      </w:pPr>
      <w:r>
        <w:rPr>
          <w:rFonts w:ascii="宋体" w:hAnsi="宋体" w:eastAsia="宋体"/>
          <w:b/>
          <w:sz w:val="28"/>
          <w:lang w:eastAsia="zh-CN"/>
        </w:rPr>
        <w:t>（二）项目背景</w:t>
      </w:r>
    </w:p>
    <w:p w14:paraId="1883466F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为全面防范化解</w:t>
      </w:r>
      <w:r>
        <w:rPr>
          <w:rFonts w:hint="eastAsia" w:ascii="宋体" w:hAnsi="宋体" w:eastAsia="宋体"/>
          <w:sz w:val="28"/>
          <w:szCs w:val="28"/>
          <w:lang w:eastAsia="zh-CN"/>
        </w:rPr>
        <w:t>武汉</w:t>
      </w:r>
      <w:r>
        <w:rPr>
          <w:rFonts w:ascii="宋体" w:hAnsi="宋体" w:eastAsia="宋体"/>
          <w:sz w:val="28"/>
          <w:szCs w:val="28"/>
          <w:lang w:eastAsia="zh-CN"/>
        </w:rPr>
        <w:t>住房公积金</w:t>
      </w:r>
      <w:r>
        <w:rPr>
          <w:rFonts w:hint="eastAsia" w:ascii="宋体" w:hAnsi="宋体" w:eastAsia="宋体"/>
          <w:sz w:val="28"/>
          <w:szCs w:val="28"/>
          <w:lang w:eastAsia="zh-CN"/>
        </w:rPr>
        <w:t>管理中心（以下简称我中心）业务系统</w:t>
      </w:r>
      <w:r>
        <w:rPr>
          <w:rFonts w:ascii="宋体" w:hAnsi="宋体" w:eastAsia="宋体"/>
          <w:sz w:val="28"/>
          <w:szCs w:val="28"/>
          <w:lang w:eastAsia="zh-CN"/>
        </w:rPr>
        <w:t>网络安全风险，及时监测、预警并高效处置网络攻击与安全隐患，</w:t>
      </w:r>
      <w:r>
        <w:rPr>
          <w:rFonts w:hint="eastAsia" w:ascii="宋体" w:hAnsi="宋体" w:eastAsia="宋体"/>
          <w:sz w:val="28"/>
          <w:szCs w:val="28"/>
          <w:lang w:eastAsia="zh-CN"/>
        </w:rPr>
        <w:t>我</w:t>
      </w:r>
      <w:r>
        <w:rPr>
          <w:rFonts w:ascii="宋体" w:hAnsi="宋体" w:eastAsia="宋体"/>
          <w:sz w:val="28"/>
          <w:szCs w:val="28"/>
          <w:lang w:eastAsia="zh-CN"/>
        </w:rPr>
        <w:t>中心于2020年在主、备核心机房部署两套安全态势感知平台，并在各一线业务网点配套部署安全感知探针。通过全域立体化监测架构，实现全网流量、设备运行及业务环境的实时感知、动态研判与闭环处置，全面提升系统主动防御、风险预警和应急处置能力，保障住房公积金管理业务持续安全稳定运行。</w:t>
      </w:r>
    </w:p>
    <w:p w14:paraId="7F31CE23">
      <w:pPr>
        <w:ind w:firstLine="562" w:firstLineChars="200"/>
        <w:rPr>
          <w:rFonts w:ascii="宋体" w:hAnsi="宋体" w:eastAsia="宋体"/>
          <w:b/>
          <w:sz w:val="28"/>
          <w:lang w:eastAsia="zh-CN"/>
        </w:rPr>
      </w:pPr>
      <w:r>
        <w:rPr>
          <w:rFonts w:ascii="宋体" w:hAnsi="宋体" w:eastAsia="宋体"/>
          <w:b/>
          <w:sz w:val="28"/>
          <w:lang w:eastAsia="zh-CN"/>
        </w:rPr>
        <w:t>（三）项目目标</w:t>
      </w:r>
    </w:p>
    <w:p w14:paraId="51A86F90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2026年10月，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安全感知系统探针特征库（</w:t>
      </w:r>
      <w:r>
        <w:rPr>
          <w:rFonts w:ascii="宋体" w:hAnsi="宋体" w:eastAsia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STA）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及</w:t>
      </w:r>
      <w:r>
        <w:rPr>
          <w:rFonts w:ascii="宋体" w:hAnsi="宋体" w:eastAsia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安全感知系统平台特征库（SIP）</w:t>
      </w:r>
      <w:r>
        <w:rPr>
          <w:rFonts w:hint="eastAsia" w:ascii="宋体" w:hAnsi="宋体" w:eastAsia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升级服务已</w:t>
      </w:r>
      <w:r>
        <w:rPr>
          <w:rFonts w:ascii="宋体" w:hAnsi="宋体" w:eastAsia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到期。</w:t>
      </w:r>
      <w:r>
        <w:rPr>
          <w:rFonts w:ascii="宋体" w:hAnsi="宋体" w:eastAsia="宋体"/>
          <w:sz w:val="28"/>
          <w:szCs w:val="28"/>
          <w:lang w:eastAsia="zh-CN"/>
        </w:rPr>
        <w:t>本项目通过采购原厂软件维保服务，确保平台及探针的安全特征库、威胁情报库等核心组件持续获得原厂正规授权更新，实现特征库实时迭代升级，及时覆盖新型网络攻击、恶意代码、漏洞利用等威胁，消除因特征库过期导致的威胁检测失效和防护能力断层问题，确保平台风险识别与预警能力持续有效，满足网络安全等级保护合规管理要求。</w:t>
      </w:r>
    </w:p>
    <w:p w14:paraId="0559AAC5">
      <w:pPr>
        <w:jc w:val="both"/>
        <w:rPr>
          <w:rFonts w:ascii="宋体" w:hAnsi="宋体" w:eastAsia="宋体"/>
          <w:sz w:val="28"/>
          <w:szCs w:val="28"/>
          <w:lang w:eastAsia="zh-CN"/>
        </w:rPr>
      </w:pPr>
    </w:p>
    <w:p w14:paraId="7A5DB6BD">
      <w:pPr>
        <w:ind w:firstLine="643" w:firstLineChars="200"/>
        <w:jc w:val="both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  <w:lang w:eastAsia="zh-CN"/>
        </w:rPr>
        <w:t>二、采购需求</w:t>
      </w:r>
    </w:p>
    <w:p w14:paraId="78387295">
      <w:pPr>
        <w:ind w:firstLine="562" w:firstLineChars="200"/>
        <w:rPr>
          <w:rFonts w:ascii="宋体" w:hAnsi="宋体" w:eastAsia="宋体"/>
          <w:b/>
          <w:sz w:val="28"/>
          <w:lang w:eastAsia="zh-CN"/>
        </w:rPr>
      </w:pPr>
      <w:r>
        <w:rPr>
          <w:rFonts w:ascii="宋体" w:hAnsi="宋体" w:eastAsia="宋体"/>
          <w:b/>
          <w:sz w:val="28"/>
          <w:lang w:eastAsia="zh-CN"/>
        </w:rPr>
        <w:t>（一）</w:t>
      </w:r>
      <w:r>
        <w:rPr>
          <w:rFonts w:hint="eastAsia" w:ascii="宋体" w:hAnsi="宋体" w:eastAsia="宋体"/>
          <w:b/>
          <w:sz w:val="28"/>
          <w:lang w:val="en-US" w:eastAsia="zh-CN"/>
        </w:rPr>
        <w:t>特征库授权</w:t>
      </w:r>
      <w:r>
        <w:rPr>
          <w:rFonts w:ascii="宋体" w:hAnsi="宋体" w:eastAsia="宋体"/>
          <w:b/>
          <w:sz w:val="28"/>
          <w:lang w:eastAsia="zh-CN"/>
        </w:rPr>
        <w:t>服务</w:t>
      </w:r>
    </w:p>
    <w:p w14:paraId="2890BD22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为在网运行的2套安全态势感知平台及30套探针提供一年期特征库升级更新服务，设备清单如下：</w:t>
      </w:r>
    </w:p>
    <w:tbl>
      <w:tblPr>
        <w:tblStyle w:val="32"/>
        <w:tblW w:w="87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84"/>
        <w:gridCol w:w="2126"/>
        <w:gridCol w:w="851"/>
        <w:gridCol w:w="2835"/>
      </w:tblGrid>
      <w:tr w14:paraId="2A636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tblHeader/>
        </w:trPr>
        <w:tc>
          <w:tcPr>
            <w:tcW w:w="988" w:type="dxa"/>
            <w:vAlign w:val="center"/>
          </w:tcPr>
          <w:p w14:paraId="7B4226FD"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DEC30E"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设备采购时间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3EDAF68"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型号</w:t>
            </w:r>
          </w:p>
        </w:tc>
        <w:tc>
          <w:tcPr>
            <w:tcW w:w="851" w:type="dxa"/>
            <w:vAlign w:val="center"/>
          </w:tcPr>
          <w:p w14:paraId="506EC88D"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数量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10A3A9"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b/>
                <w:sz w:val="28"/>
                <w:szCs w:val="28"/>
                <w:u w:val="none"/>
              </w:rPr>
              <w:t>服务内容</w:t>
            </w:r>
          </w:p>
        </w:tc>
      </w:tr>
      <w:tr w14:paraId="05634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88" w:type="dxa"/>
            <w:vAlign w:val="center"/>
          </w:tcPr>
          <w:p w14:paraId="436AB390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F776C88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2020年9月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8B99B6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深信服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SIP-1000-D602</w:t>
            </w:r>
          </w:p>
        </w:tc>
        <w:tc>
          <w:tcPr>
            <w:tcW w:w="851" w:type="dxa"/>
            <w:vAlign w:val="center"/>
          </w:tcPr>
          <w:p w14:paraId="2D94C225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14:paraId="3EE8D5EA">
            <w:pPr>
              <w:spacing w:line="240" w:lineRule="auto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安全感知系统平台特征库续保一年期升级服务</w:t>
            </w:r>
          </w:p>
        </w:tc>
      </w:tr>
      <w:tr w14:paraId="654A4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88" w:type="dxa"/>
            <w:vAlign w:val="center"/>
          </w:tcPr>
          <w:p w14:paraId="4DDA5012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4B3EAEA9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2020年9月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BF675B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深信服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STA-100-B420</w:t>
            </w:r>
          </w:p>
        </w:tc>
        <w:tc>
          <w:tcPr>
            <w:tcW w:w="851" w:type="dxa"/>
            <w:vAlign w:val="center"/>
          </w:tcPr>
          <w:p w14:paraId="4FECDF5B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28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14:paraId="4D4182F8">
            <w:pPr>
              <w:spacing w:line="240" w:lineRule="auto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安全感知系统探针特征库续保一年期升级服务</w:t>
            </w:r>
          </w:p>
        </w:tc>
      </w:tr>
      <w:tr w14:paraId="3896A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88" w:type="dxa"/>
            <w:vAlign w:val="center"/>
          </w:tcPr>
          <w:p w14:paraId="6D8FBBF9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3E2B4368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2020年9月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C5C1AD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深信服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STA-100-C640</w:t>
            </w:r>
          </w:p>
        </w:tc>
        <w:tc>
          <w:tcPr>
            <w:tcW w:w="851" w:type="dxa"/>
            <w:vAlign w:val="center"/>
          </w:tcPr>
          <w:p w14:paraId="69A3DBF8">
            <w:pPr>
              <w:spacing w:line="240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14:paraId="4E3A95EE">
            <w:pPr>
              <w:spacing w:line="240" w:lineRule="auto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安全感知系统探针特征库续保一年期升级服务</w:t>
            </w:r>
          </w:p>
        </w:tc>
      </w:tr>
    </w:tbl>
    <w:p w14:paraId="11AB7F5F">
      <w:pPr>
        <w:spacing w:after="60"/>
        <w:ind w:firstLine="420"/>
        <w:rPr>
          <w:rFonts w:ascii="宋体" w:hAnsi="宋体" w:eastAsia="宋体"/>
          <w:lang w:eastAsia="zh-CN"/>
        </w:rPr>
      </w:pPr>
    </w:p>
    <w:p w14:paraId="268D0E08">
      <w:pPr>
        <w:ind w:firstLine="562" w:firstLineChars="200"/>
        <w:rPr>
          <w:rFonts w:ascii="宋体" w:hAnsi="宋体" w:eastAsia="宋体"/>
          <w:b/>
          <w:sz w:val="28"/>
          <w:lang w:eastAsia="zh-CN"/>
        </w:rPr>
      </w:pPr>
      <w:r>
        <w:rPr>
          <w:rFonts w:ascii="宋体" w:hAnsi="宋体" w:eastAsia="宋体"/>
          <w:b/>
          <w:sz w:val="28"/>
          <w:lang w:eastAsia="zh-CN"/>
        </w:rPr>
        <w:t>（二）技术支持服务</w:t>
      </w:r>
    </w:p>
    <w:p w14:paraId="0C600CB8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1</w:t>
      </w:r>
      <w:r>
        <w:rPr>
          <w:rFonts w:hint="eastAsia" w:ascii="宋体" w:hAnsi="宋体" w:eastAsia="宋体"/>
          <w:sz w:val="28"/>
          <w:szCs w:val="28"/>
          <w:lang w:eastAsia="zh-CN"/>
        </w:rPr>
        <w:t>．</w:t>
      </w:r>
      <w:r>
        <w:rPr>
          <w:rFonts w:ascii="宋体" w:hAnsi="宋体" w:eastAsia="宋体"/>
          <w:sz w:val="28"/>
          <w:szCs w:val="28"/>
          <w:lang w:eastAsia="zh-CN"/>
        </w:rPr>
        <w:t>服务期内按采购人需求，提供原厂7×24小时技术支持，包括故障快速响应、远程诊断及现场处置，及时解决平台运行过程中的软件故障、版本迭代、配置异常及兼容性等问题。</w:t>
      </w:r>
    </w:p>
    <w:p w14:paraId="5BD4B114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2</w:t>
      </w:r>
      <w:r>
        <w:rPr>
          <w:rFonts w:hint="eastAsia" w:ascii="宋体" w:hAnsi="宋体" w:eastAsia="宋体"/>
          <w:sz w:val="28"/>
          <w:szCs w:val="28"/>
          <w:lang w:eastAsia="zh-CN"/>
        </w:rPr>
        <w:t>．</w:t>
      </w:r>
      <w:r>
        <w:rPr>
          <w:rFonts w:ascii="宋体" w:hAnsi="宋体" w:eastAsia="宋体"/>
          <w:sz w:val="28"/>
          <w:szCs w:val="28"/>
          <w:lang w:eastAsia="zh-CN"/>
        </w:rPr>
        <w:t>每季度开展平台健康检查、安全策略优化及漏洞巡检等主动维保服务，全面排查系统潜在安全隐患，提供针对性加固建议，持续提升平台主动防御、风险预警和应急处置能力，有效抵御网络安全攻击，防范数据泄露及系统瘫痪等安全事件发生。</w:t>
      </w:r>
    </w:p>
    <w:p w14:paraId="453C0C42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</w:p>
    <w:p w14:paraId="099A3BFD">
      <w:pPr>
        <w:spacing w:before="120" w:beforeLines="50"/>
        <w:ind w:firstLine="643" w:firstLineChars="200"/>
        <w:rPr>
          <w:rFonts w:ascii="宋体" w:hAnsi="宋体" w:eastAsia="宋体"/>
          <w:b/>
          <w:sz w:val="32"/>
          <w:szCs w:val="32"/>
          <w:lang w:eastAsia="zh-CN"/>
        </w:rPr>
      </w:pPr>
      <w:r>
        <w:rPr>
          <w:rFonts w:ascii="宋体" w:hAnsi="宋体" w:eastAsia="宋体"/>
          <w:b/>
          <w:sz w:val="32"/>
          <w:szCs w:val="32"/>
          <w:lang w:eastAsia="zh-CN"/>
        </w:rPr>
        <w:t>三、服务要求</w:t>
      </w:r>
    </w:p>
    <w:p w14:paraId="7CFC05B7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1</w:t>
      </w:r>
      <w:r>
        <w:rPr>
          <w:rFonts w:hint="eastAsia" w:ascii="宋体" w:hAnsi="宋体" w:eastAsia="宋体"/>
          <w:sz w:val="28"/>
          <w:szCs w:val="28"/>
          <w:lang w:eastAsia="zh-CN"/>
        </w:rPr>
        <w:t>．</w:t>
      </w:r>
      <w:r>
        <w:rPr>
          <w:rFonts w:ascii="宋体" w:hAnsi="宋体" w:eastAsia="宋体"/>
          <w:sz w:val="28"/>
          <w:szCs w:val="28"/>
          <w:lang w:eastAsia="zh-CN"/>
        </w:rPr>
        <w:t>供应商须出具</w:t>
      </w:r>
      <w:r>
        <w:rPr>
          <w:rFonts w:hint="eastAsia" w:ascii="宋体" w:hAnsi="宋体" w:eastAsia="宋体"/>
          <w:sz w:val="28"/>
          <w:szCs w:val="28"/>
          <w:lang w:eastAsia="zh-CN"/>
        </w:rPr>
        <w:t>原厂售后</w:t>
      </w:r>
      <w:r>
        <w:rPr>
          <w:rFonts w:ascii="宋体" w:hAnsi="宋体" w:eastAsia="宋体"/>
          <w:sz w:val="28"/>
          <w:szCs w:val="28"/>
          <w:lang w:eastAsia="zh-CN"/>
        </w:rPr>
        <w:t>服务承诺函。</w:t>
      </w:r>
    </w:p>
    <w:p w14:paraId="6B742F25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2</w:t>
      </w:r>
      <w:r>
        <w:rPr>
          <w:rFonts w:hint="eastAsia" w:ascii="宋体" w:hAnsi="宋体" w:eastAsia="宋体"/>
          <w:sz w:val="28"/>
          <w:szCs w:val="28"/>
          <w:lang w:eastAsia="zh-CN"/>
        </w:rPr>
        <w:t>．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特征库</w:t>
      </w:r>
      <w:r>
        <w:rPr>
          <w:rFonts w:ascii="宋体" w:hAnsi="宋体" w:eastAsia="宋体"/>
          <w:sz w:val="28"/>
          <w:szCs w:val="28"/>
          <w:lang w:eastAsia="zh-CN"/>
        </w:rPr>
        <w:t>升级授权证书须通过原厂官方渠道激活，并由采购人登录后台验证。</w:t>
      </w:r>
    </w:p>
    <w:p w14:paraId="63418D69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3</w:t>
      </w:r>
      <w:r>
        <w:rPr>
          <w:rFonts w:hint="eastAsia" w:ascii="宋体" w:hAnsi="宋体" w:eastAsia="宋体"/>
          <w:sz w:val="28"/>
          <w:szCs w:val="28"/>
          <w:lang w:eastAsia="zh-CN"/>
        </w:rPr>
        <w:t>．</w:t>
      </w:r>
      <w:r>
        <w:rPr>
          <w:rFonts w:ascii="宋体" w:hAnsi="宋体" w:eastAsia="宋体"/>
          <w:sz w:val="28"/>
          <w:szCs w:val="28"/>
          <w:lang w:eastAsia="zh-CN"/>
        </w:rPr>
        <w:t>供应商项目负责人须具备原厂安全资深工程师认证证书。</w:t>
      </w:r>
    </w:p>
    <w:p w14:paraId="64DACF6E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4</w:t>
      </w:r>
      <w:r>
        <w:rPr>
          <w:rFonts w:hint="eastAsia" w:ascii="宋体" w:hAnsi="宋体" w:eastAsia="宋体"/>
          <w:sz w:val="28"/>
          <w:szCs w:val="28"/>
          <w:lang w:eastAsia="zh-CN"/>
        </w:rPr>
        <w:t>．</w:t>
      </w:r>
      <w:r>
        <w:rPr>
          <w:rFonts w:ascii="宋体" w:hAnsi="宋体" w:eastAsia="宋体"/>
          <w:sz w:val="28"/>
          <w:szCs w:val="28"/>
          <w:lang w:eastAsia="zh-CN"/>
        </w:rPr>
        <w:t>供应商接到故障报修后2小时内到达现场。</w:t>
      </w:r>
    </w:p>
    <w:p w14:paraId="244AC9E3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</w:p>
    <w:p w14:paraId="3954AA72">
      <w:pPr>
        <w:spacing w:before="120" w:beforeLines="50"/>
        <w:ind w:firstLine="643" w:firstLineChars="200"/>
        <w:rPr>
          <w:rFonts w:ascii="宋体" w:hAnsi="宋体" w:eastAsia="宋体"/>
          <w:b/>
          <w:sz w:val="32"/>
          <w:szCs w:val="32"/>
          <w:lang w:eastAsia="zh-CN"/>
        </w:rPr>
      </w:pPr>
      <w:r>
        <w:rPr>
          <w:rFonts w:ascii="宋体" w:hAnsi="宋体" w:eastAsia="宋体"/>
          <w:b/>
          <w:sz w:val="32"/>
          <w:szCs w:val="32"/>
          <w:lang w:eastAsia="zh-CN"/>
        </w:rPr>
        <w:t>四、商务要求</w:t>
      </w:r>
    </w:p>
    <w:p w14:paraId="001B9815">
      <w:pPr>
        <w:ind w:firstLine="562" w:firstLineChars="200"/>
        <w:rPr>
          <w:rFonts w:ascii="宋体" w:hAnsi="宋体" w:eastAsia="宋体"/>
          <w:lang w:eastAsia="zh-CN"/>
        </w:rPr>
      </w:pPr>
      <w:r>
        <w:rPr>
          <w:rFonts w:ascii="宋体" w:hAnsi="宋体" w:eastAsia="宋体"/>
          <w:b/>
          <w:sz w:val="28"/>
          <w:lang w:eastAsia="zh-CN"/>
        </w:rPr>
        <w:t>（一）服务期限</w:t>
      </w:r>
    </w:p>
    <w:p w14:paraId="3DA607BD">
      <w:pPr>
        <w:ind w:firstLine="560" w:firstLineChars="200"/>
        <w:jc w:val="both"/>
        <w:rPr>
          <w:rFonts w:ascii="宋体" w:hAnsi="宋体" w:eastAsia="宋体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服务期：2026年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12</w:t>
      </w:r>
      <w:r>
        <w:rPr>
          <w:rFonts w:ascii="宋体" w:hAnsi="宋体" w:eastAsia="宋体"/>
          <w:sz w:val="28"/>
          <w:szCs w:val="28"/>
          <w:lang w:eastAsia="zh-CN"/>
        </w:rPr>
        <w:t>月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10日</w:t>
      </w:r>
      <w:r>
        <w:rPr>
          <w:rFonts w:ascii="宋体" w:hAnsi="宋体" w:eastAsia="宋体"/>
          <w:sz w:val="28"/>
          <w:szCs w:val="28"/>
          <w:lang w:eastAsia="zh-CN"/>
        </w:rPr>
        <w:t>至2027年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12</w:t>
      </w:r>
      <w:r>
        <w:rPr>
          <w:rFonts w:ascii="宋体" w:hAnsi="宋体" w:eastAsia="宋体"/>
          <w:sz w:val="28"/>
          <w:szCs w:val="28"/>
          <w:lang w:eastAsia="zh-CN"/>
        </w:rPr>
        <w:t>月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9日</w:t>
      </w:r>
      <w:r>
        <w:rPr>
          <w:rFonts w:ascii="宋体" w:hAnsi="宋体" w:eastAsia="宋体"/>
          <w:sz w:val="28"/>
          <w:szCs w:val="28"/>
          <w:lang w:eastAsia="zh-CN"/>
        </w:rPr>
        <w:t>（实际以合同约定为准）。</w:t>
      </w:r>
    </w:p>
    <w:p w14:paraId="63056A3B">
      <w:pPr>
        <w:ind w:firstLine="562" w:firstLineChars="200"/>
        <w:rPr>
          <w:rFonts w:ascii="宋体" w:hAnsi="宋体" w:eastAsia="宋体"/>
          <w:b/>
          <w:sz w:val="28"/>
          <w:lang w:eastAsia="zh-CN"/>
        </w:rPr>
      </w:pPr>
      <w:r>
        <w:rPr>
          <w:rFonts w:ascii="宋体" w:hAnsi="宋体" w:eastAsia="宋体"/>
          <w:b/>
          <w:sz w:val="28"/>
          <w:lang w:eastAsia="zh-CN"/>
        </w:rPr>
        <w:t>（</w:t>
      </w:r>
      <w:r>
        <w:rPr>
          <w:rFonts w:hint="eastAsia" w:ascii="宋体" w:hAnsi="宋体" w:eastAsia="宋体"/>
          <w:b/>
          <w:sz w:val="28"/>
          <w:lang w:val="en-US" w:eastAsia="zh-CN"/>
        </w:rPr>
        <w:t>二</w:t>
      </w:r>
      <w:r>
        <w:rPr>
          <w:rFonts w:ascii="宋体" w:hAnsi="宋体" w:eastAsia="宋体"/>
          <w:b/>
          <w:sz w:val="28"/>
          <w:lang w:eastAsia="zh-CN"/>
        </w:rPr>
        <w:t>）项目验收</w:t>
      </w:r>
    </w:p>
    <w:p w14:paraId="4F2EA738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特征库</w:t>
      </w:r>
      <w:r>
        <w:rPr>
          <w:rFonts w:ascii="宋体" w:hAnsi="宋体" w:eastAsia="宋体"/>
          <w:sz w:val="28"/>
          <w:szCs w:val="28"/>
          <w:lang w:eastAsia="zh-CN"/>
        </w:rPr>
        <w:t>升级服务完成后，供应商与采购人应及时组织项目验收。供应商须将软件维保服务过程中的相关文档汇集成册交付采购人，作为验收依据。</w:t>
      </w:r>
    </w:p>
    <w:p w14:paraId="7F511AA0">
      <w:pPr>
        <w:ind w:firstLine="562" w:firstLineChars="200"/>
        <w:rPr>
          <w:rFonts w:ascii="宋体" w:hAnsi="宋体" w:eastAsia="宋体"/>
          <w:b/>
          <w:sz w:val="28"/>
          <w:lang w:eastAsia="zh-CN"/>
        </w:rPr>
      </w:pPr>
      <w:r>
        <w:rPr>
          <w:rFonts w:ascii="宋体" w:hAnsi="宋体" w:eastAsia="宋体"/>
          <w:b/>
          <w:sz w:val="28"/>
          <w:lang w:eastAsia="zh-CN"/>
        </w:rPr>
        <w:t>（</w:t>
      </w:r>
      <w:r>
        <w:rPr>
          <w:rFonts w:hint="eastAsia" w:ascii="宋体" w:hAnsi="宋体" w:eastAsia="宋体"/>
          <w:b/>
          <w:sz w:val="28"/>
          <w:lang w:val="en-US" w:eastAsia="zh-CN"/>
        </w:rPr>
        <w:t>三</w:t>
      </w:r>
      <w:r>
        <w:rPr>
          <w:rFonts w:ascii="宋体" w:hAnsi="宋体" w:eastAsia="宋体"/>
          <w:b/>
          <w:sz w:val="28"/>
          <w:lang w:eastAsia="zh-CN"/>
        </w:rPr>
        <w:t>）付款方式</w:t>
      </w:r>
    </w:p>
    <w:p w14:paraId="61CA8117">
      <w:pPr>
        <w:ind w:firstLine="560" w:firstLineChars="200"/>
        <w:jc w:val="both"/>
        <w:rPr>
          <w:rFonts w:ascii="宋体" w:hAnsi="宋体" w:eastAsia="宋体"/>
          <w:sz w:val="28"/>
          <w:szCs w:val="28"/>
          <w:lang w:eastAsia="zh-CN"/>
        </w:rPr>
      </w:pPr>
      <w:r>
        <w:rPr>
          <w:rFonts w:ascii="宋体" w:hAnsi="宋体" w:eastAsia="宋体"/>
          <w:sz w:val="28"/>
          <w:szCs w:val="28"/>
          <w:lang w:eastAsia="zh-CN"/>
        </w:rPr>
        <w:t>采购人收到供应商提供的发票、</w:t>
      </w:r>
      <w:r>
        <w:rPr>
          <w:rFonts w:hint="eastAsia" w:ascii="宋体" w:hAnsi="宋体" w:eastAsia="宋体"/>
          <w:sz w:val="28"/>
          <w:szCs w:val="28"/>
          <w:lang w:eastAsia="zh-CN"/>
        </w:rPr>
        <w:t>特征库</w:t>
      </w:r>
      <w:r>
        <w:rPr>
          <w:rFonts w:ascii="宋体" w:hAnsi="宋体" w:eastAsia="宋体"/>
          <w:sz w:val="28"/>
          <w:szCs w:val="28"/>
          <w:lang w:eastAsia="zh-CN"/>
        </w:rPr>
        <w:t>升级授权文件及原厂授权服务说明函，经</w:t>
      </w:r>
      <w:r>
        <w:rPr>
          <w:rFonts w:hint="eastAsia" w:ascii="宋体" w:hAnsi="宋体" w:eastAsia="宋体"/>
          <w:sz w:val="28"/>
          <w:szCs w:val="28"/>
          <w:lang w:eastAsia="zh-CN"/>
        </w:rPr>
        <w:t>验收合格</w:t>
      </w:r>
      <w:r>
        <w:rPr>
          <w:rFonts w:ascii="宋体" w:hAnsi="宋体" w:eastAsia="宋体"/>
          <w:sz w:val="28"/>
          <w:szCs w:val="28"/>
          <w:lang w:eastAsia="zh-CN"/>
        </w:rPr>
        <w:t>后30个工作日内一次性支付全部服务款项。</w:t>
      </w:r>
      <w:bookmarkStart w:id="0" w:name="_GoBack"/>
      <w:bookmarkEnd w:id="0"/>
    </w:p>
    <w:sectPr>
      <w:footerReference r:id="rId5" w:type="default"/>
      <w:pgSz w:w="11907" w:h="16840"/>
      <w:pgMar w:top="1474" w:right="1701" w:bottom="1474" w:left="1701" w:header="907" w:footer="90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ＭＳ 明朝">
    <w:altName w:val="国标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60007" w:csb1="00000000"/>
  </w:font>
  <w:font w:name="ＭＳ 明朝">
    <w:altName w:val="国标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ＭＳ ゴシック">
    <w:altName w:val="国标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Noto Sans Mono"/>
    <w:panose1 w:val="02070309020205020404"/>
    <w:charset w:val="00"/>
    <w:family w:val="auto"/>
    <w:pitch w:val="default"/>
    <w:sig w:usb0="00000000" w:usb1="00000000" w:usb2="00000000" w:usb3="00000000" w:csb0="00000001" w:csb1="00000000"/>
  </w:font>
  <w:font w:name="Noto Sans Mono">
    <w:panose1 w:val="020B0509040504020204"/>
    <w:charset w:val="00"/>
    <w:family w:val="auto"/>
    <w:pitch w:val="default"/>
    <w:sig w:usb0="E00002FF" w:usb1="4200FCFF" w:usb2="08000039" w:usb3="00100000" w:csb0="0000019F" w:csb1="DFD7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ＭＳ 明朝">
    <w:altName w:val="国标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86690016"/>
      <w:docPartObj>
        <w:docPartGallery w:val="autotext"/>
      </w:docPartObj>
    </w:sdtPr>
    <w:sdtContent>
      <w:p w14:paraId="7BE1A8BF">
        <w:pPr>
          <w:pStyle w:val="24"/>
          <w:jc w:val="center"/>
        </w:pPr>
        <w:r>
          <w:rPr>
            <w:rFonts w:ascii="Arial" w:hAnsi="Arial" w:cs="Arial"/>
            <w:sz w:val="21"/>
            <w:szCs w:val="21"/>
          </w:rPr>
          <w:fldChar w:fldCharType="begin"/>
        </w:r>
        <w:r>
          <w:rPr>
            <w:rFonts w:ascii="Arial" w:hAnsi="Arial" w:cs="Arial"/>
            <w:sz w:val="21"/>
            <w:szCs w:val="21"/>
          </w:rPr>
          <w:instrText xml:space="preserve">PAGE   \* MERGEFORMAT</w:instrText>
        </w:r>
        <w:r>
          <w:rPr>
            <w:rFonts w:ascii="Arial" w:hAnsi="Arial" w:cs="Arial"/>
            <w:sz w:val="21"/>
            <w:szCs w:val="21"/>
          </w:rPr>
          <w:fldChar w:fldCharType="separate"/>
        </w:r>
        <w:r>
          <w:rPr>
            <w:rFonts w:ascii="Arial" w:hAnsi="Arial" w:cs="Arial"/>
            <w:sz w:val="21"/>
            <w:szCs w:val="21"/>
            <w:lang w:val="zh-CN" w:eastAsia="zh-CN"/>
          </w:rPr>
          <w:t>3</w:t>
        </w:r>
        <w:r>
          <w:rPr>
            <w:rFonts w:ascii="Arial" w:hAnsi="Arial" w:cs="Arial"/>
            <w:sz w:val="21"/>
            <w:szCs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E66A2"/>
    <w:rsid w:val="0015074B"/>
    <w:rsid w:val="00184EAF"/>
    <w:rsid w:val="001D53C1"/>
    <w:rsid w:val="0029639D"/>
    <w:rsid w:val="00326F90"/>
    <w:rsid w:val="003D0D3C"/>
    <w:rsid w:val="00430B15"/>
    <w:rsid w:val="005A1030"/>
    <w:rsid w:val="005A6C1F"/>
    <w:rsid w:val="005F5A77"/>
    <w:rsid w:val="006D266F"/>
    <w:rsid w:val="00735D98"/>
    <w:rsid w:val="00776C6C"/>
    <w:rsid w:val="008C2639"/>
    <w:rsid w:val="009F12E4"/>
    <w:rsid w:val="00A43267"/>
    <w:rsid w:val="00AA1D8D"/>
    <w:rsid w:val="00B47730"/>
    <w:rsid w:val="00C20875"/>
    <w:rsid w:val="00CB0664"/>
    <w:rsid w:val="00FB2665"/>
    <w:rsid w:val="00FC693F"/>
    <w:rsid w:val="148967DA"/>
    <w:rsid w:val="1974635A"/>
    <w:rsid w:val="2FBBA20B"/>
    <w:rsid w:val="3FFAB5BC"/>
    <w:rsid w:val="5D3D3D14"/>
    <w:rsid w:val="67FB5372"/>
    <w:rsid w:val="6D3809ED"/>
    <w:rsid w:val="75851849"/>
    <w:rsid w:val="7BFB8696"/>
    <w:rsid w:val="7F2BE36A"/>
    <w:rsid w:val="DBFFAF65"/>
    <w:rsid w:val="FD3F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360" w:lineRule="auto"/>
    </w:pPr>
    <w:rPr>
      <w:rFonts w:ascii="仿宋" w:hAnsi="仿宋" w:eastAsia="仿宋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qFormat/>
    <w:uiPriority w:val="99"/>
  </w:style>
  <w:style w:type="character" w:customStyle="1" w:styleId="146">
    <w:name w:val="正文文本 3 字符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AEA07748-D682-420A-9889-547F7BB765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628</Words>
  <Characters>691</Characters>
  <Lines>9</Lines>
  <Paragraphs>2</Paragraphs>
  <TotalTime>78</TotalTime>
  <ScaleCrop>false</ScaleCrop>
  <LinksUpToDate>false</LinksUpToDate>
  <CharactersWithSpaces>691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2026-08-28T22:37:00Z</dcterms:created>
  <dc:creator>python-docx</dc:creator>
  <dc:description>generated by python-docx</dc:description>
  <cp:lastModifiedBy>user</cp:lastModifiedBy>
  <cp:lastPrinted>2026-09-12T09:34:00Z</cp:lastPrinted>
  <dcterms:modified xsi:type="dcterms:W3CDTF">2026-09-14T15:58:33Z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eyJoZGlkIjoiNjc4ZWNlNTEzYjY3YzA5MzI0OWE2MzYyNWRiMWU4OWMiLCJ1c2VySWQiOiI3MzgzNzgwODUifQ==</vt:lpwstr>
  </property>
  <property fmtid="{D5CDD505-2E9C-101B-9397-08002B2CF9AE}" pid="3" name="KSOProductBuildVer">
    <vt:lpwstr>2052-12.1.2.24730</vt:lpwstr>
  </property>
  <property fmtid="{D5CDD505-2E9C-101B-9397-08002B2CF9AE}" pid="4" name="ICV">
    <vt:lpwstr>7D26B847B38C476984E390E6E394C148_13</vt:lpwstr>
  </property>
</Properties>
</file>