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武汉市人大常委会门户网站运维服务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外包技术规格及要求</w:t>
      </w:r>
    </w:p>
    <w:p>
      <w:pPr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　　</w:t>
      </w:r>
      <w:r>
        <w:rPr>
          <w:rFonts w:hint="eastAsia" w:ascii="黑体" w:hAnsi="黑体" w:eastAsia="黑体" w:cs="黑体"/>
          <w:b/>
          <w:bCs/>
          <w:sz w:val="30"/>
          <w:szCs w:val="30"/>
        </w:rPr>
        <w:t>一、项目概况</w:t>
      </w:r>
      <w:r>
        <w:rPr>
          <w:rFonts w:hint="eastAsia" w:ascii="仿宋" w:hAnsi="仿宋" w:eastAsia="仿宋" w:cs="仿宋"/>
          <w:sz w:val="30"/>
          <w:szCs w:val="30"/>
        </w:rPr>
        <w:t xml:space="preserve"> </w:t>
      </w:r>
    </w:p>
    <w:p>
      <w:pPr>
        <w:ind w:firstLine="600"/>
        <w:rPr>
          <w:rFonts w:hint="eastAsia" w:ascii="仿宋" w:hAnsi="仿宋" w:eastAsia="仿宋" w:cs="仿宋"/>
          <w:sz w:val="30"/>
          <w:szCs w:val="30"/>
          <w:lang w:eastAsia="zh-CN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服务内容：</w:t>
      </w:r>
      <w:r>
        <w:rPr>
          <w:rFonts w:hint="eastAsia" w:ascii="仿宋_GB2312" w:hAnsi="仿宋" w:eastAsia="仿宋_GB2312" w:cs="仿宋"/>
          <w:sz w:val="30"/>
          <w:szCs w:val="30"/>
        </w:rPr>
        <w:t>承担武汉市人大常委会互联网门户网站平台、服务器主机日常安全保障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工作</w:t>
      </w:r>
      <w:r>
        <w:rPr>
          <w:rFonts w:hint="eastAsia" w:ascii="仿宋_GB2312" w:hAnsi="仿宋" w:eastAsia="仿宋_GB2312" w:cs="仿宋"/>
          <w:sz w:val="30"/>
          <w:szCs w:val="30"/>
        </w:rPr>
        <w:t>，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包括日常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服务器巡检、网站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技术运维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和安全支持</w:t>
      </w:r>
      <w:r>
        <w:rPr>
          <w:rFonts w:hint="eastAsia" w:ascii="仿宋" w:hAnsi="仿宋" w:eastAsia="仿宋" w:cs="仿宋"/>
          <w:sz w:val="30"/>
          <w:szCs w:val="30"/>
          <w:lang w:eastAsia="zh-CN"/>
        </w:rPr>
        <w:t>等服务，</w:t>
      </w:r>
      <w:r>
        <w:rPr>
          <w:rFonts w:hint="eastAsia" w:ascii="仿宋_GB2312" w:hAnsi="仿宋" w:eastAsia="仿宋_GB2312" w:cs="仿宋"/>
          <w:sz w:val="30"/>
          <w:szCs w:val="30"/>
        </w:rPr>
        <w:t>保障门户网站安全、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稳定地运行</w:t>
      </w:r>
      <w:r>
        <w:rPr>
          <w:rFonts w:hint="eastAsia" w:ascii="仿宋_GB2312" w:hAnsi="仿宋" w:eastAsia="仿宋_GB2312" w:cs="仿宋"/>
          <w:sz w:val="30"/>
          <w:szCs w:val="30"/>
        </w:rPr>
        <w:t>。</w:t>
      </w:r>
    </w:p>
    <w:p>
      <w:pPr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　　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服务周期：</w:t>
      </w:r>
      <w:r>
        <w:rPr>
          <w:rFonts w:hint="eastAsia" w:ascii="仿宋" w:hAnsi="仿宋" w:eastAsia="仿宋" w:cs="仿宋"/>
          <w:sz w:val="30"/>
          <w:szCs w:val="30"/>
        </w:rPr>
        <w:t>1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2</w:t>
      </w:r>
      <w:r>
        <w:rPr>
          <w:rFonts w:hint="eastAsia" w:ascii="仿宋" w:hAnsi="仿宋" w:eastAsia="仿宋" w:cs="仿宋"/>
          <w:sz w:val="30"/>
          <w:szCs w:val="30"/>
        </w:rPr>
        <w:t>个月，从202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</w:t>
      </w:r>
      <w:r>
        <w:rPr>
          <w:rFonts w:hint="eastAsia" w:ascii="仿宋" w:hAnsi="仿宋" w:eastAsia="仿宋" w:cs="仿宋"/>
          <w:sz w:val="30"/>
          <w:szCs w:val="30"/>
        </w:rPr>
        <w:t>月到202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12</w:t>
      </w:r>
      <w:r>
        <w:rPr>
          <w:rFonts w:hint="eastAsia" w:ascii="仿宋" w:hAnsi="仿宋" w:eastAsia="仿宋" w:cs="仿宋"/>
          <w:sz w:val="30"/>
          <w:szCs w:val="30"/>
        </w:rPr>
        <w:t>月。</w:t>
      </w:r>
    </w:p>
    <w:p>
      <w:pPr>
        <w:rPr>
          <w:rFonts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sz w:val="30"/>
          <w:szCs w:val="30"/>
        </w:rPr>
        <w:t>　　</w:t>
      </w:r>
      <w:r>
        <w:rPr>
          <w:rFonts w:hint="eastAsia" w:ascii="仿宋" w:hAnsi="仿宋" w:eastAsia="仿宋" w:cs="仿宋"/>
          <w:b/>
          <w:bCs/>
          <w:sz w:val="30"/>
          <w:szCs w:val="30"/>
        </w:rPr>
        <w:t>服务地点：</w:t>
      </w:r>
      <w:r>
        <w:rPr>
          <w:rFonts w:hint="eastAsia" w:ascii="仿宋" w:hAnsi="仿宋" w:eastAsia="仿宋" w:cs="仿宋"/>
          <w:sz w:val="30"/>
          <w:szCs w:val="30"/>
        </w:rPr>
        <w:t>武汉市人大常委会机关（江岸区沿江大道222号）。</w:t>
      </w:r>
    </w:p>
    <w:p>
      <w:pPr>
        <w:ind w:firstLine="600"/>
        <w:rPr>
          <w:rFonts w:hint="eastAsia" w:ascii="仿宋" w:hAnsi="仿宋" w:eastAsia="仿宋" w:cs="仿宋"/>
          <w:sz w:val="30"/>
          <w:szCs w:val="30"/>
        </w:rPr>
      </w:pPr>
      <w:r>
        <w:rPr>
          <w:rFonts w:hint="eastAsia" w:ascii="仿宋" w:hAnsi="仿宋" w:eastAsia="仿宋" w:cs="仿宋"/>
          <w:b/>
          <w:bCs/>
          <w:sz w:val="30"/>
          <w:szCs w:val="30"/>
        </w:rPr>
        <w:t>项目预算：</w:t>
      </w:r>
      <w:r>
        <w:rPr>
          <w:rFonts w:hint="eastAsia" w:ascii="仿宋" w:hAnsi="仿宋" w:eastAsia="仿宋" w:cs="仿宋"/>
          <w:sz w:val="30"/>
          <w:szCs w:val="30"/>
        </w:rPr>
        <w:t>不超过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42000</w:t>
      </w:r>
      <w:r>
        <w:rPr>
          <w:rFonts w:hint="eastAsia" w:ascii="仿宋" w:hAnsi="仿宋" w:eastAsia="仿宋" w:cs="仿宋"/>
          <w:sz w:val="30"/>
          <w:szCs w:val="30"/>
        </w:rPr>
        <w:t>元。</w:t>
      </w:r>
    </w:p>
    <w:p>
      <w:pPr>
        <w:ind w:firstLine="602" w:firstLineChars="200"/>
        <w:rPr>
          <w:rFonts w:hint="eastAsia" w:ascii="仿宋_GB2312" w:hAnsi="仿宋" w:eastAsia="仿宋_GB2312" w:cs="仿宋"/>
          <w:sz w:val="30"/>
          <w:szCs w:val="30"/>
        </w:rPr>
      </w:pPr>
      <w:r>
        <w:rPr>
          <w:rFonts w:hint="eastAsia" w:ascii="仿宋_GB2312" w:hAnsi="仿宋" w:eastAsia="仿宋_GB2312" w:cs="仿宋"/>
          <w:b/>
          <w:bCs/>
          <w:sz w:val="30"/>
          <w:szCs w:val="30"/>
        </w:rPr>
        <w:t>付款方式：</w:t>
      </w:r>
      <w:r>
        <w:rPr>
          <w:rFonts w:hint="eastAsia" w:ascii="仿宋_GB2312" w:hAnsi="仿宋" w:eastAsia="仿宋_GB2312" w:cs="仿宋"/>
          <w:sz w:val="30"/>
          <w:szCs w:val="30"/>
        </w:rPr>
        <w:t>分2次付款，第1次付款：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合同签订后两个月内</w:t>
      </w:r>
      <w:r>
        <w:rPr>
          <w:rFonts w:hint="eastAsia" w:ascii="仿宋_GB2312" w:hAnsi="仿宋" w:eastAsia="仿宋_GB2312" w:cs="仿宋"/>
          <w:sz w:val="30"/>
          <w:szCs w:val="30"/>
        </w:rPr>
        <w:t>支付合同价款</w:t>
      </w:r>
      <w:r>
        <w:rPr>
          <w:rFonts w:hint="eastAsia" w:ascii="仿宋_GB2312" w:hAnsi="仿宋" w:eastAsia="仿宋_GB2312" w:cs="仿宋"/>
          <w:sz w:val="30"/>
          <w:szCs w:val="30"/>
          <w:lang w:val="en-US" w:eastAsia="zh-CN"/>
        </w:rPr>
        <w:t>70</w:t>
      </w:r>
      <w:r>
        <w:rPr>
          <w:rFonts w:hint="eastAsia" w:ascii="仿宋_GB2312" w:hAnsi="仿宋" w:eastAsia="仿宋_GB2312" w:cs="仿宋"/>
          <w:sz w:val="30"/>
          <w:szCs w:val="30"/>
        </w:rPr>
        <w:t>%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；</w:t>
      </w:r>
      <w:r>
        <w:rPr>
          <w:rFonts w:hint="eastAsia" w:ascii="仿宋_GB2312" w:hAnsi="仿宋" w:eastAsia="仿宋_GB2312" w:cs="仿宋"/>
          <w:sz w:val="30"/>
          <w:szCs w:val="30"/>
        </w:rPr>
        <w:t>第2次付款：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合同执行</w:t>
      </w:r>
      <w:r>
        <w:rPr>
          <w:rFonts w:hint="eastAsia" w:ascii="仿宋_GB2312" w:hAnsi="仿宋" w:eastAsia="仿宋_GB2312" w:cs="仿宋"/>
          <w:sz w:val="30"/>
          <w:szCs w:val="30"/>
          <w:lang w:val="en-US" w:eastAsia="zh-CN"/>
        </w:rPr>
        <w:t>11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个月后</w:t>
      </w:r>
      <w:r>
        <w:rPr>
          <w:rFonts w:hint="eastAsia" w:ascii="仿宋_GB2312" w:hAnsi="仿宋" w:eastAsia="仿宋_GB2312" w:cs="仿宋"/>
          <w:sz w:val="30"/>
          <w:szCs w:val="30"/>
        </w:rPr>
        <w:t>支付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剩余</w:t>
      </w:r>
      <w:r>
        <w:rPr>
          <w:rFonts w:hint="eastAsia" w:ascii="仿宋_GB2312" w:hAnsi="仿宋" w:eastAsia="仿宋_GB2312" w:cs="仿宋"/>
          <w:sz w:val="30"/>
          <w:szCs w:val="30"/>
        </w:rPr>
        <w:t>合同价款</w:t>
      </w:r>
      <w:r>
        <w:rPr>
          <w:rFonts w:hint="eastAsia" w:ascii="仿宋_GB2312" w:hAnsi="仿宋" w:eastAsia="仿宋_GB2312" w:cs="仿宋"/>
          <w:sz w:val="30"/>
          <w:szCs w:val="30"/>
          <w:lang w:val="en-US" w:eastAsia="zh-CN"/>
        </w:rPr>
        <w:t>3</w:t>
      </w:r>
      <w:r>
        <w:rPr>
          <w:rFonts w:hint="eastAsia" w:ascii="仿宋_GB2312" w:hAnsi="仿宋" w:eastAsia="仿宋_GB2312" w:cs="仿宋"/>
          <w:sz w:val="30"/>
          <w:szCs w:val="30"/>
        </w:rPr>
        <w:t>0%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。如在合同执行期间发生服务供应商未能正常履约等情况，则停止支付剩余合同价款。</w:t>
      </w:r>
    </w:p>
    <w:p>
      <w:pPr>
        <w:rPr>
          <w:rFonts w:hint="eastAsia" w:ascii="黑体" w:hAnsi="黑体" w:eastAsia="黑体" w:cs="黑体"/>
          <w:b/>
          <w:bCs/>
          <w:sz w:val="30"/>
          <w:szCs w:val="30"/>
        </w:rPr>
      </w:pPr>
      <w:r>
        <w:rPr>
          <w:rFonts w:hint="eastAsia" w:ascii="仿宋_GB2312" w:hAnsi="仿宋" w:eastAsia="仿宋_GB2312" w:cs="仿宋"/>
          <w:sz w:val="30"/>
          <w:szCs w:val="30"/>
        </w:rPr>
        <w:t>　</w:t>
      </w:r>
      <w:r>
        <w:rPr>
          <w:rFonts w:hint="eastAsia" w:ascii="黑体" w:hAnsi="黑体" w:eastAsia="黑体" w:cs="黑体"/>
          <w:sz w:val="30"/>
          <w:szCs w:val="30"/>
        </w:rPr>
        <w:t>　</w:t>
      </w:r>
      <w:r>
        <w:rPr>
          <w:rFonts w:hint="eastAsia" w:ascii="黑体" w:hAnsi="黑体" w:eastAsia="黑体" w:cs="黑体"/>
          <w:b/>
          <w:bCs/>
          <w:sz w:val="30"/>
          <w:szCs w:val="30"/>
        </w:rPr>
        <w:t>二、服务要求</w:t>
      </w:r>
    </w:p>
    <w:p>
      <w:pPr>
        <w:ind w:firstLine="600" w:firstLineChars="200"/>
        <w:rPr>
          <w:rFonts w:ascii="仿宋_GB2312" w:hAnsi="仿宋" w:eastAsia="仿宋_GB2312" w:cs="仿宋"/>
          <w:sz w:val="30"/>
          <w:szCs w:val="30"/>
        </w:rPr>
      </w:pPr>
      <w:r>
        <w:rPr>
          <w:rFonts w:hint="eastAsia" w:ascii="仿宋_GB2312" w:hAnsi="仿宋" w:eastAsia="仿宋_GB2312" w:cs="仿宋"/>
          <w:sz w:val="30"/>
          <w:szCs w:val="30"/>
        </w:rPr>
        <w:t>日常技术运维服务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。</w:t>
      </w:r>
      <w:r>
        <w:rPr>
          <w:rFonts w:hint="eastAsia" w:ascii="仿宋_GB2312" w:hAnsi="仿宋" w:eastAsia="仿宋_GB2312" w:cs="仿宋"/>
          <w:sz w:val="30"/>
          <w:szCs w:val="30"/>
        </w:rPr>
        <w:t>负责保障网站及云资源平台运维的技术和安全支持，为网站正常运行提供全面的安全管理措施及服务：</w:t>
      </w:r>
    </w:p>
    <w:p>
      <w:pPr>
        <w:ind w:firstLine="600" w:firstLineChars="200"/>
        <w:rPr>
          <w:rFonts w:hint="eastAsia" w:ascii="仿宋_GB2312" w:hAnsi="仿宋" w:eastAsia="仿宋_GB2312" w:cs="仿宋"/>
          <w:sz w:val="30"/>
          <w:szCs w:val="30"/>
        </w:rPr>
      </w:pPr>
      <w:r>
        <w:rPr>
          <w:rFonts w:hint="eastAsia" w:ascii="仿宋_GB2312" w:hAnsi="仿宋" w:eastAsia="仿宋_GB2312" w:cs="仿宋"/>
          <w:sz w:val="30"/>
          <w:szCs w:val="30"/>
        </w:rPr>
        <w:t>1</w:t>
      </w:r>
      <w:r>
        <w:rPr>
          <w:rFonts w:hint="eastAsia" w:ascii="仿宋_GB2312" w:hAnsi="仿宋" w:eastAsia="仿宋_GB2312" w:cs="仿宋"/>
          <w:sz w:val="30"/>
          <w:szCs w:val="30"/>
          <w:lang w:val="en-US" w:eastAsia="zh-CN"/>
        </w:rPr>
        <w:t>.</w:t>
      </w:r>
      <w:r>
        <w:rPr>
          <w:rFonts w:hint="eastAsia" w:ascii="仿宋_GB2312" w:hAnsi="仿宋" w:eastAsia="仿宋_GB2312" w:cs="仿宋"/>
          <w:sz w:val="30"/>
          <w:szCs w:val="30"/>
        </w:rPr>
        <w:t>每月一次采用人工+机器方式，对网站进行健康扫描，包括网站内断、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空</w:t>
      </w:r>
      <w:bookmarkStart w:id="0" w:name="_GoBack"/>
      <w:bookmarkEnd w:id="0"/>
      <w:r>
        <w:rPr>
          <w:rFonts w:hint="eastAsia" w:ascii="仿宋_GB2312" w:hAnsi="仿宋" w:eastAsia="仿宋_GB2312" w:cs="仿宋"/>
          <w:sz w:val="30"/>
          <w:szCs w:val="30"/>
        </w:rPr>
        <w:t>链，文章、图片排版规范性等；</w:t>
      </w:r>
    </w:p>
    <w:p>
      <w:pPr>
        <w:ind w:firstLine="600" w:firstLineChars="200"/>
        <w:rPr>
          <w:rFonts w:hint="eastAsia" w:ascii="仿宋_GB2312" w:hAnsi="仿宋" w:eastAsia="仿宋_GB2312" w:cs="仿宋"/>
          <w:sz w:val="30"/>
          <w:szCs w:val="30"/>
        </w:rPr>
      </w:pPr>
      <w:r>
        <w:rPr>
          <w:rFonts w:hint="eastAsia" w:ascii="仿宋_GB2312" w:hAnsi="仿宋" w:eastAsia="仿宋_GB2312" w:cs="仿宋"/>
          <w:sz w:val="30"/>
          <w:szCs w:val="30"/>
        </w:rPr>
        <w:t>2</w:t>
      </w:r>
      <w:r>
        <w:rPr>
          <w:rFonts w:hint="eastAsia" w:ascii="仿宋_GB2312" w:hAnsi="仿宋" w:eastAsia="仿宋_GB2312" w:cs="仿宋"/>
          <w:sz w:val="30"/>
          <w:szCs w:val="30"/>
          <w:lang w:val="en-US" w:eastAsia="zh-CN"/>
        </w:rPr>
        <w:t>.</w:t>
      </w:r>
      <w:r>
        <w:rPr>
          <w:rFonts w:hint="eastAsia" w:ascii="仿宋_GB2312" w:hAnsi="仿宋" w:eastAsia="仿宋_GB2312" w:cs="仿宋"/>
          <w:sz w:val="30"/>
          <w:szCs w:val="30"/>
        </w:rPr>
        <w:t>每月一次对服务器巡检，清理系统垃圾及网站日志，释放服务器资源，安装系统补丁、扫描网站木马及病毒；</w:t>
      </w:r>
    </w:p>
    <w:p>
      <w:pPr>
        <w:ind w:firstLine="600" w:firstLineChars="200"/>
        <w:rPr>
          <w:rFonts w:hint="eastAsia" w:ascii="仿宋_GB2312" w:hAnsi="仿宋" w:eastAsia="仿宋_GB2312" w:cs="仿宋"/>
          <w:sz w:val="30"/>
          <w:szCs w:val="30"/>
        </w:rPr>
      </w:pPr>
      <w:r>
        <w:rPr>
          <w:rFonts w:hint="eastAsia" w:ascii="仿宋_GB2312" w:hAnsi="仿宋" w:eastAsia="仿宋_GB2312" w:cs="仿宋"/>
          <w:sz w:val="30"/>
          <w:szCs w:val="30"/>
        </w:rPr>
        <w:t>3</w:t>
      </w:r>
      <w:r>
        <w:rPr>
          <w:rFonts w:hint="eastAsia" w:ascii="仿宋_GB2312" w:hAnsi="仿宋" w:eastAsia="仿宋_GB2312" w:cs="仿宋"/>
          <w:sz w:val="30"/>
          <w:szCs w:val="30"/>
          <w:lang w:val="en-US" w:eastAsia="zh-CN"/>
        </w:rPr>
        <w:t>.</w:t>
      </w:r>
      <w:r>
        <w:rPr>
          <w:rFonts w:hint="eastAsia" w:ascii="仿宋_GB2312" w:hAnsi="仿宋" w:eastAsia="仿宋_GB2312" w:cs="仿宋"/>
          <w:sz w:val="30"/>
          <w:szCs w:val="30"/>
        </w:rPr>
        <w:t>网站页面文件每周备份一次，网站数据库每日备份一次，每月进行一次异地备份；</w:t>
      </w:r>
    </w:p>
    <w:p>
      <w:pPr>
        <w:ind w:firstLine="600" w:firstLineChars="200"/>
        <w:rPr>
          <w:rFonts w:hint="eastAsia" w:ascii="仿宋_GB2312" w:hAnsi="仿宋" w:eastAsia="仿宋_GB2312" w:cs="仿宋"/>
          <w:sz w:val="30"/>
          <w:szCs w:val="30"/>
        </w:rPr>
      </w:pPr>
      <w:r>
        <w:rPr>
          <w:rFonts w:hint="eastAsia" w:ascii="仿宋_GB2312" w:hAnsi="仿宋" w:eastAsia="仿宋_GB2312" w:cs="仿宋"/>
          <w:sz w:val="30"/>
          <w:szCs w:val="30"/>
        </w:rPr>
        <w:t>4</w:t>
      </w:r>
      <w:r>
        <w:rPr>
          <w:rFonts w:hint="eastAsia" w:ascii="仿宋_GB2312" w:hAnsi="仿宋" w:eastAsia="仿宋_GB2312" w:cs="仿宋"/>
          <w:sz w:val="30"/>
          <w:szCs w:val="30"/>
          <w:lang w:val="en-US" w:eastAsia="zh-CN"/>
        </w:rPr>
        <w:t>.</w:t>
      </w:r>
      <w:r>
        <w:rPr>
          <w:rFonts w:hint="eastAsia" w:ascii="仿宋_GB2312" w:hAnsi="仿宋" w:eastAsia="仿宋_GB2312" w:cs="仿宋"/>
          <w:sz w:val="30"/>
          <w:szCs w:val="30"/>
        </w:rPr>
        <w:t>及时响应用户需求，对网站栏目、专题设置、宣传横幅及发布信息文字进行调整修改；</w:t>
      </w:r>
    </w:p>
    <w:p>
      <w:pPr>
        <w:ind w:firstLine="600" w:firstLineChars="200"/>
        <w:rPr>
          <w:rFonts w:hint="eastAsia" w:ascii="仿宋_GB2312" w:hAnsi="仿宋" w:eastAsia="仿宋_GB2312" w:cs="仿宋"/>
          <w:sz w:val="30"/>
          <w:szCs w:val="30"/>
        </w:rPr>
      </w:pPr>
      <w:r>
        <w:rPr>
          <w:rFonts w:hint="eastAsia" w:ascii="仿宋_GB2312" w:hAnsi="仿宋" w:eastAsia="仿宋_GB2312" w:cs="仿宋"/>
          <w:sz w:val="30"/>
          <w:szCs w:val="30"/>
        </w:rPr>
        <w:t>5</w:t>
      </w:r>
      <w:r>
        <w:rPr>
          <w:rFonts w:hint="eastAsia" w:ascii="仿宋_GB2312" w:hAnsi="仿宋" w:eastAsia="仿宋_GB2312" w:cs="仿宋"/>
          <w:sz w:val="30"/>
          <w:szCs w:val="30"/>
          <w:lang w:val="en-US" w:eastAsia="zh-CN"/>
        </w:rPr>
        <w:t>.</w:t>
      </w:r>
      <w:r>
        <w:rPr>
          <w:rFonts w:hint="eastAsia" w:ascii="仿宋_GB2312" w:hAnsi="仿宋" w:eastAsia="仿宋_GB2312" w:cs="仿宋"/>
          <w:sz w:val="30"/>
          <w:szCs w:val="30"/>
        </w:rPr>
        <w:t>对上级监管部门对网站及服务器定期检查提出的问题报告，及时修改并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作出</w:t>
      </w:r>
      <w:r>
        <w:rPr>
          <w:rFonts w:hint="eastAsia" w:ascii="仿宋_GB2312" w:hAnsi="仿宋" w:eastAsia="仿宋_GB2312" w:cs="仿宋"/>
          <w:sz w:val="30"/>
          <w:szCs w:val="30"/>
        </w:rPr>
        <w:t>书面回复；</w:t>
      </w:r>
    </w:p>
    <w:p>
      <w:pPr>
        <w:ind w:firstLine="600" w:firstLineChars="200"/>
        <w:rPr>
          <w:rFonts w:hint="eastAsia" w:ascii="仿宋_GB2312" w:hAnsi="仿宋" w:eastAsia="仿宋_GB2312" w:cs="仿宋"/>
          <w:sz w:val="30"/>
          <w:szCs w:val="30"/>
        </w:rPr>
      </w:pPr>
      <w:r>
        <w:rPr>
          <w:rFonts w:hint="eastAsia" w:ascii="仿宋_GB2312" w:hAnsi="仿宋" w:eastAsia="仿宋_GB2312" w:cs="仿宋"/>
          <w:sz w:val="30"/>
          <w:szCs w:val="30"/>
        </w:rPr>
        <w:t>6</w:t>
      </w:r>
      <w:r>
        <w:rPr>
          <w:rFonts w:hint="eastAsia" w:ascii="仿宋_GB2312" w:hAnsi="仿宋" w:eastAsia="仿宋_GB2312" w:cs="仿宋"/>
          <w:sz w:val="30"/>
          <w:szCs w:val="30"/>
          <w:lang w:val="en-US" w:eastAsia="zh-CN"/>
        </w:rPr>
        <w:t>.</w:t>
      </w:r>
      <w:r>
        <w:rPr>
          <w:rFonts w:hint="eastAsia" w:ascii="仿宋_GB2312" w:hAnsi="仿宋" w:eastAsia="仿宋_GB2312" w:cs="仿宋"/>
          <w:sz w:val="30"/>
          <w:szCs w:val="30"/>
        </w:rPr>
        <w:t>根据用户要求，在重要工作时间，提供一名技术现场驻场人员，负责对网站提供技术支撑；</w:t>
      </w:r>
    </w:p>
    <w:p>
      <w:pPr>
        <w:ind w:firstLine="600" w:firstLineChars="200"/>
        <w:rPr>
          <w:rFonts w:hint="eastAsia" w:ascii="仿宋_GB2312" w:hAnsi="仿宋" w:eastAsia="仿宋_GB2312" w:cs="仿宋"/>
          <w:sz w:val="30"/>
          <w:szCs w:val="30"/>
        </w:rPr>
      </w:pPr>
      <w:r>
        <w:rPr>
          <w:rFonts w:hint="eastAsia" w:ascii="仿宋_GB2312" w:hAnsi="仿宋" w:eastAsia="仿宋_GB2312" w:cs="仿宋"/>
          <w:sz w:val="30"/>
          <w:szCs w:val="30"/>
        </w:rPr>
        <w:t>7</w:t>
      </w:r>
      <w:r>
        <w:rPr>
          <w:rFonts w:hint="eastAsia" w:ascii="仿宋_GB2312" w:hAnsi="仿宋" w:eastAsia="仿宋_GB2312" w:cs="仿宋"/>
          <w:sz w:val="30"/>
          <w:szCs w:val="30"/>
          <w:lang w:val="en-US" w:eastAsia="zh-CN"/>
        </w:rPr>
        <w:t>.</w:t>
      </w:r>
      <w:r>
        <w:rPr>
          <w:rFonts w:hint="eastAsia" w:ascii="仿宋_GB2312" w:hAnsi="仿宋" w:eastAsia="仿宋_GB2312" w:cs="仿宋"/>
          <w:sz w:val="30"/>
          <w:szCs w:val="30"/>
        </w:rPr>
        <w:t>负责保障网站服务器运维的技术和安全支持，为网站正常运行提供必要的安全管理措施及服务。</w:t>
      </w:r>
      <w:r>
        <w:rPr>
          <w:rFonts w:hint="eastAsia" w:ascii="仿宋" w:hAnsi="仿宋" w:eastAsia="仿宋" w:cs="仿宋"/>
          <w:sz w:val="30"/>
          <w:szCs w:val="30"/>
        </w:rPr>
        <w:t>按照用户需求，配合做好其他相关服务。</w:t>
      </w:r>
    </w:p>
    <w:p>
      <w:pPr>
        <w:ind w:firstLine="600"/>
        <w:rPr>
          <w:rFonts w:hint="eastAsia" w:ascii="黑体" w:hAnsi="黑体" w:eastAsia="黑体" w:cs="黑体"/>
          <w:b/>
          <w:bCs/>
          <w:sz w:val="30"/>
          <w:szCs w:val="30"/>
        </w:rPr>
      </w:pPr>
      <w:r>
        <w:rPr>
          <w:rFonts w:hint="eastAsia" w:ascii="黑体" w:hAnsi="黑体" w:eastAsia="黑体" w:cs="黑体"/>
          <w:b/>
          <w:bCs/>
          <w:sz w:val="30"/>
          <w:szCs w:val="30"/>
        </w:rPr>
        <w:t>三、供应商资格要求</w:t>
      </w:r>
    </w:p>
    <w:p>
      <w:pPr>
        <w:ind w:firstLine="600" w:firstLineChars="200"/>
        <w:rPr>
          <w:rFonts w:hint="eastAsia" w:ascii="仿宋_GB2312" w:hAnsi="仿宋" w:eastAsia="仿宋_GB2312" w:cs="仿宋"/>
          <w:sz w:val="30"/>
          <w:szCs w:val="30"/>
        </w:rPr>
      </w:pP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（</w:t>
      </w:r>
      <w:r>
        <w:rPr>
          <w:rFonts w:hint="eastAsia" w:ascii="仿宋_GB2312" w:hAnsi="仿宋" w:eastAsia="仿宋_GB2312" w:cs="仿宋"/>
          <w:sz w:val="30"/>
          <w:szCs w:val="30"/>
        </w:rPr>
        <w:t>一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）</w:t>
      </w:r>
      <w:r>
        <w:rPr>
          <w:rFonts w:hint="eastAsia" w:ascii="仿宋_GB2312" w:hAnsi="仿宋" w:eastAsia="仿宋_GB2312" w:cs="仿宋"/>
          <w:sz w:val="30"/>
          <w:szCs w:val="30"/>
        </w:rPr>
        <w:t>谈判供应商须符合《中华人民共和国政府采购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法</w:t>
      </w:r>
      <w:r>
        <w:rPr>
          <w:rFonts w:hint="eastAsia" w:ascii="仿宋_GB2312" w:hAnsi="仿宋" w:eastAsia="仿宋_GB2312" w:cs="仿宋"/>
          <w:sz w:val="30"/>
          <w:szCs w:val="30"/>
        </w:rPr>
        <w:t>》第二十二条的要求。</w:t>
      </w:r>
    </w:p>
    <w:p>
      <w:pPr>
        <w:ind w:firstLine="600" w:firstLineChars="200"/>
        <w:rPr>
          <w:rFonts w:hint="eastAsia" w:ascii="仿宋_GB2312" w:hAnsi="仿宋" w:eastAsia="仿宋_GB2312" w:cs="仿宋"/>
          <w:sz w:val="30"/>
          <w:szCs w:val="30"/>
        </w:rPr>
      </w:pP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（</w:t>
      </w:r>
      <w:r>
        <w:rPr>
          <w:rFonts w:hint="eastAsia" w:ascii="仿宋_GB2312" w:hAnsi="仿宋" w:eastAsia="仿宋_GB2312" w:cs="仿宋"/>
          <w:sz w:val="30"/>
          <w:szCs w:val="30"/>
        </w:rPr>
        <w:t>二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）</w:t>
      </w:r>
      <w:r>
        <w:rPr>
          <w:rFonts w:hint="eastAsia" w:ascii="仿宋_GB2312" w:hAnsi="仿宋" w:eastAsia="仿宋_GB2312" w:cs="仿宋"/>
          <w:sz w:val="30"/>
          <w:szCs w:val="30"/>
        </w:rPr>
        <w:t>应在中国工商行政管理机关注册登记并取得营业执照，具有独立的法人资格。</w:t>
      </w:r>
    </w:p>
    <w:p>
      <w:pPr>
        <w:ind w:firstLine="600" w:firstLineChars="200"/>
        <w:rPr>
          <w:rFonts w:hint="eastAsia" w:ascii="仿宋_GB2312" w:hAnsi="仿宋" w:eastAsia="仿宋_GB2312" w:cs="仿宋"/>
          <w:sz w:val="30"/>
          <w:szCs w:val="30"/>
        </w:rPr>
      </w:pP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（</w:t>
      </w:r>
      <w:r>
        <w:rPr>
          <w:rFonts w:hint="eastAsia" w:ascii="仿宋_GB2312" w:hAnsi="仿宋" w:eastAsia="仿宋_GB2312" w:cs="仿宋"/>
          <w:sz w:val="30"/>
          <w:szCs w:val="30"/>
        </w:rPr>
        <w:t>三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）</w:t>
      </w:r>
      <w:r>
        <w:rPr>
          <w:rFonts w:hint="eastAsia" w:ascii="仿宋_GB2312" w:hAnsi="仿宋" w:eastAsia="仿宋_GB2312" w:cs="仿宋"/>
          <w:sz w:val="30"/>
          <w:szCs w:val="30"/>
        </w:rPr>
        <w:t>武汉市内必须有稳定的可服务于本项目的技术支持和售后服务机构。</w:t>
      </w:r>
    </w:p>
    <w:p>
      <w:pPr>
        <w:rPr>
          <w:rFonts w:hint="eastAsia" w:ascii="仿宋_GB2312" w:hAnsi="仿宋" w:eastAsia="仿宋_GB2312" w:cs="仿宋"/>
          <w:sz w:val="30"/>
          <w:szCs w:val="30"/>
        </w:rPr>
      </w:pPr>
      <w:r>
        <w:rPr>
          <w:rFonts w:hint="eastAsia" w:ascii="仿宋_GB2312" w:hAnsi="仿宋" w:eastAsia="仿宋_GB2312" w:cs="仿宋"/>
          <w:sz w:val="30"/>
          <w:szCs w:val="30"/>
        </w:rPr>
        <w:t>　　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（</w:t>
      </w:r>
      <w:r>
        <w:rPr>
          <w:rFonts w:hint="eastAsia" w:ascii="仿宋_GB2312" w:hAnsi="仿宋" w:eastAsia="仿宋_GB2312" w:cs="仿宋"/>
          <w:sz w:val="30"/>
          <w:szCs w:val="30"/>
        </w:rPr>
        <w:t>四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）</w:t>
      </w:r>
      <w:r>
        <w:rPr>
          <w:rFonts w:hint="eastAsia" w:ascii="仿宋_GB2312" w:hAnsi="仿宋" w:eastAsia="仿宋_GB2312" w:cs="仿宋"/>
          <w:sz w:val="30"/>
          <w:szCs w:val="30"/>
        </w:rPr>
        <w:t>三年内在经营活动中没有重大违法记录。</w:t>
      </w:r>
    </w:p>
    <w:p>
      <w:pPr>
        <w:ind w:firstLine="600"/>
      </w:pP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（</w:t>
      </w:r>
      <w:r>
        <w:rPr>
          <w:rFonts w:hint="eastAsia" w:ascii="仿宋_GB2312" w:hAnsi="仿宋" w:eastAsia="仿宋_GB2312" w:cs="仿宋"/>
          <w:sz w:val="30"/>
          <w:szCs w:val="30"/>
        </w:rPr>
        <w:t>五</w:t>
      </w:r>
      <w:r>
        <w:rPr>
          <w:rFonts w:hint="eastAsia" w:ascii="仿宋_GB2312" w:hAnsi="仿宋" w:eastAsia="仿宋_GB2312" w:cs="仿宋"/>
          <w:sz w:val="30"/>
          <w:szCs w:val="30"/>
          <w:lang w:eastAsia="zh-CN"/>
        </w:rPr>
        <w:t>）</w:t>
      </w:r>
      <w:r>
        <w:rPr>
          <w:rFonts w:hint="eastAsia" w:ascii="仿宋_GB2312" w:hAnsi="仿宋" w:eastAsia="仿宋_GB2312" w:cs="仿宋"/>
          <w:sz w:val="30"/>
          <w:szCs w:val="30"/>
        </w:rPr>
        <w:t>本项目不接受联合体投标。</w:t>
      </w:r>
    </w:p>
    <w:p/>
    <w:p>
      <w:pPr>
        <w:jc w:val="left"/>
        <w:rPr>
          <w:rFonts w:hint="eastAsia" w:ascii="仿宋" w:hAnsi="仿宋" w:eastAsia="仿宋" w:cs="仿宋"/>
          <w:sz w:val="30"/>
          <w:szCs w:val="30"/>
        </w:rPr>
      </w:pPr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09276D"/>
    <w:rsid w:val="12420ED5"/>
    <w:rsid w:val="1CEF5358"/>
    <w:rsid w:val="229B1CB4"/>
    <w:rsid w:val="2F007CAE"/>
    <w:rsid w:val="333776D0"/>
    <w:rsid w:val="3FA6615E"/>
    <w:rsid w:val="47EA68BB"/>
    <w:rsid w:val="67A40EF9"/>
    <w:rsid w:val="6F416D9B"/>
    <w:rsid w:val="70685174"/>
    <w:rsid w:val="74E14A20"/>
    <w:rsid w:val="7B376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3"/>
    <w:basedOn w:val="1"/>
    <w:next w:val="1"/>
    <w:qFormat/>
    <w:uiPriority w:val="0"/>
    <w:pPr>
      <w:ind w:firstLine="600" w:firstLineChars="200"/>
    </w:pPr>
    <w:rPr>
      <w:color w:val="FF0000"/>
      <w:kern w:val="2"/>
      <w:sz w:val="3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2025-12-08T05:23:00Z</dcterms:created>
  <dc:creator>Administrator</dc:creator>
  <cp:lastModifiedBy>Administrator</cp:lastModifiedBy>
  <dcterms:modified xsi:type="dcterms:W3CDTF">2025-12-10T02:32:33Z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