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71BCFB">
      <w:pPr>
        <w:pStyle w:val="3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</w:rPr>
        <w:t>短信发送服务采购需求</w:t>
      </w:r>
      <w:r>
        <w:rPr>
          <w:rFonts w:hint="eastAsia"/>
          <w:lang w:val="en-US" w:eastAsia="zh-CN"/>
        </w:rPr>
        <w:t>文件</w:t>
      </w:r>
    </w:p>
    <w:p w14:paraId="5203C178">
      <w:pPr>
        <w:pStyle w:val="4"/>
        <w:bidi w:val="0"/>
        <w:rPr>
          <w:rFonts w:hint="eastAsia"/>
        </w:rPr>
      </w:pPr>
      <w:r>
        <w:rPr>
          <w:rFonts w:hint="eastAsia"/>
          <w:lang w:val="en-US" w:eastAsia="zh-CN"/>
        </w:rPr>
        <w:t>一、</w:t>
      </w:r>
      <w:r>
        <w:rPr>
          <w:rFonts w:hint="eastAsia"/>
        </w:rPr>
        <w:t>短信发送服务</w:t>
      </w:r>
      <w:r>
        <w:rPr>
          <w:rFonts w:hint="eastAsia"/>
          <w:lang w:val="en-US" w:eastAsia="zh-CN"/>
        </w:rPr>
        <w:t>需</w:t>
      </w:r>
      <w:r>
        <w:rPr>
          <w:rFonts w:hint="eastAsia"/>
        </w:rPr>
        <w:t>包含的短信条数至少</w:t>
      </w:r>
      <w:r>
        <w:rPr>
          <w:rFonts w:hint="eastAsia"/>
          <w:lang w:val="en-US" w:eastAsia="zh-CN"/>
        </w:rPr>
        <w:t>500</w:t>
      </w:r>
      <w:r>
        <w:rPr>
          <w:rFonts w:hint="eastAsia"/>
        </w:rPr>
        <w:t>万条。</w:t>
      </w:r>
    </w:p>
    <w:p w14:paraId="04CD9DFD">
      <w:pPr>
        <w:pStyle w:val="4"/>
        <w:bidi w:val="0"/>
        <w:rPr>
          <w:rFonts w:hint="default"/>
          <w:lang w:val="en-US"/>
        </w:rPr>
      </w:pPr>
      <w:r>
        <w:rPr>
          <w:rFonts w:hint="eastAsia"/>
          <w:lang w:val="en-US" w:eastAsia="zh-CN"/>
        </w:rPr>
        <w:t>二、短信发生需为软件平台。</w:t>
      </w:r>
    </w:p>
    <w:p w14:paraId="5E04D461">
      <w:pPr>
        <w:pStyle w:val="4"/>
        <w:bidi w:val="0"/>
        <w:rPr>
          <w:rFonts w:hint="eastAsia"/>
        </w:rPr>
      </w:pPr>
      <w:r>
        <w:rPr>
          <w:rFonts w:hint="eastAsia"/>
          <w:lang w:val="en-US" w:eastAsia="zh-CN"/>
        </w:rPr>
        <w:t>三、短信平台需具备</w:t>
      </w:r>
      <w:r>
        <w:rPr>
          <w:rFonts w:hint="eastAsia"/>
        </w:rPr>
        <w:t>信息编辑及推送能力</w:t>
      </w:r>
      <w:r>
        <w:rPr>
          <w:rFonts w:hint="eastAsia"/>
          <w:lang w:val="en-US" w:eastAsia="zh-CN"/>
        </w:rPr>
        <w:t>包含如下</w:t>
      </w:r>
      <w:r>
        <w:rPr>
          <w:rFonts w:hint="eastAsia"/>
          <w:lang w:eastAsia="zh-CN"/>
        </w:rPr>
        <w:t>：</w:t>
      </w:r>
    </w:p>
    <w:p w14:paraId="110A72C0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短信平台具备短信的编辑和发送能力、具备web端页面的编辑和发送能力。</w:t>
      </w:r>
    </w:p>
    <w:p w14:paraId="52CC3EE6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须具备h5页面快速编辑能力，支持带短链的信息发送。</w:t>
      </w:r>
    </w:p>
    <w:p w14:paraId="3D029BB6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短信平台支持信息的多种发送方式，支持单条信息发送、短信群发、立即发送、预约发送。</w:t>
      </w:r>
    </w:p>
    <w:p w14:paraId="7D8BA46F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4.短信</w:t>
      </w:r>
      <w:r>
        <w:rPr>
          <w:rFonts w:hint="eastAsia" w:ascii="宋体" w:hAnsi="宋体" w:eastAsia="宋体" w:cs="宋体"/>
          <w:sz w:val="28"/>
          <w:szCs w:val="28"/>
        </w:rPr>
        <w:t>平台具备签名设置能力，支持多签名的能力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</w:rPr>
        <w:t>短信平台可为企业配置专属独立统一的三网接入号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 w14:paraId="095A8EC4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sz w:val="28"/>
          <w:szCs w:val="28"/>
        </w:rPr>
        <w:t>短信平台短信通道能力不小于200条/秒，非网络及用户手机问题的情况下到达率不能够低于99%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 w14:paraId="072581EA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6.</w:t>
      </w:r>
      <w:r>
        <w:rPr>
          <w:rFonts w:hint="eastAsia" w:ascii="宋体" w:hAnsi="宋体" w:eastAsia="宋体" w:cs="宋体"/>
          <w:sz w:val="28"/>
          <w:szCs w:val="28"/>
        </w:rPr>
        <w:t>短信平台具备信息交互能力，能够进行短信上行，并具备点播服务。</w:t>
      </w:r>
    </w:p>
    <w:p w14:paraId="220B75CE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7.</w:t>
      </w:r>
      <w:r>
        <w:rPr>
          <w:rFonts w:hint="eastAsia" w:ascii="宋体" w:hAnsi="宋体" w:eastAsia="宋体" w:cs="宋体"/>
          <w:sz w:val="28"/>
          <w:szCs w:val="28"/>
        </w:rPr>
        <w:t>群发短信，能够根据短信内容配置必要的信息审核人员进行信息内容的审核，降低不必要的投诉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 w14:paraId="11F5F7CB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8.</w:t>
      </w:r>
      <w:r>
        <w:rPr>
          <w:rFonts w:hint="eastAsia" w:ascii="宋体" w:hAnsi="宋体" w:eastAsia="宋体" w:cs="宋体"/>
          <w:sz w:val="28"/>
          <w:szCs w:val="28"/>
        </w:rPr>
        <w:t>支持操作员账号的账号有效性配置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 w14:paraId="15C48140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9.</w:t>
      </w:r>
      <w:r>
        <w:rPr>
          <w:rFonts w:hint="eastAsia" w:ascii="宋体" w:hAnsi="宋体" w:eastAsia="宋体" w:cs="宋体"/>
          <w:sz w:val="28"/>
          <w:szCs w:val="28"/>
        </w:rPr>
        <w:t>持语音短信发送能力，包括TTS模板和录音模板两种。支持web端发起电话呼叫；支持IVR流程管理，包括从新建流程到发起语音IVR以及流程详情的查看等；支持智能语音机器人的流程配置（如流程图模式、列表模式等）、编辑、发布等能力</w:t>
      </w:r>
    </w:p>
    <w:p w14:paraId="1D6296BD"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四、</w:t>
      </w:r>
      <w:r>
        <w:rPr>
          <w:rFonts w:hint="eastAsia"/>
        </w:rPr>
        <w:t>平台管理能力</w:t>
      </w:r>
      <w:r>
        <w:rPr>
          <w:rFonts w:hint="eastAsia"/>
          <w:lang w:eastAsia="zh-CN"/>
        </w:rPr>
        <w:t>：</w:t>
      </w:r>
    </w:p>
    <w:p w14:paraId="11BFC2B6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短信平台可对操作员进行管理，为操作员角色设置对应的权限，如：信息查看权限、黑名单编辑权限、通讯录查看和管理权限。</w:t>
      </w:r>
    </w:p>
    <w:p w14:paraId="5FA9D55C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短信要求平台可支持操作员账号的账号有效性配置。</w:t>
      </w:r>
    </w:p>
    <w:p w14:paraId="30981F91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要求平台支持多维度信息内容统计、包括信息分类统计、发送任务统计、发送回执统计，并具备账户统计能力。</w:t>
      </w:r>
    </w:p>
    <w:p w14:paraId="1EBFA450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sz w:val="28"/>
          <w:szCs w:val="28"/>
        </w:rPr>
        <w:t>短信平台支持客户企业通讯录、个人通讯录，支持通讯录属性管理。支持黑白名单管理。</w:t>
      </w:r>
    </w:p>
    <w:p w14:paraId="5C3CE31A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sz w:val="28"/>
          <w:szCs w:val="28"/>
        </w:rPr>
        <w:t>短信平台支持视频、图片、文件、音频等素材管理。</w:t>
      </w:r>
    </w:p>
    <w:p w14:paraId="589A3267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6.</w:t>
      </w:r>
      <w:r>
        <w:rPr>
          <w:rFonts w:hint="eastAsia" w:ascii="宋体" w:hAnsi="宋体" w:eastAsia="宋体" w:cs="宋体"/>
          <w:sz w:val="28"/>
          <w:szCs w:val="28"/>
        </w:rPr>
        <w:t>短信平台支持数字化呈现企业账户的剩余条数、账户余额、当月已消费金额以及近12个月的历史账单的查询。</w:t>
      </w:r>
    </w:p>
    <w:p w14:paraId="2C087E0D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7.</w:t>
      </w:r>
      <w:r>
        <w:rPr>
          <w:rFonts w:hint="eastAsia" w:ascii="宋体" w:hAnsi="宋体" w:eastAsia="宋体" w:cs="宋体"/>
          <w:sz w:val="28"/>
          <w:szCs w:val="28"/>
          <w:lang w:eastAsia="zh-Hans"/>
        </w:rPr>
        <w:t>平台支持对</w:t>
      </w:r>
      <w:r>
        <w:rPr>
          <w:rFonts w:hint="eastAsia" w:ascii="宋体" w:hAnsi="宋体" w:eastAsia="宋体" w:cs="宋体"/>
          <w:sz w:val="28"/>
          <w:szCs w:val="28"/>
        </w:rPr>
        <w:t>客户的发送规律来</w:t>
      </w:r>
      <w:r>
        <w:rPr>
          <w:rFonts w:hint="eastAsia" w:ascii="宋体" w:hAnsi="宋体" w:eastAsia="宋体" w:cs="宋体"/>
          <w:sz w:val="28"/>
          <w:szCs w:val="28"/>
          <w:lang w:eastAsia="zh-Hans"/>
        </w:rPr>
        <w:t>进行</w:t>
      </w:r>
      <w:r>
        <w:rPr>
          <w:rFonts w:hint="eastAsia" w:ascii="宋体" w:hAnsi="宋体" w:eastAsia="宋体" w:cs="宋体"/>
          <w:sz w:val="28"/>
          <w:szCs w:val="28"/>
        </w:rPr>
        <w:t>建模分析，协助客户为进行发送行为的预测和分析。</w:t>
      </w:r>
    </w:p>
    <w:p w14:paraId="1D28BCFE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8.</w:t>
      </w:r>
      <w:r>
        <w:rPr>
          <w:rFonts w:hint="eastAsia" w:ascii="宋体" w:hAnsi="宋体" w:eastAsia="宋体" w:cs="宋体"/>
          <w:sz w:val="28"/>
          <w:szCs w:val="28"/>
        </w:rPr>
        <w:t>平台支持接口报错异常监测预警配置，可对发送任务的信控、账号安全、内容违规等问题进行监测。</w:t>
      </w:r>
    </w:p>
    <w:p w14:paraId="60648142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9.</w:t>
      </w:r>
      <w:r>
        <w:rPr>
          <w:rFonts w:hint="eastAsia" w:ascii="宋体" w:hAnsi="宋体" w:eastAsia="宋体" w:cs="宋体"/>
          <w:sz w:val="28"/>
          <w:szCs w:val="28"/>
        </w:rPr>
        <w:t>平台支持接口报错分析，可通过接口返回码统计、客户发送接口统计等维度进行历史数据采集。</w:t>
      </w:r>
    </w:p>
    <w:p w14:paraId="55F1194F"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五、</w:t>
      </w:r>
      <w:r>
        <w:rPr>
          <w:rFonts w:hint="eastAsia"/>
        </w:rPr>
        <w:t>对接及二次开发能力</w:t>
      </w:r>
      <w:r>
        <w:rPr>
          <w:rFonts w:hint="eastAsia"/>
          <w:lang w:eastAsia="zh-CN"/>
        </w:rPr>
        <w:t>：</w:t>
      </w:r>
    </w:p>
    <w:p w14:paraId="5844593B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要求平台具备系统对接的短信接口，具备http、webservice接口，并支持通过二次开发实现中间件对接方式。</w:t>
      </w:r>
    </w:p>
    <w:p w14:paraId="0C4D5831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短信平台需具备完整接口在线配置流程，实现从接口申请、接口配置、接口调试、接口统计全流程页面化管理。</w:t>
      </w:r>
    </w:p>
    <w:p w14:paraId="695382DC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接口发送安全：要求投标方短信支持根据相同手机号码、相同短信内容等方式对短信发送内容进行必要的安全阀值限制，保障短信多发等事故的发生。</w:t>
      </w:r>
    </w:p>
    <w:p w14:paraId="2F538A16"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六、</w:t>
      </w:r>
      <w:r>
        <w:rPr>
          <w:rFonts w:hint="eastAsia"/>
        </w:rPr>
        <w:t>信息安全及审核机制</w:t>
      </w:r>
      <w:r>
        <w:rPr>
          <w:rFonts w:hint="eastAsia"/>
          <w:lang w:eastAsia="zh-CN"/>
        </w:rPr>
        <w:t>：</w:t>
      </w:r>
    </w:p>
    <w:p w14:paraId="6E7B5EC2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若因业务发展需要，短信平台须支持本地私有化部署。</w:t>
      </w:r>
    </w:p>
    <w:p w14:paraId="20EA438E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短信平台通过访问控制、加密传输、用户权限控制等多种方式保障信息安全。</w:t>
      </w:r>
    </w:p>
    <w:p w14:paraId="36BF8005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短信平台内部应具备内部审核机制，具备接口模板免审核机制。</w:t>
      </w:r>
    </w:p>
    <w:p w14:paraId="19740E0D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sz w:val="28"/>
          <w:szCs w:val="28"/>
        </w:rPr>
        <w:t>短信平台可设置敏感词，系统信息下发时，对信息进行敏感词过滤，以达到对不正规发布信息的屏蔽。</w:t>
      </w:r>
    </w:p>
    <w:p w14:paraId="700CBEB5">
      <w:pPr>
        <w:pStyle w:val="2"/>
        <w:numPr>
          <w:ilvl w:val="0"/>
          <w:numId w:val="0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sz w:val="28"/>
          <w:szCs w:val="28"/>
        </w:rPr>
        <w:t>短信平台可设置关键词，成功匹配关键词，系统将在规定时间内免去平台的人工审核。（提供功能截图）</w:t>
      </w:r>
    </w:p>
    <w:p w14:paraId="5A07DF01">
      <w:pPr>
        <w:pStyle w:val="4"/>
        <w:bidi w:val="0"/>
        <w:rPr>
          <w:rFonts w:hint="eastAsia"/>
        </w:rPr>
      </w:pPr>
      <w:bookmarkStart w:id="0" w:name="_GoBack"/>
      <w:r>
        <w:rPr>
          <w:rFonts w:hint="eastAsia"/>
          <w:lang w:val="en-US" w:eastAsia="zh-CN"/>
        </w:rPr>
        <w:t>七、</w:t>
      </w:r>
      <w:r>
        <w:rPr>
          <w:rFonts w:hint="eastAsia"/>
        </w:rPr>
        <w:t>投标人提供7*24小时技术支持。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RmMDUyNjk0MjM4MzRmZmI0M2I4MGM4OTRhM2Q4MDIifQ=="/>
  </w:docVars>
  <w:rsids>
    <w:rsidRoot w:val="00A6427B"/>
    <w:rsid w:val="000B774A"/>
    <w:rsid w:val="00101BFC"/>
    <w:rsid w:val="00147C74"/>
    <w:rsid w:val="001E23DF"/>
    <w:rsid w:val="003157E6"/>
    <w:rsid w:val="00352232"/>
    <w:rsid w:val="0036708F"/>
    <w:rsid w:val="003D3429"/>
    <w:rsid w:val="004451FA"/>
    <w:rsid w:val="004E3BDD"/>
    <w:rsid w:val="005555B7"/>
    <w:rsid w:val="006D3D7F"/>
    <w:rsid w:val="00701851"/>
    <w:rsid w:val="00754895"/>
    <w:rsid w:val="007B330B"/>
    <w:rsid w:val="0082111D"/>
    <w:rsid w:val="00832359"/>
    <w:rsid w:val="00880C98"/>
    <w:rsid w:val="00897835"/>
    <w:rsid w:val="009372F2"/>
    <w:rsid w:val="00976E18"/>
    <w:rsid w:val="00A0178E"/>
    <w:rsid w:val="00A6427B"/>
    <w:rsid w:val="00B876C6"/>
    <w:rsid w:val="00D035B7"/>
    <w:rsid w:val="00D916C5"/>
    <w:rsid w:val="00E8351A"/>
    <w:rsid w:val="00FE429C"/>
    <w:rsid w:val="0302294E"/>
    <w:rsid w:val="130724A6"/>
    <w:rsid w:val="161877F3"/>
    <w:rsid w:val="285D2EC3"/>
    <w:rsid w:val="2D2B0948"/>
    <w:rsid w:val="3E0936FF"/>
    <w:rsid w:val="47AF7F77"/>
    <w:rsid w:val="4B295D65"/>
    <w:rsid w:val="59AF4902"/>
    <w:rsid w:val="66C74C6B"/>
    <w:rsid w:val="707A62C5"/>
    <w:rsid w:val="72E41218"/>
    <w:rsid w:val="78B11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8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1"/>
    <w:qFormat/>
    <w:uiPriority w:val="0"/>
    <w:pPr>
      <w:spacing w:line="480" w:lineRule="atLeast"/>
      <w:ind w:firstLine="570"/>
    </w:pPr>
    <w:rPr>
      <w:rFonts w:ascii="黑体" w:eastAsia="黑体"/>
    </w:rPr>
  </w:style>
  <w:style w:type="paragraph" w:styleId="5">
    <w:name w:val="Plain Text"/>
    <w:basedOn w:val="1"/>
    <w:link w:val="13"/>
    <w:unhideWhenUsed/>
    <w:qFormat/>
    <w:uiPriority w:val="99"/>
    <w:rPr>
      <w:rFonts w:ascii="宋体" w:hAnsi="Courier New" w:cs="黑体"/>
      <w:kern w:val="0"/>
      <w:sz w:val="20"/>
      <w:szCs w:val="21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itle"/>
    <w:basedOn w:val="1"/>
    <w:link w:val="12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 w:eastAsia="en-GB"/>
    </w:rPr>
  </w:style>
  <w:style w:type="character" w:customStyle="1" w:styleId="11">
    <w:name w:val="正文文本缩进 字符"/>
    <w:basedOn w:val="10"/>
    <w:link w:val="2"/>
    <w:qFormat/>
    <w:uiPriority w:val="0"/>
    <w:rPr>
      <w:rFonts w:ascii="黑体" w:hAnsi="Calibri" w:eastAsia="黑体" w:cs="Times New Roman"/>
      <w:sz w:val="28"/>
      <w:szCs w:val="20"/>
    </w:rPr>
  </w:style>
  <w:style w:type="character" w:customStyle="1" w:styleId="12">
    <w:name w:val="标题 字符"/>
    <w:basedOn w:val="10"/>
    <w:link w:val="8"/>
    <w:qFormat/>
    <w:uiPriority w:val="0"/>
    <w:rPr>
      <w:rFonts w:ascii="Calibri" w:hAnsi="Calibri" w:eastAsia="宋体" w:cs="Times New Roman"/>
      <w:b/>
      <w:kern w:val="0"/>
      <w:sz w:val="24"/>
      <w:szCs w:val="20"/>
      <w:lang w:val="en-GB" w:eastAsia="en-GB"/>
    </w:rPr>
  </w:style>
  <w:style w:type="character" w:customStyle="1" w:styleId="13">
    <w:name w:val="纯文本 字符"/>
    <w:basedOn w:val="10"/>
    <w:link w:val="5"/>
    <w:qFormat/>
    <w:uiPriority w:val="99"/>
    <w:rPr>
      <w:rFonts w:ascii="宋体" w:hAnsi="Courier New" w:eastAsia="宋体" w:cs="黑体"/>
      <w:kern w:val="0"/>
      <w:sz w:val="20"/>
      <w:szCs w:val="21"/>
    </w:rPr>
  </w:style>
  <w:style w:type="character" w:customStyle="1" w:styleId="14">
    <w:name w:val="页眉 字符"/>
    <w:basedOn w:val="10"/>
    <w:link w:val="7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5">
    <w:name w:val="页脚 字符"/>
    <w:basedOn w:val="10"/>
    <w:link w:val="6"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1213</Words>
  <Characters>1273</Characters>
  <Lines>2</Lines>
  <Paragraphs>1</Paragraphs>
  <TotalTime>17</TotalTime>
  <ScaleCrop>false</ScaleCrop>
  <LinksUpToDate>false</LinksUpToDate>
  <CharactersWithSpaces>1273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2024-01-16T03:22:00Z</dcterms:created>
  <dc:creator>hjj</dc:creator>
  <cp:lastModifiedBy>1uck.zsy</cp:lastModifiedBy>
  <dcterms:modified xsi:type="dcterms:W3CDTF">2026-03-09T06:08:05Z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F172F99C56614382B365D2DB4E7853B2_13</vt:lpwstr>
  </property>
  <property fmtid="{D5CDD505-2E9C-101B-9397-08002B2CF9AE}" pid="4" name="KSOTemplateDocerSaveRecord">
    <vt:lpwstr>eyJoZGlkIjoiOGZjM2YyNDI4NjMzNTJiODEzYzY3MDljZDcwOTQ2OWIiLCJ1c2VySWQiOiIxNzU0MzgzNDEyIn0=</vt:lpwstr>
  </property>
</Properties>
</file>