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C82DA">
      <w:pPr>
        <w:pStyle w:val="2"/>
        <w:numPr>
          <w:ilvl w:val="0"/>
          <w:numId w:val="1"/>
        </w:numPr>
        <w:spacing w:before="0" w:after="0" w:line="240" w:lineRule="auto"/>
        <w:ind w:left="616" w:hanging="616"/>
        <w:jc w:val="left"/>
        <w:rPr>
          <w:rFonts w:hint="eastAsia" w:ascii="仿宋" w:hAnsi="仿宋" w:eastAsia="仿宋" w:cs="仿宋"/>
          <w:bCs w:val="0"/>
          <w:sz w:val="30"/>
          <w:szCs w:val="30"/>
          <w:lang w:val="zh-CN"/>
        </w:rPr>
      </w:pPr>
      <w:bookmarkStart w:id="0" w:name="_Toc15662"/>
      <w:bookmarkStart w:id="1" w:name="_Toc12892"/>
      <w:r>
        <w:rPr>
          <w:rFonts w:hint="eastAsia" w:ascii="仿宋" w:hAnsi="仿宋" w:eastAsia="仿宋" w:cs="仿宋"/>
          <w:bCs w:val="0"/>
          <w:sz w:val="30"/>
          <w:szCs w:val="30"/>
          <w:lang w:val="en-US" w:eastAsia="zh-CN"/>
        </w:rPr>
        <w:t>物业</w:t>
      </w:r>
      <w:r>
        <w:rPr>
          <w:rFonts w:hint="eastAsia" w:ascii="仿宋" w:hAnsi="仿宋" w:eastAsia="仿宋" w:cs="仿宋"/>
          <w:bCs w:val="0"/>
          <w:sz w:val="30"/>
          <w:szCs w:val="30"/>
          <w:lang w:val="zh-CN"/>
        </w:rPr>
        <w:t>服务内容</w:t>
      </w:r>
      <w:bookmarkEnd w:id="0"/>
      <w:bookmarkEnd w:id="1"/>
    </w:p>
    <w:p w14:paraId="66191733">
      <w:pPr>
        <w:pStyle w:val="7"/>
        <w:keepNext w:val="0"/>
        <w:keepLines w:val="0"/>
        <w:pageBreakBefore w:val="0"/>
        <w:widowControl w:val="0"/>
        <w:numPr>
          <w:ilvl w:val="0"/>
          <w:numId w:val="0"/>
        </w:numPr>
        <w:shd w:val="clear" w:color="auto" w:fill="auto"/>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1、服务范围</w:t>
      </w:r>
    </w:p>
    <w:p w14:paraId="5BDD93EC">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w:t>
      </w:r>
      <w:r>
        <w:rPr>
          <w:rFonts w:hint="eastAsia" w:ascii="仿宋" w:hAnsi="仿宋" w:eastAsia="仿宋" w:cs="仿宋"/>
          <w:sz w:val="24"/>
          <w:szCs w:val="24"/>
          <w:lang w:val="en-US" w:eastAsia="zh-CN"/>
        </w:rPr>
        <w:t>文化场馆</w:t>
      </w:r>
      <w:r>
        <w:rPr>
          <w:rFonts w:hint="eastAsia" w:ascii="仿宋" w:hAnsi="仿宋" w:eastAsia="仿宋" w:cs="仿宋"/>
          <w:sz w:val="24"/>
          <w:szCs w:val="24"/>
        </w:rPr>
        <w:t>服务工作，保障安全保卫、消防管理、设备管理</w:t>
      </w:r>
      <w:r>
        <w:rPr>
          <w:rFonts w:hint="eastAsia" w:ascii="仿宋" w:hAnsi="仿宋" w:eastAsia="仿宋" w:cs="仿宋"/>
          <w:sz w:val="24"/>
          <w:szCs w:val="24"/>
          <w:lang w:val="en-US" w:eastAsia="zh-CN"/>
        </w:rPr>
        <w:t>及</w:t>
      </w:r>
      <w:r>
        <w:rPr>
          <w:rFonts w:hint="eastAsia" w:ascii="仿宋" w:hAnsi="仿宋" w:eastAsia="仿宋" w:cs="仿宋"/>
          <w:sz w:val="24"/>
          <w:szCs w:val="24"/>
        </w:rPr>
        <w:t>维护</w:t>
      </w:r>
      <w:r>
        <w:rPr>
          <w:rFonts w:hint="eastAsia" w:ascii="仿宋" w:hAnsi="仿宋" w:eastAsia="仿宋" w:cs="仿宋"/>
          <w:sz w:val="24"/>
          <w:szCs w:val="24"/>
          <w:lang w:eastAsia="zh-CN"/>
        </w:rPr>
        <w:t>、</w:t>
      </w:r>
      <w:r>
        <w:rPr>
          <w:rFonts w:hint="eastAsia" w:ascii="仿宋" w:hAnsi="仿宋" w:eastAsia="仿宋" w:cs="仿宋"/>
          <w:sz w:val="24"/>
          <w:szCs w:val="24"/>
        </w:rPr>
        <w:t>保洁、</w:t>
      </w:r>
      <w:r>
        <w:rPr>
          <w:rFonts w:hint="eastAsia" w:ascii="仿宋" w:hAnsi="仿宋" w:eastAsia="仿宋" w:cs="仿宋"/>
          <w:sz w:val="24"/>
          <w:szCs w:val="24"/>
          <w:lang w:val="en-US" w:eastAsia="zh-CN"/>
        </w:rPr>
        <w:t>会务</w:t>
      </w:r>
      <w:r>
        <w:rPr>
          <w:rFonts w:hint="eastAsia" w:ascii="仿宋" w:hAnsi="仿宋" w:eastAsia="仿宋" w:cs="仿宋"/>
          <w:sz w:val="24"/>
          <w:szCs w:val="24"/>
        </w:rPr>
        <w:t>、</w:t>
      </w:r>
      <w:r>
        <w:rPr>
          <w:rFonts w:hint="eastAsia" w:ascii="仿宋" w:hAnsi="仿宋" w:eastAsia="仿宋" w:cs="仿宋"/>
          <w:sz w:val="24"/>
          <w:szCs w:val="24"/>
          <w:lang w:val="en-US" w:eastAsia="zh-CN"/>
        </w:rPr>
        <w:t>布撤展、展厅值守、</w:t>
      </w:r>
      <w:r>
        <w:rPr>
          <w:rFonts w:hint="eastAsia" w:ascii="仿宋" w:hAnsi="仿宋" w:eastAsia="仿宋" w:cs="仿宋"/>
          <w:sz w:val="24"/>
          <w:szCs w:val="24"/>
        </w:rPr>
        <w:t>绿化养护、</w:t>
      </w:r>
      <w:r>
        <w:rPr>
          <w:rFonts w:hint="eastAsia" w:ascii="仿宋" w:hAnsi="仿宋" w:eastAsia="仿宋" w:cs="仿宋"/>
          <w:sz w:val="24"/>
          <w:szCs w:val="24"/>
          <w:lang w:val="en-US" w:eastAsia="zh-CN"/>
        </w:rPr>
        <w:t>食堂</w:t>
      </w:r>
      <w:r>
        <w:rPr>
          <w:rFonts w:hint="eastAsia" w:ascii="仿宋" w:hAnsi="仿宋" w:eastAsia="仿宋" w:cs="仿宋"/>
          <w:sz w:val="24"/>
          <w:szCs w:val="24"/>
        </w:rPr>
        <w:t>等</w:t>
      </w:r>
      <w:r>
        <w:rPr>
          <w:rFonts w:hint="eastAsia" w:ascii="仿宋" w:hAnsi="仿宋" w:eastAsia="仿宋" w:cs="仿宋"/>
          <w:sz w:val="24"/>
          <w:szCs w:val="24"/>
          <w:lang w:val="en-US" w:eastAsia="zh-CN"/>
        </w:rPr>
        <w:t>服务</w:t>
      </w:r>
      <w:r>
        <w:rPr>
          <w:rFonts w:hint="eastAsia" w:ascii="仿宋" w:hAnsi="仿宋" w:eastAsia="仿宋" w:cs="仿宋"/>
          <w:sz w:val="24"/>
          <w:szCs w:val="24"/>
        </w:rPr>
        <w:t>工作</w:t>
      </w:r>
      <w:r>
        <w:rPr>
          <w:rFonts w:hint="eastAsia" w:ascii="仿宋" w:hAnsi="仿宋" w:eastAsia="仿宋" w:cs="仿宋"/>
          <w:sz w:val="24"/>
          <w:szCs w:val="24"/>
          <w:lang w:val="en-US" w:eastAsia="zh-CN"/>
        </w:rPr>
        <w:t>内容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包括但不限于以下工作内容：</w:t>
      </w:r>
    </w:p>
    <w:p w14:paraId="3CBC2A1B">
      <w:pPr>
        <w:pageBreakBefore w:val="0"/>
        <w:widowControl/>
        <w:kinsoku/>
        <w:wordWrap/>
        <w:overflowPunct/>
        <w:topLinePunct w:val="0"/>
        <w:autoSpaceDE/>
        <w:autoSpaceDN/>
        <w:bidi w:val="0"/>
        <w:snapToGrid/>
        <w:spacing w:line="240" w:lineRule="auto"/>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（一）安全保卫、消防管理服务</w:t>
      </w:r>
    </w:p>
    <w:p w14:paraId="632B2400">
      <w:pPr>
        <w:pageBreakBefore w:val="0"/>
        <w:widowControl/>
        <w:numPr>
          <w:ilvl w:val="0"/>
          <w:numId w:val="0"/>
        </w:numPr>
        <w:kinsoku/>
        <w:wordWrap/>
        <w:overflowPunct/>
        <w:topLinePunct w:val="0"/>
        <w:autoSpaceDE/>
        <w:autoSpaceDN/>
        <w:bidi w:val="0"/>
        <w:snapToGrid/>
        <w:spacing w:line="240" w:lineRule="auto"/>
        <w:ind w:left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24小时的日查夜巡工作。</w:t>
      </w:r>
    </w:p>
    <w:p w14:paraId="0603E4CA">
      <w:pPr>
        <w:pageBreakBefore w:val="0"/>
        <w:widowControl/>
        <w:numPr>
          <w:ilvl w:val="0"/>
          <w:numId w:val="0"/>
        </w:numPr>
        <w:kinsoku/>
        <w:wordWrap/>
        <w:overflowPunct/>
        <w:topLinePunct w:val="0"/>
        <w:autoSpaceDE/>
        <w:autoSpaceDN/>
        <w:bidi w:val="0"/>
        <w:snapToGrid/>
        <w:spacing w:line="240" w:lineRule="auto"/>
        <w:ind w:left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做好防火、防盗、防破坏、防治安事故和防刑事案件工作，确保</w:t>
      </w:r>
      <w:r>
        <w:rPr>
          <w:rFonts w:hint="eastAsia" w:ascii="仿宋" w:hAnsi="仿宋" w:eastAsia="仿宋" w:cs="仿宋"/>
          <w:sz w:val="24"/>
          <w:szCs w:val="24"/>
          <w:lang w:eastAsia="zh-CN"/>
        </w:rPr>
        <w:t>场馆</w:t>
      </w:r>
      <w:r>
        <w:rPr>
          <w:rFonts w:hint="eastAsia" w:ascii="仿宋" w:hAnsi="仿宋" w:eastAsia="仿宋" w:cs="仿宋"/>
          <w:sz w:val="24"/>
          <w:szCs w:val="24"/>
        </w:rPr>
        <w:t>安全。</w:t>
      </w:r>
    </w:p>
    <w:p w14:paraId="21E5A7D4">
      <w:pPr>
        <w:pageBreakBefore w:val="0"/>
        <w:widowControl/>
        <w:numPr>
          <w:ilvl w:val="0"/>
          <w:numId w:val="0"/>
        </w:numPr>
        <w:kinsoku/>
        <w:wordWrap/>
        <w:overflowPunct/>
        <w:topLinePunct w:val="0"/>
        <w:autoSpaceDE/>
        <w:autoSpaceDN/>
        <w:bidi w:val="0"/>
        <w:snapToGrid/>
        <w:spacing w:line="240" w:lineRule="auto"/>
        <w:ind w:left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3、维护场馆参观秩序、停车场使用秩序及车辆管理。</w:t>
      </w:r>
    </w:p>
    <w:p w14:paraId="3826D5FC">
      <w:pPr>
        <w:pageBreakBefore w:val="0"/>
        <w:widowControl/>
        <w:kinsoku/>
        <w:wordWrap/>
        <w:overflowPunct/>
        <w:topLinePunct w:val="0"/>
        <w:autoSpaceDE/>
        <w:autoSpaceDN/>
        <w:bidi w:val="0"/>
        <w:snapToGrid/>
        <w:spacing w:line="24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（二）设备管理维护</w:t>
      </w:r>
    </w:p>
    <w:p w14:paraId="6D057E22">
      <w:pPr>
        <w:pageBreakBefore w:val="0"/>
        <w:widowControl/>
        <w:numPr>
          <w:ilvl w:val="0"/>
          <w:numId w:val="0"/>
        </w:numPr>
        <w:kinsoku/>
        <w:wordWrap/>
        <w:overflowPunct/>
        <w:topLinePunct w:val="0"/>
        <w:autoSpaceDE/>
        <w:autoSpaceDN/>
        <w:bidi w:val="0"/>
        <w:snapToGrid/>
        <w:spacing w:line="240" w:lineRule="auto"/>
        <w:ind w:left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中央空调、配电房、电梯、恒温恒湿机房、水泵房（含消防水泵）等设备管理操控及日常养护工作。</w:t>
      </w:r>
    </w:p>
    <w:p w14:paraId="4E2407A0">
      <w:pPr>
        <w:pageBreakBefore w:val="0"/>
        <w:widowControl/>
        <w:numPr>
          <w:ilvl w:val="0"/>
          <w:numId w:val="0"/>
        </w:numPr>
        <w:kinsoku/>
        <w:wordWrap/>
        <w:overflowPunct/>
        <w:topLinePunct w:val="0"/>
        <w:autoSpaceDE/>
        <w:autoSpaceDN/>
        <w:bidi w:val="0"/>
        <w:snapToGrid/>
        <w:spacing w:line="240" w:lineRule="auto"/>
        <w:ind w:left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业务用房内水电暖的定时巡查管理及其他水电日常维修服务等工作。</w:t>
      </w:r>
    </w:p>
    <w:p w14:paraId="048E29A1">
      <w:pPr>
        <w:pageBreakBefore w:val="0"/>
        <w:widowControl/>
        <w:numPr>
          <w:ilvl w:val="0"/>
          <w:numId w:val="0"/>
        </w:numPr>
        <w:kinsoku/>
        <w:wordWrap/>
        <w:overflowPunct/>
        <w:topLinePunct w:val="0"/>
        <w:autoSpaceDE/>
        <w:autoSpaceDN/>
        <w:bidi w:val="0"/>
        <w:snapToGrid/>
        <w:spacing w:line="240" w:lineRule="auto"/>
        <w:ind w:left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3、为专业设备维保单位提供配合，并监督维保单位安全有序作业。</w:t>
      </w:r>
    </w:p>
    <w:p w14:paraId="40D48D74">
      <w:pPr>
        <w:pageBreakBefore w:val="0"/>
        <w:widowControl/>
        <w:kinsoku/>
        <w:wordWrap/>
        <w:overflowPunct/>
        <w:topLinePunct w:val="0"/>
        <w:autoSpaceDE/>
        <w:autoSpaceDN/>
        <w:bidi w:val="0"/>
        <w:snapToGrid/>
        <w:spacing w:line="24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（三）保洁服务</w:t>
      </w:r>
    </w:p>
    <w:p w14:paraId="63EAAE0C">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1、建筑物内</w:t>
      </w:r>
      <w:r>
        <w:rPr>
          <w:rFonts w:hint="eastAsia" w:ascii="仿宋" w:hAnsi="仿宋" w:eastAsia="仿宋" w:cs="仿宋"/>
          <w:sz w:val="24"/>
          <w:szCs w:val="24"/>
          <w:lang w:eastAsia="zh-CN"/>
        </w:rPr>
        <w:t>、</w:t>
      </w:r>
      <w:r>
        <w:rPr>
          <w:rFonts w:hint="eastAsia" w:ascii="仿宋" w:hAnsi="仿宋" w:eastAsia="仿宋" w:cs="仿宋"/>
          <w:sz w:val="24"/>
          <w:szCs w:val="24"/>
        </w:rPr>
        <w:t>外公用部分的日常保洁。</w:t>
      </w:r>
    </w:p>
    <w:p w14:paraId="552CD37D">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2、大厅、各展厅、楼梯、走道、电梯间（包含电梯前室）、卫生间、会议室、接待室的日常保洁和定期性保洁。</w:t>
      </w:r>
    </w:p>
    <w:p w14:paraId="7B034EE1">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3、地下室及外围的日常保洁和定期性保洁。</w:t>
      </w:r>
    </w:p>
    <w:p w14:paraId="25EB6E4F">
      <w:pPr>
        <w:pageBreakBefore w:val="0"/>
        <w:widowControl/>
        <w:kinsoku/>
        <w:wordWrap/>
        <w:overflowPunct/>
        <w:topLinePunct w:val="0"/>
        <w:autoSpaceDE/>
        <w:autoSpaceDN/>
        <w:bidi w:val="0"/>
        <w:snapToGrid/>
        <w:spacing w:line="24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（四）会务服务</w:t>
      </w:r>
    </w:p>
    <w:p w14:paraId="5C2C4928">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展览、接待等各类讲解</w:t>
      </w:r>
      <w:r>
        <w:rPr>
          <w:rFonts w:hint="eastAsia" w:ascii="仿宋" w:hAnsi="仿宋" w:eastAsia="仿宋" w:cs="仿宋"/>
          <w:sz w:val="24"/>
          <w:szCs w:val="24"/>
        </w:rPr>
        <w:t>服务。</w:t>
      </w:r>
    </w:p>
    <w:p w14:paraId="15B9383C">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rPr>
        <w:t>各类</w:t>
      </w:r>
      <w:r>
        <w:rPr>
          <w:rFonts w:hint="eastAsia" w:ascii="仿宋" w:hAnsi="仿宋" w:eastAsia="仿宋" w:cs="仿宋"/>
          <w:sz w:val="24"/>
          <w:szCs w:val="24"/>
          <w:lang w:val="en-US" w:eastAsia="zh-CN"/>
        </w:rPr>
        <w:t>活动</w:t>
      </w:r>
      <w:r>
        <w:rPr>
          <w:rFonts w:hint="eastAsia" w:ascii="仿宋" w:hAnsi="仿宋" w:eastAsia="仿宋" w:cs="仿宋"/>
          <w:sz w:val="24"/>
          <w:szCs w:val="24"/>
          <w:lang w:eastAsia="zh-CN"/>
        </w:rPr>
        <w:t>、</w:t>
      </w:r>
      <w:r>
        <w:rPr>
          <w:rFonts w:hint="eastAsia" w:ascii="仿宋" w:hAnsi="仿宋" w:eastAsia="仿宋" w:cs="仿宋"/>
          <w:sz w:val="24"/>
          <w:szCs w:val="24"/>
        </w:rPr>
        <w:t>会务</w:t>
      </w:r>
      <w:r>
        <w:rPr>
          <w:rFonts w:hint="eastAsia" w:ascii="仿宋" w:hAnsi="仿宋" w:eastAsia="仿宋" w:cs="仿宋"/>
          <w:sz w:val="24"/>
          <w:szCs w:val="24"/>
          <w:lang w:val="en-US" w:eastAsia="zh-CN"/>
        </w:rPr>
        <w:t>的接待。</w:t>
      </w:r>
    </w:p>
    <w:p w14:paraId="16F99207">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各类会议</w:t>
      </w:r>
      <w:r>
        <w:rPr>
          <w:rFonts w:hint="eastAsia" w:ascii="仿宋" w:hAnsi="仿宋" w:eastAsia="仿宋" w:cs="仿宋"/>
          <w:sz w:val="24"/>
          <w:szCs w:val="24"/>
          <w:highlight w:val="none"/>
          <w:lang w:val="en-US" w:eastAsia="zh-CN"/>
        </w:rPr>
        <w:t>现场布置</w:t>
      </w:r>
      <w:r>
        <w:rPr>
          <w:rFonts w:hint="eastAsia" w:ascii="仿宋" w:hAnsi="仿宋" w:eastAsia="仿宋" w:cs="仿宋"/>
          <w:sz w:val="24"/>
          <w:szCs w:val="24"/>
          <w:highlight w:val="none"/>
        </w:rPr>
        <w:t>的准备和</w:t>
      </w:r>
      <w:r>
        <w:rPr>
          <w:rFonts w:hint="eastAsia" w:ascii="仿宋" w:hAnsi="仿宋" w:eastAsia="仿宋" w:cs="仿宋"/>
          <w:sz w:val="24"/>
          <w:szCs w:val="24"/>
          <w:highlight w:val="none"/>
          <w:lang w:val="en-US" w:eastAsia="zh-CN"/>
        </w:rPr>
        <w:t>收场</w:t>
      </w:r>
      <w:r>
        <w:rPr>
          <w:rFonts w:hint="eastAsia" w:ascii="仿宋" w:hAnsi="仿宋" w:eastAsia="仿宋" w:cs="仿宋"/>
          <w:sz w:val="24"/>
          <w:szCs w:val="24"/>
          <w:highlight w:val="none"/>
        </w:rPr>
        <w:t>工作。</w:t>
      </w:r>
    </w:p>
    <w:p w14:paraId="22744E29">
      <w:pPr>
        <w:pageBreakBefore w:val="0"/>
        <w:widowControl/>
        <w:kinsoku/>
        <w:wordWrap/>
        <w:overflowPunct/>
        <w:topLinePunct w:val="0"/>
        <w:autoSpaceDE/>
        <w:autoSpaceDN/>
        <w:bidi w:val="0"/>
        <w:snapToGrid/>
        <w:spacing w:line="240" w:lineRule="auto"/>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五）布撤展及展厅值守服务</w:t>
      </w:r>
    </w:p>
    <w:p w14:paraId="66119ADE">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1、做好各类展览作品的交接件及布展、撤展工作。</w:t>
      </w:r>
    </w:p>
    <w:p w14:paraId="3C092B59">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2、做好展览期间的展厅展品安全和秩序维护工作。</w:t>
      </w:r>
    </w:p>
    <w:p w14:paraId="0D8FA085">
      <w:pPr>
        <w:pageBreakBefore w:val="0"/>
        <w:widowControl/>
        <w:kinsoku/>
        <w:wordWrap/>
        <w:overflowPunct/>
        <w:topLinePunct w:val="0"/>
        <w:autoSpaceDE/>
        <w:autoSpaceDN/>
        <w:bidi w:val="0"/>
        <w:snapToGrid/>
        <w:spacing w:line="240" w:lineRule="auto"/>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绿化养护</w:t>
      </w:r>
    </w:p>
    <w:p w14:paraId="221CBF6A">
      <w:pPr>
        <w:pageBreakBefore w:val="0"/>
        <w:widowControl/>
        <w:kinsoku/>
        <w:wordWrap/>
        <w:overflowPunct/>
        <w:topLinePunct w:val="0"/>
        <w:autoSpaceDE/>
        <w:autoSpaceDN/>
        <w:bidi w:val="0"/>
        <w:snapToGrid/>
        <w:spacing w:line="24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1、协助对院内所有绿化进行养护。</w:t>
      </w:r>
    </w:p>
    <w:p w14:paraId="50DDB074">
      <w:pPr>
        <w:pageBreakBefore w:val="0"/>
        <w:widowControl/>
        <w:kinsoku/>
        <w:wordWrap/>
        <w:overflowPunct/>
        <w:topLinePunct w:val="0"/>
        <w:autoSpaceDE/>
        <w:autoSpaceDN/>
        <w:bidi w:val="0"/>
        <w:snapToGrid/>
        <w:spacing w:line="24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2、保障园林设施正常使用。</w:t>
      </w:r>
    </w:p>
    <w:p w14:paraId="269D8FF4">
      <w:pPr>
        <w:pageBreakBefore w:val="0"/>
        <w:widowControl/>
        <w:kinsoku/>
        <w:wordWrap/>
        <w:overflowPunct/>
        <w:topLinePunct w:val="0"/>
        <w:autoSpaceDE/>
        <w:autoSpaceDN/>
        <w:bidi w:val="0"/>
        <w:snapToGrid/>
        <w:spacing w:line="240" w:lineRule="auto"/>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（七）食堂服务</w:t>
      </w:r>
    </w:p>
    <w:p w14:paraId="7C777BF3">
      <w:pPr>
        <w:pageBreakBefore w:val="0"/>
        <w:widowControl/>
        <w:kinsoku/>
        <w:wordWrap/>
        <w:overflowPunct/>
        <w:topLinePunct w:val="0"/>
        <w:autoSpaceDE/>
        <w:autoSpaceDN/>
        <w:bidi w:val="0"/>
        <w:snapToGrid/>
        <w:spacing w:line="24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1、负责提供</w:t>
      </w:r>
      <w:r>
        <w:rPr>
          <w:rFonts w:hint="eastAsia" w:ascii="仿宋" w:hAnsi="仿宋" w:eastAsia="仿宋" w:cs="仿宋"/>
          <w:color w:val="auto"/>
          <w:sz w:val="24"/>
          <w:szCs w:val="24"/>
          <w:highlight w:val="none"/>
          <w:lang w:val="en-US" w:eastAsia="zh-CN"/>
        </w:rPr>
        <w:t>厨师</w:t>
      </w:r>
      <w:r>
        <w:rPr>
          <w:rFonts w:hint="eastAsia" w:ascii="仿宋" w:hAnsi="仿宋" w:eastAsia="仿宋" w:cs="仿宋"/>
          <w:color w:val="auto"/>
          <w:sz w:val="24"/>
          <w:szCs w:val="24"/>
          <w:highlight w:val="none"/>
        </w:rPr>
        <w:t>，按甲方规定的进餐要求、标准进行加工、制作</w:t>
      </w:r>
      <w:r>
        <w:rPr>
          <w:rFonts w:hint="eastAsia" w:ascii="仿宋" w:hAnsi="仿宋" w:eastAsia="仿宋" w:cs="仿宋"/>
          <w:color w:val="auto"/>
          <w:sz w:val="24"/>
          <w:szCs w:val="24"/>
          <w:highlight w:val="none"/>
          <w:lang w:eastAsia="zh-CN"/>
        </w:rPr>
        <w:t>。</w:t>
      </w:r>
    </w:p>
    <w:p w14:paraId="549FEE0E">
      <w:pPr>
        <w:pageBreakBefore w:val="0"/>
        <w:widowControl/>
        <w:kinsoku/>
        <w:wordWrap/>
        <w:overflowPunct/>
        <w:topLinePunct w:val="0"/>
        <w:autoSpaceDE/>
        <w:autoSpaceDN/>
        <w:bidi w:val="0"/>
        <w:snapToGrid/>
        <w:spacing w:line="24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2、保障食品安全。</w:t>
      </w:r>
    </w:p>
    <w:p w14:paraId="31989683">
      <w:pPr>
        <w:pageBreakBefore w:val="0"/>
        <w:widowControl/>
        <w:kinsoku/>
        <w:wordWrap/>
        <w:overflowPunct/>
        <w:topLinePunct w:val="0"/>
        <w:autoSpaceDE/>
        <w:autoSpaceDN/>
        <w:bidi w:val="0"/>
        <w:snapToGrid/>
        <w:spacing w:line="240" w:lineRule="auto"/>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（八)其他服务项目</w:t>
      </w:r>
    </w:p>
    <w:p w14:paraId="72F4EE66">
      <w:pPr>
        <w:pageBreakBefore w:val="0"/>
        <w:widowControl/>
        <w:kinsoku/>
        <w:wordWrap/>
        <w:overflowPunct/>
        <w:topLinePunct w:val="0"/>
        <w:autoSpaceDE/>
        <w:autoSpaceDN/>
        <w:bidi w:val="0"/>
        <w:snapToGrid/>
        <w:spacing w:line="24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根据采购人工作要求合理安排工作，积极配合重大活动的安排。</w:t>
      </w:r>
    </w:p>
    <w:p w14:paraId="199C441E">
      <w:pPr>
        <w:pageBreakBefore w:val="0"/>
        <w:widowControl/>
        <w:kinsoku/>
        <w:wordWrap/>
        <w:overflowPunct/>
        <w:topLinePunct w:val="0"/>
        <w:autoSpaceDE/>
        <w:autoSpaceDN/>
        <w:bidi w:val="0"/>
        <w:snapToGrid/>
        <w:spacing w:line="240" w:lineRule="auto"/>
        <w:ind w:firstLine="480" w:firstLineChars="200"/>
        <w:jc w:val="left"/>
        <w:textAlignment w:val="auto"/>
        <w:rPr>
          <w:rFonts w:hint="eastAsia" w:ascii="仿宋" w:hAnsi="仿宋" w:eastAsia="仿宋" w:cs="仿宋"/>
          <w:color w:val="auto"/>
          <w:sz w:val="24"/>
          <w:szCs w:val="24"/>
          <w:highlight w:val="none"/>
        </w:rPr>
      </w:pPr>
    </w:p>
    <w:p w14:paraId="3D3D9238">
      <w:pPr>
        <w:pStyle w:val="7"/>
        <w:keepNext w:val="0"/>
        <w:keepLines w:val="0"/>
        <w:pageBreakBefore w:val="0"/>
        <w:widowControl w:val="0"/>
        <w:numPr>
          <w:ilvl w:val="0"/>
          <w:numId w:val="0"/>
        </w:numPr>
        <w:shd w:val="clear" w:color="auto" w:fill="auto"/>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2、服务内容</w:t>
      </w:r>
    </w:p>
    <w:p w14:paraId="2C3B6CC0">
      <w:pPr>
        <w:pageBreakBefore w:val="0"/>
        <w:widowControl/>
        <w:kinsoku/>
        <w:wordWrap/>
        <w:overflowPunct/>
        <w:topLinePunct w:val="0"/>
        <w:autoSpaceDE/>
        <w:autoSpaceDN/>
        <w:bidi w:val="0"/>
        <w:snapToGrid/>
        <w:spacing w:line="24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（一）安全保卫、消防管理</w:t>
      </w:r>
    </w:p>
    <w:p w14:paraId="48F7A02D">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1、大门24小时值班，对出入大门人员进行验证检查和来访登记；</w:t>
      </w:r>
    </w:p>
    <w:p w14:paraId="4CD84F81">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2、巡查并监控</w:t>
      </w:r>
      <w:r>
        <w:rPr>
          <w:rFonts w:hint="eastAsia" w:ascii="仿宋" w:hAnsi="仿宋" w:eastAsia="仿宋" w:cs="仿宋"/>
          <w:sz w:val="24"/>
          <w:szCs w:val="24"/>
          <w:highlight w:val="none"/>
          <w:lang w:val="en-US" w:eastAsia="zh-CN"/>
        </w:rPr>
        <w:t>场馆</w:t>
      </w:r>
      <w:r>
        <w:rPr>
          <w:rFonts w:hint="eastAsia" w:ascii="仿宋" w:hAnsi="仿宋" w:eastAsia="仿宋" w:cs="仿宋"/>
          <w:sz w:val="24"/>
          <w:szCs w:val="24"/>
          <w:highlight w:val="none"/>
        </w:rPr>
        <w:t>内各重点部位防火防盗报警器，防火管理；</w:t>
      </w:r>
    </w:p>
    <w:p w14:paraId="2DBC4854">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及时处理</w:t>
      </w:r>
      <w:r>
        <w:rPr>
          <w:rFonts w:hint="eastAsia" w:ascii="仿宋" w:hAnsi="仿宋" w:eastAsia="仿宋" w:cs="仿宋"/>
          <w:sz w:val="24"/>
          <w:szCs w:val="24"/>
          <w:highlight w:val="none"/>
        </w:rPr>
        <w:t>突发事件，维护好</w:t>
      </w:r>
      <w:r>
        <w:rPr>
          <w:rFonts w:hint="eastAsia" w:ascii="仿宋" w:hAnsi="仿宋" w:eastAsia="仿宋" w:cs="仿宋"/>
          <w:sz w:val="24"/>
          <w:szCs w:val="24"/>
          <w:highlight w:val="none"/>
          <w:lang w:val="en-US" w:eastAsia="zh-CN"/>
        </w:rPr>
        <w:t>场馆</w:t>
      </w:r>
      <w:r>
        <w:rPr>
          <w:rFonts w:hint="eastAsia" w:ascii="仿宋" w:hAnsi="仿宋" w:eastAsia="仿宋" w:cs="仿宋"/>
          <w:sz w:val="24"/>
          <w:szCs w:val="24"/>
          <w:highlight w:val="none"/>
        </w:rPr>
        <w:t>正常工作秩序；</w:t>
      </w:r>
    </w:p>
    <w:p w14:paraId="2FBA9062">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4、结合</w:t>
      </w:r>
      <w:r>
        <w:rPr>
          <w:rFonts w:hint="eastAsia" w:ascii="仿宋" w:hAnsi="仿宋" w:eastAsia="仿宋" w:cs="仿宋"/>
          <w:sz w:val="24"/>
          <w:szCs w:val="24"/>
          <w:highlight w:val="none"/>
          <w:lang w:val="en-US" w:eastAsia="zh-CN"/>
        </w:rPr>
        <w:t>场馆</w:t>
      </w:r>
      <w:r>
        <w:rPr>
          <w:rFonts w:hint="eastAsia" w:ascii="仿宋" w:hAnsi="仿宋" w:eastAsia="仿宋" w:cs="仿宋"/>
          <w:sz w:val="24"/>
          <w:szCs w:val="24"/>
          <w:highlight w:val="none"/>
        </w:rPr>
        <w:t>特点，制定并执行安全防范措施；</w:t>
      </w:r>
    </w:p>
    <w:p w14:paraId="5A6637DB">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5、24小时监控管理，制度建设完整，记录真实有效。</w:t>
      </w:r>
    </w:p>
    <w:p w14:paraId="13C861A3">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rPr>
        <w:t>做好其他</w:t>
      </w:r>
      <w:r>
        <w:rPr>
          <w:rFonts w:hint="eastAsia" w:ascii="仿宋" w:hAnsi="仿宋" w:eastAsia="仿宋" w:cs="仿宋"/>
          <w:sz w:val="24"/>
          <w:szCs w:val="24"/>
          <w:lang w:val="en-US" w:eastAsia="zh-CN"/>
        </w:rPr>
        <w:t>相关工作</w:t>
      </w:r>
      <w:r>
        <w:rPr>
          <w:rFonts w:hint="eastAsia" w:ascii="仿宋" w:hAnsi="仿宋" w:eastAsia="仿宋" w:cs="仿宋"/>
          <w:sz w:val="24"/>
          <w:szCs w:val="24"/>
        </w:rPr>
        <w:t>。</w:t>
      </w:r>
    </w:p>
    <w:p w14:paraId="44A3BED4">
      <w:pPr>
        <w:pageBreakBefore w:val="0"/>
        <w:widowControl/>
        <w:kinsoku/>
        <w:wordWrap/>
        <w:overflowPunct/>
        <w:topLinePunct w:val="0"/>
        <w:autoSpaceDE/>
        <w:autoSpaceDN/>
        <w:bidi w:val="0"/>
        <w:snapToGrid/>
        <w:spacing w:line="240" w:lineRule="auto"/>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）设备管理</w:t>
      </w:r>
      <w:r>
        <w:rPr>
          <w:rFonts w:hint="eastAsia" w:ascii="仿宋" w:hAnsi="仿宋" w:eastAsia="仿宋" w:cs="仿宋"/>
          <w:b/>
          <w:bCs/>
          <w:sz w:val="24"/>
          <w:szCs w:val="24"/>
          <w:lang w:val="en-US" w:eastAsia="zh-CN"/>
        </w:rPr>
        <w:t>维护</w:t>
      </w:r>
    </w:p>
    <w:p w14:paraId="57F5CBB1">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1、在日常设备运行中建立运行数据登记、交接班、信息反馈等管理制度。</w:t>
      </w:r>
      <w:r>
        <w:rPr>
          <w:rFonts w:ascii="Segoe UI Emoji" w:hAnsi="Segoe UI Emoji" w:eastAsia="Segoe UI Emoji" w:cs="Segoe UI Emoji"/>
          <w:i w:val="0"/>
          <w:iCs w:val="0"/>
          <w:caps w:val="0"/>
          <w:color w:val="1F2329"/>
          <w:spacing w:val="0"/>
          <w:sz w:val="24"/>
          <w:szCs w:val="24"/>
          <w:shd w:val="clear" w:fill="EFF0F1"/>
        </w:rPr>
        <w:t>运行数据登记需包含水电能耗、设备节能参数等关键指标，交接班时需同步核对能耗异常情况，信息反馈制度中明确能耗超标、环保违规等问题的专项上报流程。</w:t>
      </w:r>
    </w:p>
    <w:p w14:paraId="60940DE1">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2、制定设备管理维护工作计划，并组织实施，每月进行自查</w:t>
      </w:r>
      <w:r>
        <w:rPr>
          <w:rFonts w:hint="eastAsia" w:ascii="仿宋" w:hAnsi="仿宋" w:eastAsia="仿宋" w:cs="仿宋"/>
          <w:sz w:val="24"/>
          <w:szCs w:val="24"/>
          <w:lang w:val="en-US" w:eastAsia="zh-CN"/>
        </w:rPr>
        <w:t>整改</w:t>
      </w:r>
      <w:r>
        <w:rPr>
          <w:rFonts w:hint="eastAsia" w:ascii="仿宋" w:hAnsi="仿宋" w:eastAsia="仿宋" w:cs="仿宋"/>
          <w:sz w:val="24"/>
          <w:szCs w:val="24"/>
        </w:rPr>
        <w:t>。</w:t>
      </w:r>
      <w:r>
        <w:rPr>
          <w:rFonts w:ascii="Segoe UI Emoji" w:hAnsi="Segoe UI Emoji" w:eastAsia="Segoe UI Emoji" w:cs="Segoe UI Emoji"/>
          <w:i w:val="0"/>
          <w:iCs w:val="0"/>
          <w:caps w:val="0"/>
          <w:color w:val="1F2329"/>
          <w:spacing w:val="0"/>
          <w:sz w:val="24"/>
          <w:szCs w:val="24"/>
          <w:shd w:val="clear" w:fill="EFF0F1"/>
        </w:rPr>
        <w:t>工作计划中需明确节能改造、环保设施维护等专项内容，自查整改重点包含设备能耗达标情况、环保排放合规性、节能措施落实效果等，形成自查整改台账并留存备查。</w:t>
      </w:r>
    </w:p>
    <w:p w14:paraId="4A498CA6">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3、建立</w:t>
      </w:r>
      <w:r>
        <w:rPr>
          <w:rFonts w:hint="eastAsia" w:ascii="仿宋" w:hAnsi="仿宋" w:eastAsia="仿宋" w:cs="仿宋"/>
          <w:sz w:val="24"/>
          <w:szCs w:val="24"/>
          <w:lang w:val="en-US" w:eastAsia="zh-CN"/>
        </w:rPr>
        <w:t>设备</w:t>
      </w:r>
      <w:r>
        <w:rPr>
          <w:rFonts w:hint="eastAsia" w:ascii="仿宋" w:hAnsi="仿宋" w:eastAsia="仿宋" w:cs="仿宋"/>
          <w:sz w:val="24"/>
          <w:szCs w:val="24"/>
        </w:rPr>
        <w:t>管理资料的收集、分类整理、归档管理制度</w:t>
      </w:r>
      <w:r>
        <w:rPr>
          <w:rFonts w:hint="eastAsia" w:ascii="仿宋" w:hAnsi="仿宋" w:eastAsia="仿宋" w:cs="仿宋"/>
          <w:sz w:val="24"/>
          <w:szCs w:val="24"/>
          <w:lang w:eastAsia="zh-CN"/>
        </w:rPr>
        <w:t>，</w:t>
      </w:r>
      <w:r>
        <w:rPr>
          <w:rFonts w:hint="eastAsia" w:ascii="仿宋" w:hAnsi="仿宋" w:eastAsia="仿宋" w:cs="仿宋"/>
          <w:sz w:val="24"/>
          <w:szCs w:val="24"/>
        </w:rPr>
        <w:t>认真执行各种制度和流程，并对</w:t>
      </w:r>
      <w:r>
        <w:rPr>
          <w:rFonts w:hint="eastAsia" w:ascii="仿宋" w:hAnsi="仿宋" w:eastAsia="仿宋" w:cs="仿宋"/>
          <w:sz w:val="24"/>
          <w:szCs w:val="24"/>
          <w:lang w:val="en-US" w:eastAsia="zh-CN"/>
        </w:rPr>
        <w:t>设备管理过程中</w:t>
      </w:r>
      <w:r>
        <w:rPr>
          <w:rFonts w:hint="eastAsia" w:ascii="仿宋" w:hAnsi="仿宋" w:eastAsia="仿宋" w:cs="仿宋"/>
          <w:sz w:val="24"/>
          <w:szCs w:val="24"/>
        </w:rPr>
        <w:t>产生的记录、图表、函件等进行整理归档。</w:t>
      </w:r>
    </w:p>
    <w:p w14:paraId="2A939910">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4、按照有关规定配置熟练、专职、有上岗证及资格证的专业工程技术人员对各项设施、设备进行</w:t>
      </w:r>
      <w:r>
        <w:rPr>
          <w:rFonts w:hint="eastAsia" w:ascii="仿宋" w:hAnsi="仿宋" w:eastAsia="仿宋" w:cs="仿宋"/>
          <w:sz w:val="24"/>
          <w:szCs w:val="24"/>
          <w:lang w:eastAsia="zh-CN"/>
        </w:rPr>
        <w:t>巡查</w:t>
      </w:r>
      <w:r>
        <w:rPr>
          <w:rFonts w:hint="eastAsia" w:ascii="仿宋" w:hAnsi="仿宋" w:eastAsia="仿宋" w:cs="仿宋"/>
          <w:sz w:val="24"/>
          <w:szCs w:val="24"/>
        </w:rPr>
        <w:t>维护。</w:t>
      </w:r>
    </w:p>
    <w:p w14:paraId="6FB138E0">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负责设施设备的维护，运行操作和管理。要及时发现管理服务工作中的隐患和问题，及时反馈，及时处理，并负责对需要进行修理或更新的设施和设备提出方案与预算，报采购人批准并确定专业维保队伍进行维修。</w:t>
      </w:r>
    </w:p>
    <w:p w14:paraId="6365287E">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制定运行管理制度：定人、定时开、关设备，及时发现设备和相关设施在使用过程中的隐患，按照建立的信息反馈制度及时维修、保养，及时反馈采购人，杜绝安全事故发生。对突发事件，编制相应的突发事件处置预案，做好应对措施，妥善及时处理事件。</w:t>
      </w:r>
      <w:r>
        <w:rPr>
          <w:rFonts w:ascii="Segoe UI Emoji" w:hAnsi="Segoe UI Emoji" w:eastAsia="Segoe UI Emoji" w:cs="Segoe UI Emoji"/>
          <w:i w:val="0"/>
          <w:iCs w:val="0"/>
          <w:caps w:val="0"/>
          <w:color w:val="1F2329"/>
          <w:spacing w:val="0"/>
          <w:sz w:val="24"/>
          <w:szCs w:val="24"/>
          <w:shd w:val="clear" w:fill="EFF0F1"/>
        </w:rPr>
        <w:t>运行管理制度中需明确节能运行参数（如空调温度设定标准、照明分区控制规则等），严格执行 “人走灯灭、机停电断” 的节能规范；突发事件处置预案中需包含环保应急处置流程，如设备漏油、污水泄漏等污染事件的防控措施，避免造成环境影响。</w:t>
      </w:r>
    </w:p>
    <w:p w14:paraId="6C045657">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7、合理配置专业电工、水工，并建立24小时值班制度，做好日常水电值班及维修工作。对</w:t>
      </w:r>
      <w:r>
        <w:rPr>
          <w:rFonts w:hint="eastAsia" w:ascii="仿宋" w:hAnsi="仿宋" w:eastAsia="仿宋" w:cs="仿宋"/>
          <w:sz w:val="24"/>
          <w:szCs w:val="24"/>
          <w:lang w:val="en-US" w:eastAsia="zh-CN"/>
        </w:rPr>
        <w:t>场馆各</w:t>
      </w:r>
      <w:r>
        <w:rPr>
          <w:rFonts w:hint="eastAsia" w:ascii="仿宋" w:hAnsi="仿宋" w:eastAsia="仿宋" w:cs="仿宋"/>
          <w:sz w:val="24"/>
          <w:szCs w:val="24"/>
        </w:rPr>
        <w:t>部位的用电、用水设备、管线等进行日常维护和维修，</w:t>
      </w:r>
      <w:r>
        <w:rPr>
          <w:rFonts w:hint="eastAsia" w:ascii="仿宋" w:hAnsi="仿宋" w:eastAsia="仿宋" w:cs="仿宋"/>
          <w:sz w:val="24"/>
          <w:szCs w:val="24"/>
          <w:lang w:val="en-US" w:eastAsia="zh-CN"/>
        </w:rPr>
        <w:t>承担场馆维修低值易耗零配件的更换及费用。重大零部件损坏，</w:t>
      </w:r>
      <w:r>
        <w:rPr>
          <w:rFonts w:hint="eastAsia" w:ascii="仿宋" w:hAnsi="仿宋" w:eastAsia="仿宋" w:cs="仿宋"/>
          <w:sz w:val="24"/>
          <w:szCs w:val="24"/>
        </w:rPr>
        <w:t>及时反馈采购人，由采购人购买。</w:t>
      </w:r>
    </w:p>
    <w:p w14:paraId="12E2376F">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8、保证采购人各机电设备系统的正常使用功能，杜绝因管理不到位而影响采购人的办公效率和工作秩序。</w:t>
      </w:r>
    </w:p>
    <w:p w14:paraId="09A064A1">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9、设备管理和操作上注重节能降耗，降低运行成本。同时根据时间上的差异，对空调的负荷、供电、供水等系统及时作出调整，提高机电设备的运行寿命。每</w:t>
      </w:r>
      <w:r>
        <w:rPr>
          <w:rFonts w:hint="eastAsia" w:ascii="仿宋" w:hAnsi="仿宋" w:eastAsia="仿宋" w:cs="仿宋"/>
          <w:sz w:val="24"/>
          <w:szCs w:val="24"/>
          <w:lang w:val="en-US" w:eastAsia="zh-CN"/>
        </w:rPr>
        <w:t>日</w:t>
      </w:r>
      <w:r>
        <w:rPr>
          <w:rFonts w:hint="eastAsia" w:ascii="仿宋" w:hAnsi="仿宋" w:eastAsia="仿宋" w:cs="仿宋"/>
          <w:sz w:val="24"/>
          <w:szCs w:val="24"/>
        </w:rPr>
        <w:t>应派专人巡查，关闭</w:t>
      </w:r>
      <w:r>
        <w:rPr>
          <w:rFonts w:hint="eastAsia" w:ascii="仿宋" w:hAnsi="仿宋" w:eastAsia="仿宋" w:cs="仿宋"/>
          <w:sz w:val="24"/>
          <w:szCs w:val="24"/>
          <w:lang w:eastAsia="zh-CN"/>
        </w:rPr>
        <w:t>场馆</w:t>
      </w:r>
      <w:r>
        <w:rPr>
          <w:rFonts w:hint="eastAsia" w:ascii="仿宋" w:hAnsi="仿宋" w:eastAsia="仿宋" w:cs="仿宋"/>
          <w:sz w:val="24"/>
          <w:szCs w:val="24"/>
        </w:rPr>
        <w:t>无需使用的</w:t>
      </w:r>
      <w:r>
        <w:rPr>
          <w:rFonts w:hint="eastAsia" w:ascii="仿宋" w:hAnsi="仿宋" w:eastAsia="仿宋" w:cs="仿宋"/>
          <w:sz w:val="24"/>
          <w:szCs w:val="24"/>
          <w:lang w:val="en-US" w:eastAsia="zh-CN"/>
        </w:rPr>
        <w:t>各类设备</w:t>
      </w:r>
      <w:r>
        <w:rPr>
          <w:rFonts w:hint="eastAsia" w:ascii="仿宋" w:hAnsi="仿宋" w:eastAsia="仿宋" w:cs="仿宋"/>
          <w:sz w:val="24"/>
          <w:szCs w:val="24"/>
          <w:lang w:eastAsia="zh-CN"/>
        </w:rPr>
        <w:t>，</w:t>
      </w:r>
      <w:r>
        <w:rPr>
          <w:rFonts w:hint="eastAsia" w:ascii="仿宋" w:hAnsi="仿宋" w:eastAsia="仿宋" w:cs="仿宋"/>
          <w:sz w:val="24"/>
          <w:szCs w:val="24"/>
        </w:rPr>
        <w:t>达到节能降耗要求的标准</w:t>
      </w:r>
      <w:r>
        <w:rPr>
          <w:rFonts w:hint="eastAsia" w:ascii="仿宋" w:hAnsi="仿宋" w:eastAsia="仿宋" w:cs="仿宋"/>
          <w:sz w:val="24"/>
          <w:szCs w:val="24"/>
          <w:lang w:eastAsia="zh-CN"/>
        </w:rPr>
        <w:t>。</w:t>
      </w:r>
    </w:p>
    <w:p w14:paraId="741130F5">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0</w:t>
      </w:r>
      <w:r>
        <w:rPr>
          <w:rFonts w:hint="eastAsia" w:ascii="仿宋" w:hAnsi="仿宋" w:eastAsia="仿宋" w:cs="仿宋"/>
          <w:sz w:val="24"/>
          <w:szCs w:val="24"/>
        </w:rPr>
        <w:t>、应加强物业管理期间产生的能源消耗控制，采购人将对物业管理的能源消耗核定使用标准，并进行考核。</w:t>
      </w:r>
    </w:p>
    <w:p w14:paraId="0A4BE617">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11、</w:t>
      </w:r>
      <w:r>
        <w:rPr>
          <w:rFonts w:hint="eastAsia" w:ascii="仿宋" w:hAnsi="仿宋" w:eastAsia="仿宋" w:cs="仿宋"/>
          <w:sz w:val="24"/>
          <w:szCs w:val="24"/>
        </w:rPr>
        <w:t>其他要求：</w:t>
      </w:r>
    </w:p>
    <w:p w14:paraId="26E6B9C3">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监控室值班人员须按照相关法律法规持证上岗。</w:t>
      </w:r>
    </w:p>
    <w:p w14:paraId="25406386">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sz w:val="24"/>
          <w:szCs w:val="24"/>
        </w:rPr>
      </w:pPr>
      <w:r>
        <w:rPr>
          <w:rFonts w:hint="eastAsia" w:ascii="仿宋" w:hAnsi="仿宋" w:eastAsia="仿宋" w:cs="仿宋"/>
          <w:sz w:val="24"/>
          <w:szCs w:val="24"/>
        </w:rPr>
        <w:t>监控室设备、各功能室终端设备均属专用设备，任何人不得随意拆卸、移出或外借。如有人为损坏，则按情节予以赔偿。技术防范系统的设置须有专人负责，外来人员参观或调阅有关资料及相关录像必须填写《监控资料调阅申请单》并经</w:t>
      </w:r>
      <w:r>
        <w:rPr>
          <w:rFonts w:hint="eastAsia" w:ascii="仿宋" w:hAnsi="仿宋" w:eastAsia="仿宋" w:cs="仿宋"/>
          <w:sz w:val="24"/>
          <w:szCs w:val="24"/>
          <w:lang w:val="en-US" w:eastAsia="zh-CN"/>
        </w:rPr>
        <w:t>馆方</w:t>
      </w:r>
      <w:r>
        <w:rPr>
          <w:rFonts w:hint="eastAsia" w:ascii="仿宋" w:hAnsi="仿宋" w:eastAsia="仿宋" w:cs="仿宋"/>
          <w:sz w:val="24"/>
          <w:szCs w:val="24"/>
        </w:rPr>
        <w:t>综合</w:t>
      </w:r>
      <w:r>
        <w:rPr>
          <w:rFonts w:hint="eastAsia" w:ascii="仿宋" w:hAnsi="仿宋" w:eastAsia="仿宋" w:cs="仿宋"/>
          <w:sz w:val="24"/>
          <w:szCs w:val="24"/>
          <w:lang w:val="en-US" w:eastAsia="zh-CN"/>
        </w:rPr>
        <w:t>办公室负责人</w:t>
      </w:r>
      <w:r>
        <w:rPr>
          <w:rFonts w:hint="eastAsia" w:ascii="仿宋" w:hAnsi="仿宋" w:eastAsia="仿宋" w:cs="仿宋"/>
          <w:sz w:val="24"/>
          <w:szCs w:val="24"/>
        </w:rPr>
        <w:t>签核后方可调阅。</w:t>
      </w:r>
    </w:p>
    <w:p w14:paraId="49B7D94C">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sz w:val="24"/>
          <w:szCs w:val="24"/>
        </w:rPr>
      </w:pPr>
      <w:r>
        <w:rPr>
          <w:rFonts w:hint="eastAsia" w:ascii="仿宋" w:hAnsi="仿宋" w:eastAsia="仿宋" w:cs="仿宋"/>
          <w:sz w:val="24"/>
          <w:szCs w:val="24"/>
        </w:rPr>
        <w:t>监控设备由专人管理使用，负责日常管理，对全楼实行24小时全天候监控录像。其它人员不能随意使用操作。机房重地，无关人员未经许可不得入内。如有设备维保人员需进入须经</w:t>
      </w:r>
      <w:r>
        <w:rPr>
          <w:rFonts w:hint="eastAsia" w:ascii="仿宋" w:hAnsi="仿宋" w:eastAsia="仿宋" w:cs="仿宋"/>
          <w:sz w:val="24"/>
          <w:szCs w:val="24"/>
          <w:lang w:val="en-US" w:eastAsia="zh-CN"/>
        </w:rPr>
        <w:t>馆方</w:t>
      </w:r>
      <w:r>
        <w:rPr>
          <w:rFonts w:hint="eastAsia" w:ascii="仿宋" w:hAnsi="仿宋" w:eastAsia="仿宋" w:cs="仿宋"/>
          <w:sz w:val="24"/>
          <w:szCs w:val="24"/>
        </w:rPr>
        <w:t>综合</w:t>
      </w:r>
      <w:r>
        <w:rPr>
          <w:rFonts w:hint="eastAsia" w:ascii="仿宋" w:hAnsi="仿宋" w:eastAsia="仿宋" w:cs="仿宋"/>
          <w:sz w:val="24"/>
          <w:szCs w:val="24"/>
          <w:lang w:val="en-US" w:eastAsia="zh-CN"/>
        </w:rPr>
        <w:t>办公室负责人</w:t>
      </w:r>
      <w:r>
        <w:rPr>
          <w:rFonts w:hint="eastAsia" w:ascii="仿宋" w:hAnsi="仿宋" w:eastAsia="仿宋" w:cs="仿宋"/>
          <w:sz w:val="24"/>
          <w:szCs w:val="24"/>
        </w:rPr>
        <w:t>同意，并填写《监控室人员进出记录表》后方可进入。</w:t>
      </w:r>
    </w:p>
    <w:p w14:paraId="7C992BA3">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sz w:val="24"/>
          <w:szCs w:val="24"/>
        </w:rPr>
      </w:pPr>
      <w:r>
        <w:rPr>
          <w:rFonts w:hint="eastAsia" w:ascii="仿宋" w:hAnsi="仿宋" w:eastAsia="仿宋" w:cs="仿宋"/>
          <w:sz w:val="24"/>
          <w:szCs w:val="24"/>
        </w:rPr>
        <w:t>不准随意在监控器系统中安装无关程序，不准删除系统中的任一程序，不准改动系统预先设置的参数。</w:t>
      </w:r>
    </w:p>
    <w:p w14:paraId="2CBA5AE4">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sz w:val="24"/>
          <w:szCs w:val="24"/>
        </w:rPr>
      </w:pPr>
      <w:r>
        <w:rPr>
          <w:rFonts w:hint="eastAsia" w:ascii="仿宋" w:hAnsi="仿宋" w:eastAsia="仿宋" w:cs="仿宋"/>
          <w:sz w:val="24"/>
          <w:szCs w:val="24"/>
        </w:rPr>
        <w:t>监控室人员要随时对主机和监测设备进行检查，确保系统地安全运行；如发现监控系统运行当中出现错误或故障，应退出后再按照说明重新启动，若故障仍未排除须及时向</w:t>
      </w:r>
      <w:r>
        <w:rPr>
          <w:rFonts w:hint="eastAsia" w:ascii="仿宋" w:hAnsi="仿宋" w:eastAsia="仿宋" w:cs="仿宋"/>
          <w:sz w:val="24"/>
          <w:szCs w:val="24"/>
          <w:lang w:val="en-US" w:eastAsia="zh-CN"/>
        </w:rPr>
        <w:t>物业工程部</w:t>
      </w:r>
      <w:r>
        <w:rPr>
          <w:rFonts w:hint="eastAsia" w:ascii="仿宋" w:hAnsi="仿宋" w:eastAsia="仿宋" w:cs="仿宋"/>
          <w:sz w:val="24"/>
          <w:szCs w:val="24"/>
        </w:rPr>
        <w:t>报修，并进行登记备案填写《监控设备故障登记表》。</w:t>
      </w:r>
    </w:p>
    <w:p w14:paraId="2F471EC0">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sz w:val="24"/>
          <w:szCs w:val="24"/>
        </w:rPr>
      </w:pPr>
      <w:r>
        <w:rPr>
          <w:rFonts w:hint="eastAsia" w:ascii="仿宋" w:hAnsi="仿宋" w:eastAsia="仿宋" w:cs="仿宋"/>
          <w:sz w:val="24"/>
          <w:szCs w:val="24"/>
        </w:rPr>
        <w:t>监控室人员不准在监控室聊天、玩耍，不准随意摆弄机器设备，保持室内清洁卫生。</w:t>
      </w:r>
    </w:p>
    <w:p w14:paraId="189C0B04">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sz w:val="24"/>
          <w:szCs w:val="24"/>
        </w:rPr>
      </w:pPr>
      <w:r>
        <w:rPr>
          <w:rFonts w:hint="eastAsia" w:ascii="仿宋" w:hAnsi="仿宋" w:eastAsia="仿宋" w:cs="仿宋"/>
          <w:sz w:val="24"/>
          <w:szCs w:val="24"/>
        </w:rPr>
        <w:t>所有借用</w:t>
      </w:r>
      <w:r>
        <w:rPr>
          <w:rFonts w:hint="eastAsia" w:ascii="仿宋" w:hAnsi="仿宋" w:eastAsia="仿宋" w:cs="仿宋"/>
          <w:sz w:val="24"/>
          <w:szCs w:val="24"/>
          <w:lang w:val="en-US" w:eastAsia="zh-CN"/>
        </w:rPr>
        <w:t>场馆</w:t>
      </w:r>
      <w:r>
        <w:rPr>
          <w:rFonts w:hint="eastAsia" w:ascii="仿宋" w:hAnsi="仿宋" w:eastAsia="仿宋" w:cs="仿宋"/>
          <w:sz w:val="24"/>
          <w:szCs w:val="24"/>
        </w:rPr>
        <w:t>钥匙人员一律要说明原因和用途后借用；所有借用钥匙者须详细做好登记工作《钥匙领用登记表》，将领用部门、领用人、借用时间和用途填写清楚，钥匙使用完毕后及时归还。</w:t>
      </w:r>
    </w:p>
    <w:p w14:paraId="33F86862">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sz w:val="24"/>
          <w:szCs w:val="24"/>
        </w:rPr>
      </w:pPr>
      <w:r>
        <w:rPr>
          <w:rFonts w:hint="eastAsia" w:ascii="仿宋" w:hAnsi="仿宋" w:eastAsia="仿宋" w:cs="仿宋"/>
          <w:sz w:val="24"/>
          <w:szCs w:val="24"/>
        </w:rPr>
        <w:t>监控中心实行二十四小时值班制度，当值人员上岗后，不得从事与工作无关之事，交接班须在接岗人员到达后，方可离岗。</w:t>
      </w:r>
    </w:p>
    <w:p w14:paraId="14062238">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sz w:val="24"/>
          <w:szCs w:val="24"/>
        </w:rPr>
      </w:pPr>
      <w:r>
        <w:rPr>
          <w:rFonts w:hint="eastAsia" w:ascii="仿宋" w:hAnsi="仿宋" w:eastAsia="仿宋" w:cs="仿宋"/>
          <w:sz w:val="24"/>
          <w:szCs w:val="24"/>
        </w:rPr>
        <w:t>监控室人员应认真、密切注意控制范围</w:t>
      </w:r>
      <w:r>
        <w:rPr>
          <w:rFonts w:hint="eastAsia" w:ascii="仿宋" w:hAnsi="仿宋" w:eastAsia="仿宋" w:cs="仿宋"/>
          <w:color w:val="000000"/>
          <w:sz w:val="24"/>
          <w:szCs w:val="24"/>
        </w:rPr>
        <w:t>（如展厅、</w:t>
      </w:r>
      <w:r>
        <w:rPr>
          <w:rFonts w:hint="eastAsia" w:ascii="仿宋" w:hAnsi="仿宋" w:eastAsia="仿宋" w:cs="仿宋"/>
          <w:color w:val="000000"/>
          <w:sz w:val="24"/>
          <w:szCs w:val="24"/>
          <w:lang w:eastAsia="zh-CN"/>
        </w:rPr>
        <w:t>备展区</w:t>
      </w:r>
      <w:r>
        <w:rPr>
          <w:rFonts w:hint="eastAsia" w:ascii="仿宋" w:hAnsi="仿宋" w:eastAsia="仿宋" w:cs="仿宋"/>
          <w:color w:val="000000"/>
          <w:sz w:val="24"/>
          <w:szCs w:val="24"/>
        </w:rPr>
        <w:t>、画库等重点部位）</w:t>
      </w:r>
      <w:r>
        <w:rPr>
          <w:rFonts w:hint="eastAsia" w:ascii="仿宋" w:hAnsi="仿宋" w:eastAsia="仿宋" w:cs="仿宋"/>
          <w:sz w:val="24"/>
          <w:szCs w:val="24"/>
        </w:rPr>
        <w:t>情况，若有异常情况，应立即通知展厅值守人员及时处理并向上级主管领导汇报，详细记录情况的时间、地点、经过、以备后查。</w:t>
      </w:r>
    </w:p>
    <w:p w14:paraId="40ACF21B">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sz w:val="24"/>
          <w:szCs w:val="24"/>
        </w:rPr>
      </w:pPr>
      <w:r>
        <w:rPr>
          <w:rFonts w:hint="eastAsia" w:ascii="仿宋" w:hAnsi="仿宋" w:eastAsia="仿宋" w:cs="仿宋"/>
          <w:sz w:val="24"/>
          <w:szCs w:val="24"/>
        </w:rPr>
        <w:t>如发生抢劫或斗殴等重大暴力事件，监控室当值人员应立即通知物业经理、安全干事及</w:t>
      </w:r>
      <w:r>
        <w:rPr>
          <w:rFonts w:hint="eastAsia" w:ascii="仿宋" w:hAnsi="仿宋" w:eastAsia="仿宋" w:cs="仿宋"/>
          <w:sz w:val="24"/>
          <w:szCs w:val="24"/>
          <w:lang w:eastAsia="zh-CN"/>
        </w:rPr>
        <w:t>馆方综合办公室负责人</w:t>
      </w:r>
      <w:r>
        <w:rPr>
          <w:rFonts w:hint="eastAsia" w:ascii="仿宋" w:hAnsi="仿宋" w:eastAsia="仿宋" w:cs="仿宋"/>
          <w:sz w:val="24"/>
          <w:szCs w:val="24"/>
        </w:rPr>
        <w:t>并同时报警110，监控中心探头同时跟踪录像。</w:t>
      </w:r>
    </w:p>
    <w:p w14:paraId="562D71BD">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sz w:val="24"/>
          <w:szCs w:val="24"/>
        </w:rPr>
      </w:pPr>
      <w:r>
        <w:rPr>
          <w:rFonts w:hint="eastAsia" w:ascii="仿宋" w:hAnsi="仿宋" w:eastAsia="仿宋" w:cs="仿宋"/>
          <w:sz w:val="24"/>
          <w:szCs w:val="24"/>
        </w:rPr>
        <w:t>遇有电梯报警，立即与梯内</w:t>
      </w:r>
      <w:r>
        <w:rPr>
          <w:rFonts w:hint="eastAsia" w:ascii="仿宋" w:hAnsi="仿宋" w:eastAsia="仿宋" w:cs="仿宋"/>
          <w:sz w:val="24"/>
          <w:szCs w:val="24"/>
          <w:lang w:val="en-US" w:eastAsia="zh-CN"/>
        </w:rPr>
        <w:t>人员</w:t>
      </w:r>
      <w:r>
        <w:rPr>
          <w:rFonts w:hint="eastAsia" w:ascii="仿宋" w:hAnsi="仿宋" w:eastAsia="仿宋" w:cs="仿宋"/>
          <w:sz w:val="24"/>
          <w:szCs w:val="24"/>
        </w:rPr>
        <w:t>礼貌通话</w:t>
      </w:r>
      <w:r>
        <w:rPr>
          <w:rFonts w:hint="eastAsia" w:ascii="仿宋" w:hAnsi="仿宋" w:eastAsia="仿宋" w:cs="仿宋"/>
          <w:sz w:val="24"/>
          <w:szCs w:val="24"/>
          <w:lang w:eastAsia="zh-CN"/>
        </w:rPr>
        <w:t>，</w:t>
      </w:r>
      <w:r>
        <w:rPr>
          <w:rFonts w:hint="eastAsia" w:ascii="仿宋" w:hAnsi="仿宋" w:eastAsia="仿宋" w:cs="仿宋"/>
          <w:sz w:val="24"/>
          <w:szCs w:val="24"/>
        </w:rPr>
        <w:t>了解情况</w:t>
      </w:r>
      <w:r>
        <w:rPr>
          <w:rFonts w:hint="eastAsia" w:ascii="仿宋" w:hAnsi="仿宋" w:eastAsia="仿宋" w:cs="仿宋"/>
          <w:sz w:val="24"/>
          <w:szCs w:val="24"/>
          <w:lang w:val="en-US" w:eastAsia="zh-CN"/>
        </w:rPr>
        <w:t>并有效</w:t>
      </w:r>
      <w:r>
        <w:rPr>
          <w:rFonts w:hint="eastAsia" w:ascii="仿宋" w:hAnsi="仿宋" w:eastAsia="仿宋" w:cs="仿宋"/>
          <w:sz w:val="24"/>
          <w:szCs w:val="24"/>
        </w:rPr>
        <w:t>安抚</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及时处理</w:t>
      </w:r>
      <w:r>
        <w:rPr>
          <w:rFonts w:hint="eastAsia" w:ascii="仿宋" w:hAnsi="仿宋" w:eastAsia="仿宋" w:cs="仿宋"/>
          <w:sz w:val="24"/>
          <w:szCs w:val="24"/>
        </w:rPr>
        <w:t>。</w:t>
      </w:r>
    </w:p>
    <w:p w14:paraId="48320DEB">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sz w:val="24"/>
          <w:szCs w:val="24"/>
        </w:rPr>
      </w:pPr>
      <w:r>
        <w:rPr>
          <w:rFonts w:hint="eastAsia" w:ascii="仿宋" w:hAnsi="仿宋" w:eastAsia="仿宋" w:cs="仿宋"/>
          <w:sz w:val="24"/>
          <w:szCs w:val="24"/>
        </w:rPr>
        <w:t>发现可疑问题立即录像，及时通知保安部保安主管和巡逻人员，并利用监视系统配合有关人员进行工作及现场录像。对重要的录像要进行保存并备份。</w:t>
      </w:r>
    </w:p>
    <w:p w14:paraId="71157669">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按要求每日实时监控</w:t>
      </w:r>
      <w:r>
        <w:rPr>
          <w:rFonts w:hint="eastAsia" w:ascii="仿宋" w:hAnsi="仿宋" w:eastAsia="仿宋" w:cs="仿宋"/>
          <w:color w:val="000000"/>
          <w:sz w:val="24"/>
          <w:szCs w:val="24"/>
          <w:lang w:val="en-US" w:eastAsia="zh-CN"/>
        </w:rPr>
        <w:t>库房</w:t>
      </w:r>
      <w:r>
        <w:rPr>
          <w:rFonts w:hint="eastAsia" w:ascii="仿宋" w:hAnsi="仿宋" w:eastAsia="仿宋" w:cs="仿宋"/>
          <w:color w:val="000000"/>
          <w:sz w:val="24"/>
          <w:szCs w:val="24"/>
        </w:rPr>
        <w:t>及展厅温湿度效果，并认真如实填写记录，按月归档。温湿度变化超出要求范围时及时向相关主管部门汇报。</w:t>
      </w:r>
    </w:p>
    <w:p w14:paraId="4AB53ADB">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sz w:val="24"/>
          <w:szCs w:val="24"/>
        </w:rPr>
      </w:pPr>
      <w:r>
        <w:rPr>
          <w:rFonts w:hint="eastAsia" w:ascii="仿宋" w:hAnsi="仿宋" w:eastAsia="仿宋" w:cs="仿宋"/>
          <w:sz w:val="24"/>
          <w:szCs w:val="24"/>
        </w:rPr>
        <w:t>对公安机关发布的通缉令必须认真阅读，在监视过程中密切注意，发现被通缉人员立即录像，及时报告。</w:t>
      </w:r>
    </w:p>
    <w:p w14:paraId="52FEFAD7">
      <w:pPr>
        <w:pageBreakBefore w:val="0"/>
        <w:widowControl/>
        <w:numPr>
          <w:ilvl w:val="0"/>
          <w:numId w:val="2"/>
        </w:numPr>
        <w:kinsoku/>
        <w:wordWrap/>
        <w:overflowPunct/>
        <w:topLinePunct w:val="0"/>
        <w:autoSpaceDE/>
        <w:autoSpaceDN/>
        <w:bidi w:val="0"/>
        <w:snapToGrid/>
        <w:spacing w:line="240" w:lineRule="auto"/>
        <w:ind w:left="845"/>
        <w:textAlignment w:val="auto"/>
        <w:rPr>
          <w:rFonts w:hint="eastAsia" w:ascii="仿宋" w:hAnsi="仿宋" w:eastAsia="仿宋" w:cs="仿宋"/>
          <w:sz w:val="24"/>
          <w:szCs w:val="24"/>
        </w:rPr>
      </w:pPr>
      <w:r>
        <w:rPr>
          <w:rFonts w:hint="eastAsia" w:ascii="仿宋" w:hAnsi="仿宋" w:eastAsia="仿宋" w:cs="仿宋"/>
          <w:sz w:val="24"/>
          <w:szCs w:val="24"/>
        </w:rPr>
        <w:t>严格遵守操作规定，不得外泄有关美术馆的任何机密。</w:t>
      </w:r>
    </w:p>
    <w:p w14:paraId="2ADA999F">
      <w:pPr>
        <w:pageBreakBefore w:val="0"/>
        <w:widowControl/>
        <w:kinsoku/>
        <w:wordWrap/>
        <w:overflowPunct/>
        <w:topLinePunct w:val="0"/>
        <w:autoSpaceDE/>
        <w:autoSpaceDN/>
        <w:bidi w:val="0"/>
        <w:snapToGrid/>
        <w:spacing w:line="24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）保洁服务</w:t>
      </w:r>
    </w:p>
    <w:p w14:paraId="4144FF02">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1、负责整个</w:t>
      </w:r>
      <w:r>
        <w:rPr>
          <w:rFonts w:hint="eastAsia" w:ascii="仿宋" w:hAnsi="仿宋" w:eastAsia="仿宋" w:cs="仿宋"/>
          <w:sz w:val="24"/>
          <w:szCs w:val="24"/>
          <w:lang w:val="en-US" w:eastAsia="zh-CN"/>
        </w:rPr>
        <w:t>场馆</w:t>
      </w:r>
      <w:r>
        <w:rPr>
          <w:rFonts w:hint="eastAsia" w:ascii="仿宋" w:hAnsi="仿宋" w:eastAsia="仿宋" w:cs="仿宋"/>
          <w:sz w:val="24"/>
          <w:szCs w:val="24"/>
        </w:rPr>
        <w:t>的日常保洁和定期性保洁（每天上午、下午必须对责任区清扫保洁一次）工作，做到楼道、楼道扶手、电梯间、电梯前室整洁、干净、无杂物、无浮灰、无污迹等；地面保洁要做到随时打扫清理，确保无纸屑、烟头、痰迹及其他杂物等；办公</w:t>
      </w:r>
      <w:r>
        <w:rPr>
          <w:rFonts w:hint="eastAsia" w:ascii="仿宋" w:hAnsi="仿宋" w:eastAsia="仿宋" w:cs="仿宋"/>
          <w:sz w:val="24"/>
          <w:szCs w:val="24"/>
          <w:lang w:val="en-US" w:eastAsia="zh-CN"/>
        </w:rPr>
        <w:t>区域</w:t>
      </w:r>
      <w:r>
        <w:rPr>
          <w:rFonts w:hint="eastAsia" w:ascii="仿宋" w:hAnsi="仿宋" w:eastAsia="仿宋" w:cs="仿宋"/>
          <w:sz w:val="24"/>
          <w:szCs w:val="24"/>
        </w:rPr>
        <w:t>、走廊、电梯间、电梯前室、卫生间、公共部位的门窗等要做到随时保洁，卫生间要随时打扫和冲洗，确保无污迹和气味；办公室、接待室、值班室、会议室等的保洁按要求定时打扫、确保干净整洁。</w:t>
      </w:r>
    </w:p>
    <w:p w14:paraId="6297811C">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2、制定有关工作制度及管理规定，建立岗位责任制，做好员工</w:t>
      </w:r>
      <w:r>
        <w:rPr>
          <w:rFonts w:hint="eastAsia" w:ascii="仿宋" w:hAnsi="仿宋" w:eastAsia="仿宋" w:cs="仿宋"/>
          <w:sz w:val="24"/>
          <w:szCs w:val="24"/>
          <w:lang w:val="en-US" w:eastAsia="zh-CN"/>
        </w:rPr>
        <w:t>业务</w:t>
      </w:r>
      <w:r>
        <w:rPr>
          <w:rFonts w:hint="eastAsia" w:ascii="仿宋" w:hAnsi="仿宋" w:eastAsia="仿宋" w:cs="仿宋"/>
          <w:sz w:val="24"/>
          <w:szCs w:val="24"/>
        </w:rPr>
        <w:t>能力和职业素质的培训。</w:t>
      </w:r>
    </w:p>
    <w:p w14:paraId="372690BF">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、按工作程序对范围内的场所进行日常清扫，做到按指定标准全天候、全方位保洁，特别对卫生间做到按标准定人定点保洁，定时管理、巡查、监督。</w:t>
      </w:r>
    </w:p>
    <w:p w14:paraId="468D1071">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、重大节日及大型活动，配合采购人进行有关布置及组织清洁卫生大扫除。</w:t>
      </w:r>
    </w:p>
    <w:p w14:paraId="4078729B">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、馆</w:t>
      </w:r>
      <w:r>
        <w:rPr>
          <w:rFonts w:hint="eastAsia" w:ascii="仿宋" w:hAnsi="仿宋" w:eastAsia="仿宋" w:cs="仿宋"/>
          <w:sz w:val="24"/>
          <w:szCs w:val="24"/>
          <w:lang w:eastAsia="zh-CN"/>
        </w:rPr>
        <w:t>地下</w:t>
      </w:r>
      <w:r>
        <w:rPr>
          <w:rFonts w:hint="eastAsia" w:ascii="仿宋" w:hAnsi="仿宋" w:eastAsia="仿宋" w:cs="仿宋"/>
          <w:sz w:val="24"/>
          <w:szCs w:val="24"/>
        </w:rPr>
        <w:t>停车场、广场及两侧走廊清洁卫生。</w:t>
      </w:r>
    </w:p>
    <w:p w14:paraId="629FA982">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、馆内</w:t>
      </w:r>
      <w:r>
        <w:rPr>
          <w:rFonts w:hint="eastAsia" w:ascii="仿宋" w:hAnsi="仿宋" w:eastAsia="仿宋" w:cs="仿宋"/>
          <w:sz w:val="24"/>
          <w:szCs w:val="24"/>
          <w:lang w:val="en-US" w:eastAsia="zh-CN"/>
        </w:rPr>
        <w:t>6米以下</w:t>
      </w:r>
      <w:r>
        <w:rPr>
          <w:rFonts w:hint="eastAsia" w:ascii="仿宋" w:hAnsi="仿宋" w:eastAsia="仿宋" w:cs="仿宋"/>
          <w:sz w:val="24"/>
          <w:szCs w:val="24"/>
        </w:rPr>
        <w:t>玻璃幕墙清洁卫生。</w:t>
      </w:r>
    </w:p>
    <w:p w14:paraId="6D9685EA">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color w:val="000000"/>
          <w:sz w:val="24"/>
          <w:szCs w:val="24"/>
          <w:lang w:val="en-US" w:eastAsia="zh-CN"/>
        </w:rPr>
        <w:t>7</w:t>
      </w:r>
      <w:r>
        <w:rPr>
          <w:rFonts w:hint="eastAsia" w:ascii="仿宋" w:hAnsi="仿宋" w:eastAsia="仿宋" w:cs="仿宋"/>
          <w:sz w:val="24"/>
          <w:szCs w:val="24"/>
        </w:rPr>
        <w:t>、按照部门要求配合做好卸货区、</w:t>
      </w:r>
      <w:r>
        <w:rPr>
          <w:rFonts w:hint="eastAsia" w:ascii="仿宋" w:hAnsi="仿宋" w:eastAsia="仿宋" w:cs="仿宋"/>
          <w:sz w:val="24"/>
          <w:szCs w:val="24"/>
          <w:lang w:eastAsia="zh-CN"/>
        </w:rPr>
        <w:t>备展区</w:t>
      </w:r>
      <w:r>
        <w:rPr>
          <w:rFonts w:hint="eastAsia" w:ascii="仿宋" w:hAnsi="仿宋" w:eastAsia="仿宋" w:cs="仿宋"/>
          <w:sz w:val="24"/>
          <w:szCs w:val="24"/>
        </w:rPr>
        <w:t>等区域清洁卫生。</w:t>
      </w:r>
    </w:p>
    <w:p w14:paraId="4AA3ADB1">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、馆内生活、办公垃圾的集中、清理。</w:t>
      </w:r>
    </w:p>
    <w:p w14:paraId="4D15691D">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9</w:t>
      </w:r>
      <w:r>
        <w:rPr>
          <w:rFonts w:hint="eastAsia" w:ascii="仿宋" w:hAnsi="仿宋" w:eastAsia="仿宋" w:cs="仿宋"/>
          <w:sz w:val="24"/>
          <w:szCs w:val="24"/>
        </w:rPr>
        <w:t>、</w:t>
      </w:r>
      <w:r>
        <w:rPr>
          <w:rFonts w:hint="eastAsia" w:ascii="仿宋" w:hAnsi="仿宋" w:eastAsia="仿宋" w:cs="仿宋"/>
          <w:sz w:val="24"/>
          <w:szCs w:val="24"/>
          <w:lang w:val="en-US" w:eastAsia="zh-CN"/>
        </w:rPr>
        <w:t>屋面、</w:t>
      </w:r>
      <w:r>
        <w:rPr>
          <w:rFonts w:hint="eastAsia" w:ascii="仿宋" w:hAnsi="仿宋" w:eastAsia="仿宋" w:cs="仿宋"/>
          <w:sz w:val="24"/>
          <w:szCs w:val="24"/>
        </w:rPr>
        <w:t>平台的清洁卫生以及排水沟渠的清淤、疏通。</w:t>
      </w:r>
    </w:p>
    <w:p w14:paraId="2A6431BE">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0</w:t>
      </w:r>
      <w:r>
        <w:rPr>
          <w:rFonts w:hint="eastAsia" w:ascii="仿宋" w:hAnsi="仿宋" w:eastAsia="仿宋" w:cs="仿宋"/>
          <w:sz w:val="24"/>
          <w:szCs w:val="24"/>
        </w:rPr>
        <w:t>、做好</w:t>
      </w:r>
      <w:r>
        <w:rPr>
          <w:rFonts w:hint="eastAsia" w:ascii="仿宋" w:hAnsi="仿宋" w:eastAsia="仿宋" w:cs="仿宋"/>
          <w:sz w:val="24"/>
          <w:szCs w:val="24"/>
          <w:lang w:val="en-US" w:eastAsia="zh-CN"/>
        </w:rPr>
        <w:t>馆方要求的与</w:t>
      </w:r>
      <w:r>
        <w:rPr>
          <w:rFonts w:hint="eastAsia" w:ascii="仿宋" w:hAnsi="仿宋" w:eastAsia="仿宋" w:cs="仿宋"/>
          <w:sz w:val="24"/>
          <w:szCs w:val="24"/>
        </w:rPr>
        <w:t>环境清洁有关的事项。</w:t>
      </w:r>
    </w:p>
    <w:p w14:paraId="6D683181">
      <w:pPr>
        <w:pageBreakBefore w:val="0"/>
        <w:widowControl/>
        <w:kinsoku/>
        <w:wordWrap/>
        <w:overflowPunct/>
        <w:topLinePunct w:val="0"/>
        <w:autoSpaceDE/>
        <w:autoSpaceDN/>
        <w:bidi w:val="0"/>
        <w:snapToGrid/>
        <w:spacing w:line="240" w:lineRule="auto"/>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w:t>
      </w:r>
      <w:r>
        <w:rPr>
          <w:rFonts w:hint="eastAsia" w:ascii="仿宋" w:hAnsi="仿宋" w:eastAsia="仿宋" w:cs="仿宋"/>
          <w:b/>
          <w:bCs/>
          <w:color w:val="auto"/>
          <w:sz w:val="24"/>
          <w:szCs w:val="24"/>
          <w:lang w:val="en-US" w:eastAsia="zh-CN"/>
        </w:rPr>
        <w:t>四</w:t>
      </w:r>
      <w:r>
        <w:rPr>
          <w:rFonts w:hint="eastAsia" w:ascii="仿宋" w:hAnsi="仿宋" w:eastAsia="仿宋" w:cs="仿宋"/>
          <w:b/>
          <w:bCs/>
          <w:color w:val="auto"/>
          <w:sz w:val="24"/>
          <w:szCs w:val="24"/>
        </w:rPr>
        <w:t>）会务服务</w:t>
      </w:r>
    </w:p>
    <w:p w14:paraId="6A3B9187">
      <w:pPr>
        <w:pageBreakBefore w:val="0"/>
        <w:widowControl/>
        <w:kinsoku/>
        <w:wordWrap/>
        <w:overflowPunct/>
        <w:topLinePunct w:val="0"/>
        <w:autoSpaceDE/>
        <w:autoSpaceDN/>
        <w:bidi w:val="0"/>
        <w:snapToGrid/>
        <w:spacing w:line="240" w:lineRule="auto"/>
        <w:ind w:firstLine="436" w:firstLineChars="200"/>
        <w:textAlignment w:val="auto"/>
        <w:rPr>
          <w:rFonts w:hint="eastAsia" w:ascii="仿宋" w:hAnsi="仿宋" w:eastAsia="仿宋" w:cs="仿宋"/>
          <w:spacing w:val="-11"/>
          <w:sz w:val="24"/>
          <w:szCs w:val="24"/>
        </w:rPr>
      </w:pPr>
      <w:r>
        <w:rPr>
          <w:rFonts w:hint="eastAsia" w:ascii="仿宋" w:hAnsi="仿宋" w:eastAsia="仿宋" w:cs="仿宋"/>
          <w:spacing w:val="-11"/>
          <w:sz w:val="24"/>
          <w:szCs w:val="24"/>
        </w:rPr>
        <w:t>1、</w:t>
      </w:r>
      <w:r>
        <w:rPr>
          <w:rFonts w:hint="eastAsia" w:ascii="仿宋" w:hAnsi="仿宋" w:eastAsia="仿宋" w:cs="仿宋"/>
          <w:sz w:val="24"/>
          <w:szCs w:val="24"/>
        </w:rPr>
        <w:t>会务服务人员必须做到人员固定，外形端正，举止大方，统一着装，统一接待规范等，上岗前必须经过系统的会务服务、礼仪知识相关培训。</w:t>
      </w:r>
    </w:p>
    <w:p w14:paraId="15ECA754">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pacing w:val="-11"/>
          <w:sz w:val="24"/>
          <w:szCs w:val="24"/>
        </w:rPr>
        <w:t>准确、及时、热情做好机关各项会务服务工作（如会场布置、茶水服务、秩序引导等）。</w:t>
      </w:r>
    </w:p>
    <w:p w14:paraId="33865B18">
      <w:pPr>
        <w:pageBreakBefore w:val="0"/>
        <w:widowControl/>
        <w:kinsoku/>
        <w:wordWrap/>
        <w:overflowPunct/>
        <w:topLinePunct w:val="0"/>
        <w:autoSpaceDE/>
        <w:autoSpaceDN/>
        <w:bidi w:val="0"/>
        <w:snapToGrid/>
        <w:spacing w:line="240" w:lineRule="auto"/>
        <w:ind w:firstLine="480"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(五)绿化养护</w:t>
      </w:r>
    </w:p>
    <w:p w14:paraId="4CB65286">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1、协助做好美术馆红线范围内日常绿化养护服务。</w:t>
      </w:r>
    </w:p>
    <w:p w14:paraId="47039FA0">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2、做好日常养护巡查工作，并建立工作日志台账。</w:t>
      </w:r>
    </w:p>
    <w:p w14:paraId="2B613AA0">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3、结合季节变化和苗木的生长特点，合理安排工作。</w:t>
      </w:r>
    </w:p>
    <w:p w14:paraId="0AB56AB2">
      <w:pPr>
        <w:pageBreakBefore w:val="0"/>
        <w:widowControl/>
        <w:kinsoku/>
        <w:wordWrap/>
        <w:overflowPunct/>
        <w:topLinePunct w:val="0"/>
        <w:autoSpaceDE/>
        <w:autoSpaceDN/>
        <w:bidi w:val="0"/>
        <w:snapToGrid/>
        <w:spacing w:line="240" w:lineRule="auto"/>
        <w:ind w:firstLine="480"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(六)食堂服务</w:t>
      </w:r>
    </w:p>
    <w:p w14:paraId="06EE133E">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1、餐厅服务人员需持健康证明。</w:t>
      </w:r>
    </w:p>
    <w:p w14:paraId="038CBDB5">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2、按采购人要求提供早、中餐及加班、值班用餐，对外接待用餐的服务工作。</w:t>
      </w:r>
    </w:p>
    <w:p w14:paraId="3FA38310">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3、建立健全食堂食品安全、卫生管理制度，要有食品安全应急预案，遇到安全事故及时处理。</w:t>
      </w:r>
    </w:p>
    <w:p w14:paraId="0A0CC0F0">
      <w:pPr>
        <w:pageBreakBefore w:val="0"/>
        <w:widowControl/>
        <w:kinsoku/>
        <w:wordWrap/>
        <w:overflowPunct/>
        <w:topLinePunct w:val="0"/>
        <w:autoSpaceDE/>
        <w:autoSpaceDN/>
        <w:bidi w:val="0"/>
        <w:snapToGrid/>
        <w:spacing w:line="24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4、对业主方提出的合理相关意见和建议要及时改进。</w:t>
      </w:r>
    </w:p>
    <w:p w14:paraId="2FF04EA4">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240" w:lineRule="auto"/>
        <w:jc w:val="left"/>
        <w:textAlignment w:val="auto"/>
        <w:outlineLvl w:val="2"/>
        <w:rPr>
          <w:rFonts w:hint="eastAsia" w:ascii="仿宋" w:hAnsi="仿宋" w:eastAsia="仿宋" w:cs="仿宋"/>
          <w:b/>
          <w:bCs/>
          <w:color w:val="000000"/>
          <w:sz w:val="24"/>
          <w:szCs w:val="24"/>
          <w:lang w:val="zh-CN" w:eastAsia="zh-CN"/>
        </w:rPr>
      </w:pPr>
      <w:bookmarkStart w:id="2" w:name="_Toc386230972"/>
      <w:r>
        <w:rPr>
          <w:rFonts w:hint="eastAsia" w:ascii="仿宋" w:hAnsi="仿宋" w:eastAsia="仿宋" w:cs="仿宋"/>
          <w:b/>
          <w:bCs/>
          <w:color w:val="000000"/>
          <w:sz w:val="24"/>
          <w:szCs w:val="24"/>
          <w:lang w:val="en-US" w:eastAsia="zh-CN"/>
        </w:rPr>
        <w:t>3、</w:t>
      </w:r>
      <w:r>
        <w:rPr>
          <w:rFonts w:hint="eastAsia" w:ascii="仿宋" w:hAnsi="仿宋" w:eastAsia="仿宋" w:cs="仿宋"/>
          <w:b/>
          <w:bCs/>
          <w:color w:val="000000"/>
          <w:sz w:val="24"/>
          <w:szCs w:val="24"/>
          <w:lang w:val="zh-CN" w:eastAsia="zh-CN"/>
        </w:rPr>
        <w:t>物业服务工作标准</w:t>
      </w:r>
      <w:bookmarkEnd w:id="2"/>
    </w:p>
    <w:p w14:paraId="1ECC1DD7">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（一）安全保卫</w:t>
      </w:r>
      <w:r>
        <w:rPr>
          <w:rFonts w:hint="eastAsia" w:ascii="仿宋" w:hAnsi="仿宋" w:eastAsia="仿宋" w:cs="仿宋"/>
          <w:b/>
          <w:bCs/>
          <w:sz w:val="24"/>
          <w:szCs w:val="24"/>
          <w:lang w:val="en-US" w:eastAsia="zh-CN"/>
        </w:rPr>
        <w:t>工作标准</w:t>
      </w:r>
    </w:p>
    <w:p w14:paraId="0CDFB4AE">
      <w:pPr>
        <w:pageBreakBefore w:val="0"/>
        <w:widowControl/>
        <w:kinsoku/>
        <w:wordWrap/>
        <w:overflowPunct/>
        <w:topLinePunct w:val="0"/>
        <w:autoSpaceDE/>
        <w:autoSpaceDN/>
        <w:bidi w:val="0"/>
        <w:spacing w:line="24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1、门岗值守管理</w:t>
      </w:r>
      <w:r>
        <w:rPr>
          <w:rFonts w:hint="eastAsia" w:ascii="仿宋" w:hAnsi="仿宋" w:eastAsia="仿宋" w:cs="仿宋"/>
          <w:sz w:val="24"/>
          <w:szCs w:val="24"/>
          <w:lang w:val="en-US" w:eastAsia="zh-CN"/>
        </w:rPr>
        <w:t>标准</w:t>
      </w:r>
    </w:p>
    <w:p w14:paraId="5BBDC0B1">
      <w:pPr>
        <w:pageBreakBefore w:val="0"/>
        <w:widowControl/>
        <w:kinsoku/>
        <w:wordWrap/>
        <w:overflowPunct/>
        <w:topLinePunct w:val="0"/>
        <w:autoSpaceDE/>
        <w:autoSpaceDN/>
        <w:bidi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（1）负责</w:t>
      </w:r>
      <w:r>
        <w:rPr>
          <w:rFonts w:hint="eastAsia" w:ascii="仿宋" w:hAnsi="仿宋" w:eastAsia="仿宋" w:cs="仿宋"/>
          <w:sz w:val="24"/>
          <w:szCs w:val="24"/>
          <w:lang w:eastAsia="zh-CN"/>
        </w:rPr>
        <w:t>场馆</w:t>
      </w:r>
      <w:r>
        <w:rPr>
          <w:rFonts w:hint="eastAsia" w:ascii="仿宋" w:hAnsi="仿宋" w:eastAsia="仿宋" w:cs="仿宋"/>
          <w:sz w:val="24"/>
          <w:szCs w:val="24"/>
        </w:rPr>
        <w:t>日常进出管理，严格遵守交接制度，每天 24小时值守，严禁缺岗、空岗。</w:t>
      </w:r>
    </w:p>
    <w:p w14:paraId="7A88DC7C">
      <w:pPr>
        <w:pageBreakBefore w:val="0"/>
        <w:widowControl/>
        <w:kinsoku/>
        <w:wordWrap/>
        <w:overflowPunct/>
        <w:topLinePunct w:val="0"/>
        <w:autoSpaceDE/>
        <w:autoSpaceDN/>
        <w:bidi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（2）负责值班门岗的环境卫生，保证各门岗干净整洁，值班人员须穿工作装，着装严整，规范执勤，文明用语、礼貌待人，严禁发生打骂行为。</w:t>
      </w:r>
    </w:p>
    <w:p w14:paraId="006E1A88">
      <w:pPr>
        <w:pageBreakBefore w:val="0"/>
        <w:widowControl/>
        <w:kinsoku/>
        <w:wordWrap/>
        <w:overflowPunct/>
        <w:topLinePunct w:val="0"/>
        <w:autoSpaceDE/>
        <w:autoSpaceDN/>
        <w:bidi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eastAsia="zh-CN"/>
        </w:rPr>
        <w:t>办公区</w:t>
      </w:r>
      <w:r>
        <w:rPr>
          <w:rFonts w:hint="eastAsia" w:ascii="仿宋" w:hAnsi="仿宋" w:eastAsia="仿宋" w:cs="仿宋"/>
          <w:sz w:val="24"/>
          <w:szCs w:val="24"/>
        </w:rPr>
        <w:t>进出人员的登记，传达、查证任务，严禁无关人员进入，杜绝推销及其他无关人员进入</w:t>
      </w:r>
      <w:r>
        <w:rPr>
          <w:rFonts w:hint="eastAsia" w:ascii="仿宋" w:hAnsi="仿宋" w:eastAsia="仿宋" w:cs="仿宋"/>
          <w:sz w:val="24"/>
          <w:szCs w:val="24"/>
          <w:lang w:eastAsia="zh-CN"/>
        </w:rPr>
        <w:t>场馆</w:t>
      </w:r>
      <w:r>
        <w:rPr>
          <w:rFonts w:hint="eastAsia" w:ascii="仿宋" w:hAnsi="仿宋" w:eastAsia="仿宋" w:cs="仿宋"/>
          <w:sz w:val="24"/>
          <w:szCs w:val="24"/>
        </w:rPr>
        <w:t>。</w:t>
      </w:r>
    </w:p>
    <w:p w14:paraId="256D4D59">
      <w:pPr>
        <w:pageBreakBefore w:val="0"/>
        <w:widowControl/>
        <w:kinsoku/>
        <w:wordWrap/>
        <w:overflowPunct/>
        <w:topLinePunct w:val="0"/>
        <w:autoSpaceDE/>
        <w:autoSpaceDN/>
        <w:bidi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（4）携带大宗物品进出</w:t>
      </w:r>
      <w:r>
        <w:rPr>
          <w:rFonts w:hint="eastAsia" w:ascii="仿宋" w:hAnsi="仿宋" w:eastAsia="仿宋" w:cs="仿宋"/>
          <w:sz w:val="24"/>
          <w:szCs w:val="24"/>
          <w:lang w:eastAsia="zh-CN"/>
        </w:rPr>
        <w:t>办公区</w:t>
      </w:r>
      <w:r>
        <w:rPr>
          <w:rFonts w:hint="eastAsia" w:ascii="仿宋" w:hAnsi="仿宋" w:eastAsia="仿宋" w:cs="仿宋"/>
          <w:sz w:val="24"/>
          <w:szCs w:val="24"/>
        </w:rPr>
        <w:t>，须出示有效证件或证明。值班员须认真核查。并做好登记记录，确保</w:t>
      </w:r>
      <w:r>
        <w:rPr>
          <w:rFonts w:hint="eastAsia" w:ascii="仿宋" w:hAnsi="仿宋" w:eastAsia="仿宋" w:cs="仿宋"/>
          <w:sz w:val="24"/>
          <w:szCs w:val="24"/>
          <w:lang w:eastAsia="zh-CN"/>
        </w:rPr>
        <w:t>场馆</w:t>
      </w:r>
      <w:r>
        <w:rPr>
          <w:rFonts w:hint="eastAsia" w:ascii="仿宋" w:hAnsi="仿宋" w:eastAsia="仿宋" w:cs="仿宋"/>
          <w:sz w:val="24"/>
          <w:szCs w:val="24"/>
        </w:rPr>
        <w:t>的人员、财产安全。</w:t>
      </w:r>
    </w:p>
    <w:p w14:paraId="4A3FD3E1">
      <w:pPr>
        <w:pageBreakBefore w:val="0"/>
        <w:widowControl/>
        <w:kinsoku/>
        <w:wordWrap/>
        <w:overflowPunct/>
        <w:topLinePunct w:val="0"/>
        <w:autoSpaceDE/>
        <w:autoSpaceDN/>
        <w:bidi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（5）监控室24小时有人值守，制度完善，监控记录完整有效。</w:t>
      </w:r>
    </w:p>
    <w:p w14:paraId="0E3A1E6E">
      <w:pPr>
        <w:pageBreakBefore w:val="0"/>
        <w:widowControl/>
        <w:kinsoku/>
        <w:wordWrap/>
        <w:overflowPunct/>
        <w:topLinePunct w:val="0"/>
        <w:autoSpaceDE/>
        <w:autoSpaceDN/>
        <w:bidi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（6）其他</w:t>
      </w:r>
      <w:r>
        <w:rPr>
          <w:rFonts w:hint="eastAsia" w:ascii="仿宋" w:hAnsi="仿宋" w:eastAsia="仿宋" w:cs="仿宋"/>
          <w:sz w:val="24"/>
          <w:szCs w:val="24"/>
          <w:lang w:val="en-US" w:eastAsia="zh-CN"/>
        </w:rPr>
        <w:t>服务事项：</w:t>
      </w:r>
    </w:p>
    <w:p w14:paraId="39513004">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着装整齐、统一</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服务态度、行为规范良好</w:t>
      </w:r>
      <w:r>
        <w:rPr>
          <w:rFonts w:hint="eastAsia" w:ascii="仿宋" w:hAnsi="仿宋" w:eastAsia="仿宋" w:cs="仿宋"/>
          <w:sz w:val="24"/>
          <w:szCs w:val="24"/>
        </w:rPr>
        <w:t>。</w:t>
      </w:r>
    </w:p>
    <w:p w14:paraId="330112A1">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巡视门窗、玻璃、墙壁、地砖等是否完好、清洁。</w:t>
      </w:r>
    </w:p>
    <w:p w14:paraId="3581E195">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发现动用明火，要检查是否持有《动火许可证》</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办理相关手续</w:t>
      </w:r>
      <w:r>
        <w:rPr>
          <w:rFonts w:hint="eastAsia" w:ascii="仿宋" w:hAnsi="仿宋" w:eastAsia="仿宋" w:cs="仿宋"/>
          <w:sz w:val="24"/>
          <w:szCs w:val="24"/>
        </w:rPr>
        <w:t>。</w:t>
      </w:r>
    </w:p>
    <w:p w14:paraId="77420B96">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巡视时认真做好无烟美术馆工作。</w:t>
      </w:r>
    </w:p>
    <w:p w14:paraId="7814F56F">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认真检查</w:t>
      </w:r>
      <w:r>
        <w:rPr>
          <w:rFonts w:hint="eastAsia" w:ascii="仿宋" w:hAnsi="仿宋" w:eastAsia="仿宋" w:cs="仿宋"/>
          <w:sz w:val="24"/>
          <w:szCs w:val="24"/>
          <w:lang w:val="en-US" w:eastAsia="zh-CN"/>
        </w:rPr>
        <w:t>场馆</w:t>
      </w:r>
      <w:r>
        <w:rPr>
          <w:rFonts w:hint="eastAsia" w:ascii="仿宋" w:hAnsi="仿宋" w:eastAsia="仿宋" w:cs="仿宋"/>
          <w:sz w:val="24"/>
          <w:szCs w:val="24"/>
        </w:rPr>
        <w:t>所有消防器材是否完好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制止</w:t>
      </w:r>
      <w:r>
        <w:rPr>
          <w:rFonts w:hint="eastAsia" w:ascii="仿宋" w:hAnsi="仿宋" w:eastAsia="仿宋" w:cs="仿宋"/>
          <w:sz w:val="24"/>
          <w:szCs w:val="24"/>
        </w:rPr>
        <w:t>未经批准摄影、摄像人</w:t>
      </w:r>
      <w:r>
        <w:rPr>
          <w:rFonts w:hint="eastAsia" w:ascii="仿宋" w:hAnsi="仿宋" w:eastAsia="仿宋" w:cs="仿宋"/>
          <w:sz w:val="24"/>
          <w:szCs w:val="24"/>
          <w:lang w:val="en-US" w:eastAsia="zh-CN"/>
        </w:rPr>
        <w:t>员</w:t>
      </w:r>
      <w:r>
        <w:rPr>
          <w:rFonts w:hint="eastAsia" w:ascii="仿宋" w:hAnsi="仿宋" w:eastAsia="仿宋" w:cs="仿宋"/>
          <w:sz w:val="24"/>
          <w:szCs w:val="24"/>
        </w:rPr>
        <w:t>。</w:t>
      </w:r>
    </w:p>
    <w:p w14:paraId="31127BE9">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检查有无</w:t>
      </w:r>
      <w:r>
        <w:rPr>
          <w:rFonts w:hint="eastAsia" w:ascii="仿宋" w:hAnsi="仿宋" w:eastAsia="仿宋" w:cs="仿宋"/>
          <w:sz w:val="24"/>
          <w:szCs w:val="24"/>
        </w:rPr>
        <w:t>烟味、焦糊味等，有无酒精等易燃易爆物品泄露之味。</w:t>
      </w:r>
    </w:p>
    <w:p w14:paraId="1F787D5A">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发现</w:t>
      </w:r>
      <w:r>
        <w:rPr>
          <w:rFonts w:hint="eastAsia" w:ascii="仿宋" w:hAnsi="仿宋" w:eastAsia="仿宋" w:cs="仿宋"/>
          <w:sz w:val="24"/>
          <w:szCs w:val="24"/>
        </w:rPr>
        <w:t>大声喧哗</w:t>
      </w:r>
      <w:r>
        <w:rPr>
          <w:rFonts w:hint="eastAsia" w:ascii="仿宋" w:hAnsi="仿宋" w:eastAsia="仿宋" w:cs="仿宋"/>
          <w:sz w:val="24"/>
          <w:szCs w:val="24"/>
          <w:lang w:eastAsia="zh-CN"/>
        </w:rPr>
        <w:t>、</w:t>
      </w:r>
      <w:r>
        <w:rPr>
          <w:rFonts w:hint="eastAsia" w:ascii="仿宋" w:hAnsi="仿宋" w:eastAsia="仿宋" w:cs="仿宋"/>
          <w:sz w:val="24"/>
          <w:szCs w:val="24"/>
        </w:rPr>
        <w:t>吵闹之声，两分钟之内必须及时</w:t>
      </w:r>
      <w:r>
        <w:rPr>
          <w:rFonts w:hint="eastAsia" w:ascii="仿宋" w:hAnsi="仿宋" w:eastAsia="仿宋" w:cs="仿宋"/>
          <w:sz w:val="24"/>
          <w:szCs w:val="24"/>
          <w:lang w:val="en-US" w:eastAsia="zh-CN"/>
        </w:rPr>
        <w:t>到场处理</w:t>
      </w:r>
      <w:r>
        <w:rPr>
          <w:rFonts w:hint="eastAsia" w:ascii="仿宋" w:hAnsi="仿宋" w:eastAsia="仿宋" w:cs="仿宋"/>
          <w:sz w:val="24"/>
          <w:szCs w:val="24"/>
        </w:rPr>
        <w:t>。</w:t>
      </w:r>
    </w:p>
    <w:p w14:paraId="4C318D59">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对违规人员，视情况予以劝阻、批评、处罚，对</w:t>
      </w:r>
      <w:r>
        <w:rPr>
          <w:rFonts w:hint="eastAsia" w:ascii="仿宋" w:hAnsi="仿宋" w:eastAsia="仿宋" w:cs="仿宋"/>
          <w:sz w:val="24"/>
          <w:szCs w:val="24"/>
          <w:lang w:eastAsia="zh-CN"/>
        </w:rPr>
        <w:t>游客</w:t>
      </w:r>
      <w:r>
        <w:rPr>
          <w:rFonts w:hint="eastAsia" w:ascii="仿宋" w:hAnsi="仿宋" w:eastAsia="仿宋" w:cs="仿宋"/>
          <w:sz w:val="24"/>
          <w:szCs w:val="24"/>
        </w:rPr>
        <w:t>提出的问题和要求应视情况予以解释、报告。</w:t>
      </w:r>
    </w:p>
    <w:p w14:paraId="741B16E9">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维护美术馆内正常的工作秩序</w:t>
      </w:r>
      <w:r>
        <w:rPr>
          <w:rFonts w:hint="eastAsia" w:ascii="仿宋" w:hAnsi="仿宋" w:eastAsia="仿宋" w:cs="仿宋"/>
          <w:sz w:val="24"/>
          <w:szCs w:val="24"/>
          <w:lang w:eastAsia="zh-CN"/>
        </w:rPr>
        <w:t>，</w:t>
      </w:r>
      <w:r>
        <w:rPr>
          <w:rFonts w:hint="eastAsia" w:ascii="仿宋" w:hAnsi="仿宋" w:eastAsia="仿宋" w:cs="仿宋"/>
          <w:sz w:val="24"/>
          <w:szCs w:val="24"/>
        </w:rPr>
        <w:t>阻止违规使用电梯、货梯者。</w:t>
      </w:r>
    </w:p>
    <w:p w14:paraId="4D87A083">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每月进行一次彻底检查各区域有无易燃物品、违法物品。如发现以上违反操作，一律整改</w:t>
      </w:r>
      <w:r>
        <w:rPr>
          <w:rFonts w:hint="eastAsia" w:ascii="仿宋" w:hAnsi="仿宋" w:eastAsia="仿宋" w:cs="仿宋"/>
          <w:sz w:val="24"/>
          <w:szCs w:val="24"/>
          <w:lang w:eastAsia="zh-CN"/>
        </w:rPr>
        <w:t>。</w:t>
      </w:r>
    </w:p>
    <w:p w14:paraId="5253EC48">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发现不属本部门管辖以内的情况</w:t>
      </w:r>
      <w:r>
        <w:rPr>
          <w:rFonts w:hint="eastAsia" w:ascii="仿宋" w:hAnsi="仿宋" w:eastAsia="仿宋" w:cs="仿宋"/>
          <w:sz w:val="24"/>
          <w:szCs w:val="24"/>
          <w:lang w:eastAsia="zh-CN"/>
        </w:rPr>
        <w:t>，</w:t>
      </w:r>
      <w:r>
        <w:rPr>
          <w:rFonts w:hint="eastAsia" w:ascii="仿宋" w:hAnsi="仿宋" w:eastAsia="仿宋" w:cs="仿宋"/>
          <w:sz w:val="24"/>
          <w:szCs w:val="24"/>
        </w:rPr>
        <w:t>应积极主动联系其他部门</w:t>
      </w:r>
      <w:r>
        <w:rPr>
          <w:rFonts w:hint="eastAsia" w:ascii="仿宋" w:hAnsi="仿宋" w:eastAsia="仿宋" w:cs="仿宋"/>
          <w:sz w:val="24"/>
          <w:szCs w:val="24"/>
          <w:lang w:eastAsia="zh-CN"/>
        </w:rPr>
        <w:t>，</w:t>
      </w:r>
      <w:r>
        <w:rPr>
          <w:rFonts w:hint="eastAsia" w:ascii="仿宋" w:hAnsi="仿宋" w:eastAsia="仿宋" w:cs="仿宋"/>
          <w:sz w:val="24"/>
          <w:szCs w:val="24"/>
        </w:rPr>
        <w:t>及时汇报。</w:t>
      </w:r>
    </w:p>
    <w:p w14:paraId="5826C9AE">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门岗保安做好门岗环境卫生工作，及时做到门岗清洁、整齐，保证美术馆出入口的畅通。</w:t>
      </w:r>
    </w:p>
    <w:p w14:paraId="6FC3A9A1">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加强美术馆公共设施的保护、阻止顾客乱写乱画，敲击和损坏，对造成后果的要报部门主管处理。</w:t>
      </w:r>
    </w:p>
    <w:p w14:paraId="3FA09F52">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物品出门一律凭出门证放行，无正当手续严禁出门，及时汇报部门主管处理。</w:t>
      </w:r>
    </w:p>
    <w:p w14:paraId="2C981D76">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不准私自离开岗位，不准串岗、擅离职守。</w:t>
      </w:r>
    </w:p>
    <w:p w14:paraId="53905E53">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夜班保安必须提前十五分钟上岗，并着装整齐统一，准时打卡，同时填写好交接班记录</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做好交接工作。</w:t>
      </w:r>
    </w:p>
    <w:p w14:paraId="1E69CC58">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夜间值班巡场时发现问题要及时处理，本人不能处理的向部门主管汇报</w:t>
      </w:r>
      <w:r>
        <w:rPr>
          <w:rFonts w:hint="eastAsia" w:ascii="仿宋" w:hAnsi="仿宋" w:eastAsia="仿宋" w:cs="仿宋"/>
          <w:sz w:val="24"/>
          <w:szCs w:val="24"/>
          <w:lang w:eastAsia="zh-CN"/>
        </w:rPr>
        <w:t>；</w:t>
      </w:r>
    </w:p>
    <w:p w14:paraId="696E86C6">
      <w:pPr>
        <w:pageBreakBefore w:val="0"/>
        <w:widowControl/>
        <w:numPr>
          <w:ilvl w:val="0"/>
          <w:numId w:val="3"/>
        </w:numPr>
        <w:kinsoku/>
        <w:wordWrap/>
        <w:overflowPunct/>
        <w:topLinePunct w:val="0"/>
        <w:autoSpaceDE/>
        <w:autoSpaceDN/>
        <w:bidi w:val="0"/>
        <w:snapToGrid/>
        <w:spacing w:line="24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认真完成上级分配临时性的工作。</w:t>
      </w:r>
    </w:p>
    <w:p w14:paraId="0DB2EDDC">
      <w:pPr>
        <w:pageBreakBefore w:val="0"/>
        <w:widowControl/>
        <w:numPr>
          <w:ilvl w:val="0"/>
          <w:numId w:val="0"/>
        </w:numPr>
        <w:kinsoku/>
        <w:wordWrap/>
        <w:overflowPunct/>
        <w:topLinePunct w:val="0"/>
        <w:autoSpaceDE/>
        <w:autoSpaceDN/>
        <w:bidi w:val="0"/>
        <w:snapToGrid/>
        <w:spacing w:line="240" w:lineRule="auto"/>
        <w:textAlignment w:val="auto"/>
        <w:rPr>
          <w:rFonts w:hint="eastAsia" w:ascii="仿宋" w:hAnsi="仿宋" w:eastAsia="仿宋" w:cs="仿宋"/>
          <w:sz w:val="24"/>
          <w:szCs w:val="24"/>
          <w:lang w:val="en-US"/>
        </w:rPr>
      </w:pPr>
      <w:r>
        <w:rPr>
          <w:rFonts w:hint="eastAsia" w:ascii="仿宋" w:hAnsi="仿宋" w:eastAsia="仿宋" w:cs="仿宋"/>
          <w:sz w:val="24"/>
          <w:szCs w:val="24"/>
          <w:lang w:val="en-US" w:eastAsia="zh-CN"/>
        </w:rPr>
        <w:t>2、日常巡查管理工作标准</w:t>
      </w:r>
    </w:p>
    <w:p w14:paraId="1175A419">
      <w:pPr>
        <w:pageBreakBefore w:val="0"/>
        <w:widowControl/>
        <w:kinsoku/>
        <w:wordWrap/>
        <w:overflowPunct/>
        <w:topLinePunct w:val="0"/>
        <w:autoSpaceDE/>
        <w:autoSpaceDN/>
        <w:bidi w:val="0"/>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值班室岗位职责</w:t>
      </w:r>
    </w:p>
    <w:p w14:paraId="4F1FBFAA">
      <w:pPr>
        <w:pageBreakBefore w:val="0"/>
        <w:widowControl/>
        <w:kinsoku/>
        <w:wordWrap/>
        <w:overflowPunct/>
        <w:topLinePunct w:val="0"/>
        <w:autoSpaceDE/>
        <w:autoSpaceDN/>
        <w:bidi w:val="0"/>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1）保持良好的形象及精神状态,注意仪容仪表、礼节礼貌。</w:t>
      </w:r>
    </w:p>
    <w:p w14:paraId="7D7B042D">
      <w:pPr>
        <w:pageBreakBefore w:val="0"/>
        <w:widowControl/>
        <w:kinsoku/>
        <w:wordWrap/>
        <w:overflowPunct/>
        <w:topLinePunct w:val="0"/>
        <w:autoSpaceDE/>
        <w:autoSpaceDN/>
        <w:bidi w:val="0"/>
        <w:snapToGrid/>
        <w:spacing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2）在接待来访人员时，须说普通话，文明用语，热情接待。在宾客来访登记本上详细记录。对出入美术馆的物品也需详细记录，馆内藏品、展品出库需严格核实作品出库单的具体信息</w:t>
      </w:r>
      <w:r>
        <w:rPr>
          <w:rFonts w:hint="eastAsia" w:ascii="仿宋" w:hAnsi="仿宋" w:eastAsia="仿宋" w:cs="仿宋"/>
          <w:sz w:val="24"/>
          <w:szCs w:val="24"/>
          <w:lang w:eastAsia="zh-CN"/>
        </w:rPr>
        <w:t>。</w:t>
      </w:r>
    </w:p>
    <w:p w14:paraId="64DB7167">
      <w:pPr>
        <w:pageBreakBefore w:val="0"/>
        <w:widowControl/>
        <w:kinsoku/>
        <w:wordWrap/>
        <w:overflowPunct/>
        <w:topLinePunct w:val="0"/>
        <w:autoSpaceDE/>
        <w:autoSpaceDN/>
        <w:bidi w:val="0"/>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3)负责邮件、报刊等的收取记录工作。</w:t>
      </w:r>
    </w:p>
    <w:p w14:paraId="5D0DF6AE">
      <w:pPr>
        <w:pageBreakBefore w:val="0"/>
        <w:widowControl/>
        <w:numPr>
          <w:ilvl w:val="0"/>
          <w:numId w:val="4"/>
        </w:numPr>
        <w:kinsoku/>
        <w:wordWrap/>
        <w:overflowPunct/>
        <w:topLinePunct w:val="0"/>
        <w:autoSpaceDE/>
        <w:autoSpaceDN/>
        <w:bidi w:val="0"/>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巡逻保安员岗位职责</w:t>
      </w:r>
    </w:p>
    <w:p w14:paraId="73A81315">
      <w:pPr>
        <w:pageBreakBefore w:val="0"/>
        <w:widowControl/>
        <w:numPr>
          <w:ilvl w:val="0"/>
          <w:numId w:val="5"/>
        </w:numPr>
        <w:kinsoku/>
        <w:wordWrap/>
        <w:overflowPunct/>
        <w:topLinePunct w:val="0"/>
        <w:autoSpaceDE/>
        <w:autoSpaceDN/>
        <w:bidi w:val="0"/>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负责场馆内外日常巡查，确保每个重点部位巡查到位。</w:t>
      </w:r>
    </w:p>
    <w:p w14:paraId="33AD050C">
      <w:pPr>
        <w:pageBreakBefore w:val="0"/>
        <w:widowControl/>
        <w:numPr>
          <w:ilvl w:val="0"/>
          <w:numId w:val="5"/>
        </w:numPr>
        <w:kinsoku/>
        <w:wordWrap/>
        <w:overflowPunct/>
        <w:topLinePunct w:val="0"/>
        <w:autoSpaceDE/>
        <w:autoSpaceDN/>
        <w:bidi w:val="0"/>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负责配合做好公共节能管理，每天晚间</w:t>
      </w:r>
      <w:r>
        <w:rPr>
          <w:rFonts w:hint="eastAsia" w:ascii="仿宋" w:hAnsi="仿宋" w:eastAsia="仿宋" w:cs="仿宋"/>
          <w:sz w:val="24"/>
          <w:szCs w:val="24"/>
          <w:lang w:eastAsia="zh-CN"/>
        </w:rPr>
        <w:t>办公区</w:t>
      </w:r>
      <w:r>
        <w:rPr>
          <w:rFonts w:hint="eastAsia" w:ascii="仿宋" w:hAnsi="仿宋" w:eastAsia="仿宋" w:cs="仿宋"/>
          <w:sz w:val="24"/>
          <w:szCs w:val="24"/>
        </w:rPr>
        <w:t>巡查，关闭</w:t>
      </w:r>
      <w:r>
        <w:rPr>
          <w:rFonts w:hint="eastAsia" w:ascii="仿宋" w:hAnsi="仿宋" w:eastAsia="仿宋" w:cs="仿宋"/>
          <w:sz w:val="24"/>
          <w:szCs w:val="24"/>
          <w:lang w:val="en-US" w:eastAsia="zh-CN"/>
        </w:rPr>
        <w:t>无关</w:t>
      </w:r>
      <w:r>
        <w:rPr>
          <w:rFonts w:hint="eastAsia" w:ascii="仿宋" w:hAnsi="仿宋" w:eastAsia="仿宋" w:cs="仿宋"/>
          <w:sz w:val="24"/>
          <w:szCs w:val="24"/>
        </w:rPr>
        <w:t>的</w:t>
      </w:r>
      <w:r>
        <w:rPr>
          <w:rFonts w:hint="eastAsia" w:ascii="仿宋" w:hAnsi="仿宋" w:eastAsia="仿宋" w:cs="仿宋"/>
          <w:sz w:val="24"/>
          <w:szCs w:val="24"/>
          <w:lang w:val="en-US" w:eastAsia="zh-CN"/>
        </w:rPr>
        <w:t>照明、办公设备</w:t>
      </w:r>
      <w:r>
        <w:rPr>
          <w:rFonts w:hint="eastAsia" w:ascii="仿宋" w:hAnsi="仿宋" w:eastAsia="仿宋" w:cs="仿宋"/>
          <w:sz w:val="24"/>
          <w:szCs w:val="24"/>
        </w:rPr>
        <w:t>。</w:t>
      </w:r>
    </w:p>
    <w:p w14:paraId="3F490194">
      <w:pPr>
        <w:pageBreakBefore w:val="0"/>
        <w:widowControl/>
        <w:numPr>
          <w:ilvl w:val="0"/>
          <w:numId w:val="5"/>
        </w:numPr>
        <w:kinsoku/>
        <w:wordWrap/>
        <w:overflowPunct/>
        <w:topLinePunct w:val="0"/>
        <w:autoSpaceDE/>
        <w:autoSpaceDN/>
        <w:bidi w:val="0"/>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负责每天巡查，对发放宣传单、在美术馆内外围任意张贴宣传广告的要及时制止。</w:t>
      </w:r>
    </w:p>
    <w:p w14:paraId="6CE131AC">
      <w:pPr>
        <w:pageBreakBefore w:val="0"/>
        <w:widowControl/>
        <w:numPr>
          <w:ilvl w:val="0"/>
          <w:numId w:val="5"/>
        </w:numPr>
        <w:kinsoku/>
        <w:wordWrap/>
        <w:overflowPunct/>
        <w:topLinePunct w:val="0"/>
        <w:autoSpaceDE/>
        <w:autoSpaceDN/>
        <w:bidi w:val="0"/>
        <w:adjustRightInd w:val="0"/>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熟悉美术馆的环境和安保特点,保持高度警惕,严防破坏、盗窃事件发生。</w:t>
      </w:r>
    </w:p>
    <w:p w14:paraId="666B6AD4">
      <w:pPr>
        <w:pageBreakBefore w:val="0"/>
        <w:widowControl/>
        <w:numPr>
          <w:ilvl w:val="0"/>
          <w:numId w:val="5"/>
        </w:numPr>
        <w:kinsoku/>
        <w:wordWrap/>
        <w:overflowPunct/>
        <w:topLinePunct w:val="0"/>
        <w:autoSpaceDE/>
        <w:autoSpaceDN/>
        <w:bidi w:val="0"/>
        <w:adjustRightInd w:val="0"/>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熟悉巡逻区域内各类设备、物品的放置,发现可疑情况立即查明。在整个美术馆范围内巡查,及时发现问题,及时处理。</w:t>
      </w:r>
    </w:p>
    <w:p w14:paraId="5E8D616F">
      <w:pPr>
        <w:pageBreakBefore w:val="0"/>
        <w:widowControl/>
        <w:numPr>
          <w:ilvl w:val="0"/>
          <w:numId w:val="5"/>
        </w:numPr>
        <w:kinsoku/>
        <w:wordWrap/>
        <w:overflowPunct/>
        <w:topLinePunct w:val="0"/>
        <w:autoSpaceDE/>
        <w:autoSpaceDN/>
        <w:bidi w:val="0"/>
        <w:adjustRightInd w:val="0"/>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监控室如发现安全问题及时通知巡岗安保员，巡岗员必须二分钟内到达</w:t>
      </w:r>
      <w:r>
        <w:rPr>
          <w:rFonts w:hint="eastAsia" w:ascii="仿宋" w:hAnsi="仿宋" w:eastAsia="仿宋" w:cs="仿宋"/>
          <w:sz w:val="24"/>
          <w:szCs w:val="24"/>
          <w:lang w:val="en-US" w:eastAsia="zh-CN"/>
        </w:rPr>
        <w:t>指定位置</w:t>
      </w:r>
      <w:r>
        <w:rPr>
          <w:rFonts w:hint="eastAsia" w:ascii="仿宋" w:hAnsi="仿宋" w:eastAsia="仿宋" w:cs="仿宋"/>
          <w:sz w:val="24"/>
          <w:szCs w:val="24"/>
        </w:rPr>
        <w:t>查明情况及时回馈；</w:t>
      </w:r>
    </w:p>
    <w:p w14:paraId="78D5CB30">
      <w:pPr>
        <w:pageBreakBefore w:val="0"/>
        <w:widowControl/>
        <w:numPr>
          <w:ilvl w:val="0"/>
          <w:numId w:val="5"/>
        </w:numPr>
        <w:kinsoku/>
        <w:wordWrap/>
        <w:overflowPunct/>
        <w:topLinePunct w:val="0"/>
        <w:autoSpaceDE/>
        <w:autoSpaceDN/>
        <w:bidi w:val="0"/>
        <w:adjustRightInd w:val="0"/>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对一些美术馆的安保盲区、死角等，要重点巡视；</w:t>
      </w:r>
    </w:p>
    <w:p w14:paraId="5A3EB8A0">
      <w:pPr>
        <w:pageBreakBefore w:val="0"/>
        <w:widowControl/>
        <w:numPr>
          <w:ilvl w:val="0"/>
          <w:numId w:val="5"/>
        </w:numPr>
        <w:kinsoku/>
        <w:wordWrap/>
        <w:overflowPunct/>
        <w:topLinePunct w:val="0"/>
        <w:autoSpaceDE/>
        <w:autoSpaceDN/>
        <w:bidi w:val="0"/>
        <w:adjustRightInd w:val="0"/>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加强对消防设施的维护和检查；</w:t>
      </w:r>
    </w:p>
    <w:p w14:paraId="2250F174">
      <w:pPr>
        <w:pageBreakBefore w:val="0"/>
        <w:widowControl/>
        <w:numPr>
          <w:ilvl w:val="0"/>
          <w:numId w:val="5"/>
        </w:numPr>
        <w:kinsoku/>
        <w:wordWrap/>
        <w:overflowPunct/>
        <w:topLinePunct w:val="0"/>
        <w:autoSpaceDE/>
        <w:autoSpaceDN/>
        <w:bidi w:val="0"/>
        <w:adjustRightInd w:val="0"/>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监督广场清洁，及时督促保洁人员实施保洁；</w:t>
      </w:r>
    </w:p>
    <w:p w14:paraId="12171DC7">
      <w:pPr>
        <w:pageBreakBefore w:val="0"/>
        <w:widowControl/>
        <w:numPr>
          <w:ilvl w:val="0"/>
          <w:numId w:val="0"/>
        </w:numPr>
        <w:kinsoku/>
        <w:wordWrap/>
        <w:overflowPunct/>
        <w:topLinePunct w:val="0"/>
        <w:autoSpaceDE/>
        <w:autoSpaceDN/>
        <w:bidi w:val="0"/>
        <w:snapToGrid/>
        <w:spacing w:line="240" w:lineRule="auto"/>
        <w:ind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）消防管理</w:t>
      </w:r>
      <w:r>
        <w:rPr>
          <w:rFonts w:hint="eastAsia" w:ascii="仿宋" w:hAnsi="仿宋" w:eastAsia="仿宋" w:cs="仿宋"/>
          <w:sz w:val="24"/>
          <w:szCs w:val="24"/>
          <w:lang w:val="en-US" w:eastAsia="zh-CN"/>
        </w:rPr>
        <w:t>工作标准</w:t>
      </w:r>
    </w:p>
    <w:p w14:paraId="75639322">
      <w:pPr>
        <w:pageBreakBefore w:val="0"/>
        <w:widowControl/>
        <w:numPr>
          <w:ilvl w:val="0"/>
          <w:numId w:val="0"/>
        </w:numPr>
        <w:kinsoku/>
        <w:wordWrap/>
        <w:overflowPunct/>
        <w:topLinePunct w:val="0"/>
        <w:autoSpaceDE/>
        <w:autoSpaceDN/>
        <w:bidi w:val="0"/>
        <w:snapToGrid/>
        <w:spacing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1）根据场馆实际情况制定完善的消防管理制度，划分重点消防区域。</w:t>
      </w:r>
    </w:p>
    <w:p w14:paraId="4C523E44">
      <w:pPr>
        <w:pageBreakBefore w:val="0"/>
        <w:widowControl/>
        <w:numPr>
          <w:ilvl w:val="0"/>
          <w:numId w:val="0"/>
        </w:numPr>
        <w:kinsoku/>
        <w:wordWrap/>
        <w:overflowPunct/>
        <w:topLinePunct w:val="0"/>
        <w:autoSpaceDE/>
        <w:autoSpaceDN/>
        <w:bidi w:val="0"/>
        <w:snapToGrid/>
        <w:spacing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2）落实消防控制室实名制管理制度，值班人员熟练掌握应急处置程序、操作消防设施设备并持证上岗。</w:t>
      </w:r>
    </w:p>
    <w:p w14:paraId="19D8BD1B">
      <w:pPr>
        <w:pageBreakBefore w:val="0"/>
        <w:widowControl/>
        <w:numPr>
          <w:ilvl w:val="0"/>
          <w:numId w:val="0"/>
        </w:numPr>
        <w:kinsoku/>
        <w:wordWrap/>
        <w:overflowPunct/>
        <w:topLinePunct w:val="0"/>
        <w:autoSpaceDE/>
        <w:autoSpaceDN/>
        <w:bidi w:val="0"/>
        <w:snapToGrid/>
        <w:spacing w:line="240" w:lineRule="auto"/>
        <w:ind w:left="0" w:leftChars="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按要求开展日常值班和巡查、检查，并记录完整；</w:t>
      </w:r>
    </w:p>
    <w:p w14:paraId="0B81EB38">
      <w:pPr>
        <w:pageBreakBefore w:val="0"/>
        <w:widowControl/>
        <w:numPr>
          <w:ilvl w:val="0"/>
          <w:numId w:val="0"/>
        </w:numPr>
        <w:kinsoku/>
        <w:wordWrap/>
        <w:overflowPunct/>
        <w:topLinePunct w:val="0"/>
        <w:autoSpaceDE/>
        <w:autoSpaceDN/>
        <w:bidi w:val="0"/>
        <w:snapToGrid/>
        <w:spacing w:line="240" w:lineRule="auto"/>
        <w:ind w:left="0" w:leftChars="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科学制定应急处置预案并定期组织演练；</w:t>
      </w:r>
    </w:p>
    <w:p w14:paraId="43CF3031">
      <w:pPr>
        <w:pageBreakBefore w:val="0"/>
        <w:widowControl/>
        <w:numPr>
          <w:ilvl w:val="0"/>
          <w:numId w:val="0"/>
        </w:numPr>
        <w:kinsoku/>
        <w:wordWrap/>
        <w:overflowPunct/>
        <w:topLinePunct w:val="0"/>
        <w:autoSpaceDE/>
        <w:autoSpaceDN/>
        <w:bidi w:val="0"/>
        <w:snapToGrid/>
        <w:spacing w:line="240" w:lineRule="auto"/>
        <w:ind w:left="0" w:leftChars="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落实消防控制室标识化管理制度。</w:t>
      </w:r>
    </w:p>
    <w:p w14:paraId="58A1D85A">
      <w:pPr>
        <w:pageBreakBefore w:val="0"/>
        <w:widowControl/>
        <w:numPr>
          <w:ilvl w:val="0"/>
          <w:numId w:val="0"/>
        </w:numPr>
        <w:kinsoku/>
        <w:wordWrap/>
        <w:overflowPunct/>
        <w:topLinePunct w:val="0"/>
        <w:autoSpaceDE/>
        <w:autoSpaceDN/>
        <w:bidi w:val="0"/>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保安岗位</w:t>
      </w:r>
      <w:r>
        <w:rPr>
          <w:rFonts w:hint="eastAsia" w:ascii="仿宋" w:hAnsi="仿宋" w:eastAsia="仿宋" w:cs="仿宋"/>
          <w:sz w:val="24"/>
          <w:szCs w:val="24"/>
          <w:lang w:val="en-US" w:eastAsia="zh-CN"/>
        </w:rPr>
        <w:t>七</w:t>
      </w:r>
      <w:r>
        <w:rPr>
          <w:rFonts w:hint="eastAsia" w:ascii="仿宋" w:hAnsi="仿宋" w:eastAsia="仿宋" w:cs="仿宋"/>
          <w:sz w:val="24"/>
          <w:szCs w:val="24"/>
        </w:rPr>
        <w:t>不准</w:t>
      </w:r>
    </w:p>
    <w:p w14:paraId="7F96D4AC">
      <w:pPr>
        <w:keepNext w:val="0"/>
        <w:keepLines w:val="0"/>
        <w:pageBreakBefore w:val="0"/>
        <w:widowControl/>
        <w:numPr>
          <w:ilvl w:val="0"/>
          <w:numId w:val="6"/>
        </w:numPr>
        <w:tabs>
          <w:tab w:val="left" w:pos="240"/>
        </w:tabs>
        <w:kinsoku/>
        <w:wordWrap/>
        <w:overflowPunct/>
        <w:topLinePunct w:val="0"/>
        <w:autoSpaceDE/>
        <w:autoSpaceDN/>
        <w:bidi w:val="0"/>
        <w:adjustRightInd w:val="0"/>
        <w:snapToGrid/>
        <w:spacing w:line="240" w:lineRule="auto"/>
        <w:ind w:left="734" w:leftChars="100" w:hanging="494" w:firstLineChars="0"/>
        <w:textAlignment w:val="auto"/>
        <w:rPr>
          <w:rFonts w:hint="eastAsia" w:ascii="仿宋" w:hAnsi="仿宋" w:eastAsia="仿宋" w:cs="仿宋"/>
          <w:sz w:val="24"/>
          <w:szCs w:val="24"/>
        </w:rPr>
      </w:pPr>
      <w:r>
        <w:rPr>
          <w:rFonts w:hint="eastAsia" w:ascii="仿宋" w:hAnsi="仿宋" w:eastAsia="仿宋" w:cs="仿宋"/>
          <w:sz w:val="24"/>
          <w:szCs w:val="24"/>
        </w:rPr>
        <w:t>各岗位二十四小时在岗执勤，严禁执勤时擅离岗位和脱岗、串岗、睡岗、聚集聊天闲谈</w:t>
      </w:r>
    </w:p>
    <w:p w14:paraId="4FB8AD01">
      <w:pPr>
        <w:keepNext w:val="0"/>
        <w:keepLines w:val="0"/>
        <w:pageBreakBefore w:val="0"/>
        <w:widowControl/>
        <w:numPr>
          <w:ilvl w:val="0"/>
          <w:numId w:val="6"/>
        </w:numPr>
        <w:tabs>
          <w:tab w:val="left" w:pos="240"/>
        </w:tabs>
        <w:kinsoku/>
        <w:wordWrap/>
        <w:overflowPunct/>
        <w:topLinePunct w:val="0"/>
        <w:autoSpaceDE/>
        <w:autoSpaceDN/>
        <w:bidi w:val="0"/>
        <w:adjustRightInd w:val="0"/>
        <w:snapToGrid/>
        <w:spacing w:line="240" w:lineRule="auto"/>
        <w:ind w:left="734" w:leftChars="100" w:hanging="494" w:firstLineChars="0"/>
        <w:textAlignment w:val="auto"/>
        <w:rPr>
          <w:rFonts w:hint="eastAsia" w:ascii="仿宋" w:hAnsi="仿宋" w:eastAsia="仿宋" w:cs="仿宋"/>
          <w:sz w:val="24"/>
          <w:szCs w:val="24"/>
        </w:rPr>
      </w:pPr>
      <w:r>
        <w:rPr>
          <w:rFonts w:hint="eastAsia" w:ascii="仿宋" w:hAnsi="仿宋" w:eastAsia="仿宋" w:cs="仿宋"/>
          <w:sz w:val="24"/>
          <w:szCs w:val="24"/>
        </w:rPr>
        <w:t>严禁上班吃零食、饮酒和酒后执勤</w:t>
      </w:r>
    </w:p>
    <w:p w14:paraId="6F97F028">
      <w:pPr>
        <w:keepNext w:val="0"/>
        <w:keepLines w:val="0"/>
        <w:pageBreakBefore w:val="0"/>
        <w:widowControl/>
        <w:numPr>
          <w:ilvl w:val="0"/>
          <w:numId w:val="6"/>
        </w:numPr>
        <w:tabs>
          <w:tab w:val="left" w:pos="240"/>
        </w:tabs>
        <w:kinsoku/>
        <w:wordWrap/>
        <w:overflowPunct/>
        <w:topLinePunct w:val="0"/>
        <w:autoSpaceDE/>
        <w:autoSpaceDN/>
        <w:bidi w:val="0"/>
        <w:adjustRightInd w:val="0"/>
        <w:snapToGrid/>
        <w:spacing w:line="240" w:lineRule="auto"/>
        <w:ind w:left="734" w:leftChars="100" w:hanging="494" w:firstLineChars="0"/>
        <w:textAlignment w:val="auto"/>
        <w:rPr>
          <w:rFonts w:hint="eastAsia" w:ascii="仿宋" w:hAnsi="仿宋" w:eastAsia="仿宋" w:cs="仿宋"/>
          <w:sz w:val="24"/>
          <w:szCs w:val="24"/>
        </w:rPr>
      </w:pPr>
      <w:r>
        <w:rPr>
          <w:rFonts w:hint="eastAsia" w:ascii="仿宋" w:hAnsi="仿宋" w:eastAsia="仿宋" w:cs="仿宋"/>
          <w:sz w:val="24"/>
          <w:szCs w:val="24"/>
        </w:rPr>
        <w:t>严禁与服务对象争吵或打架</w:t>
      </w:r>
    </w:p>
    <w:p w14:paraId="78A27BA6">
      <w:pPr>
        <w:keepNext w:val="0"/>
        <w:keepLines w:val="0"/>
        <w:pageBreakBefore w:val="0"/>
        <w:widowControl/>
        <w:numPr>
          <w:ilvl w:val="0"/>
          <w:numId w:val="6"/>
        </w:numPr>
        <w:tabs>
          <w:tab w:val="left" w:pos="240"/>
        </w:tabs>
        <w:kinsoku/>
        <w:wordWrap/>
        <w:overflowPunct/>
        <w:topLinePunct w:val="0"/>
        <w:autoSpaceDE/>
        <w:autoSpaceDN/>
        <w:bidi w:val="0"/>
        <w:adjustRightInd w:val="0"/>
        <w:snapToGrid/>
        <w:spacing w:line="240" w:lineRule="auto"/>
        <w:ind w:left="734" w:leftChars="100" w:hanging="494" w:firstLineChars="0"/>
        <w:textAlignment w:val="auto"/>
        <w:rPr>
          <w:rFonts w:hint="eastAsia" w:ascii="仿宋" w:hAnsi="仿宋" w:eastAsia="仿宋" w:cs="仿宋"/>
          <w:sz w:val="24"/>
          <w:szCs w:val="24"/>
        </w:rPr>
      </w:pPr>
      <w:r>
        <w:rPr>
          <w:rFonts w:hint="eastAsia" w:ascii="仿宋" w:hAnsi="仿宋" w:eastAsia="仿宋" w:cs="仿宋"/>
          <w:sz w:val="24"/>
          <w:szCs w:val="24"/>
        </w:rPr>
        <w:t>严禁在值班时看书、看报、下棋、打牌做与工作无关的事项</w:t>
      </w:r>
    </w:p>
    <w:p w14:paraId="4E936CC4">
      <w:pPr>
        <w:keepNext w:val="0"/>
        <w:keepLines w:val="0"/>
        <w:pageBreakBefore w:val="0"/>
        <w:widowControl/>
        <w:numPr>
          <w:ilvl w:val="0"/>
          <w:numId w:val="6"/>
        </w:numPr>
        <w:tabs>
          <w:tab w:val="left" w:pos="240"/>
        </w:tabs>
        <w:kinsoku/>
        <w:wordWrap/>
        <w:overflowPunct/>
        <w:topLinePunct w:val="0"/>
        <w:autoSpaceDE/>
        <w:autoSpaceDN/>
        <w:bidi w:val="0"/>
        <w:adjustRightInd w:val="0"/>
        <w:snapToGrid/>
        <w:spacing w:line="240" w:lineRule="auto"/>
        <w:ind w:left="734" w:leftChars="100" w:hanging="494" w:firstLineChars="0"/>
        <w:textAlignment w:val="auto"/>
        <w:rPr>
          <w:rFonts w:hint="eastAsia" w:ascii="仿宋" w:hAnsi="仿宋" w:eastAsia="仿宋" w:cs="仿宋"/>
          <w:sz w:val="24"/>
          <w:szCs w:val="24"/>
        </w:rPr>
      </w:pPr>
      <w:r>
        <w:rPr>
          <w:rFonts w:hint="eastAsia" w:ascii="仿宋" w:hAnsi="仿宋" w:eastAsia="仿宋" w:cs="仿宋"/>
          <w:sz w:val="24"/>
          <w:szCs w:val="24"/>
        </w:rPr>
        <w:t>严禁在值班时听耳机或收音机、玩手机找人“陪岗”执勤</w:t>
      </w:r>
    </w:p>
    <w:p w14:paraId="13B12631">
      <w:pPr>
        <w:keepNext w:val="0"/>
        <w:keepLines w:val="0"/>
        <w:pageBreakBefore w:val="0"/>
        <w:widowControl/>
        <w:numPr>
          <w:ilvl w:val="0"/>
          <w:numId w:val="6"/>
        </w:numPr>
        <w:tabs>
          <w:tab w:val="left" w:pos="240"/>
        </w:tabs>
        <w:kinsoku/>
        <w:wordWrap/>
        <w:overflowPunct/>
        <w:topLinePunct w:val="0"/>
        <w:autoSpaceDE/>
        <w:autoSpaceDN/>
        <w:bidi w:val="0"/>
        <w:adjustRightInd w:val="0"/>
        <w:snapToGrid/>
        <w:spacing w:line="240" w:lineRule="auto"/>
        <w:ind w:left="734" w:leftChars="100" w:hanging="494" w:firstLineChars="0"/>
        <w:textAlignment w:val="auto"/>
        <w:rPr>
          <w:rFonts w:hint="eastAsia" w:ascii="仿宋" w:hAnsi="仿宋" w:eastAsia="仿宋" w:cs="仿宋"/>
          <w:sz w:val="24"/>
          <w:szCs w:val="24"/>
        </w:rPr>
      </w:pPr>
      <w:r>
        <w:rPr>
          <w:rFonts w:hint="eastAsia" w:ascii="仿宋" w:hAnsi="仿宋" w:eastAsia="仿宋" w:cs="仿宋"/>
          <w:sz w:val="24"/>
          <w:szCs w:val="24"/>
        </w:rPr>
        <w:t>严禁监守自盗，危害服务对象及美术馆的安全和利益</w:t>
      </w:r>
    </w:p>
    <w:p w14:paraId="42D8EFF6">
      <w:pPr>
        <w:keepNext w:val="0"/>
        <w:keepLines w:val="0"/>
        <w:pageBreakBefore w:val="0"/>
        <w:widowControl/>
        <w:numPr>
          <w:ilvl w:val="0"/>
          <w:numId w:val="6"/>
        </w:numPr>
        <w:tabs>
          <w:tab w:val="left" w:pos="240"/>
        </w:tabs>
        <w:kinsoku/>
        <w:wordWrap/>
        <w:overflowPunct/>
        <w:topLinePunct w:val="0"/>
        <w:autoSpaceDE/>
        <w:autoSpaceDN/>
        <w:bidi w:val="0"/>
        <w:adjustRightInd w:val="0"/>
        <w:snapToGrid/>
        <w:spacing w:line="240" w:lineRule="auto"/>
        <w:ind w:left="734" w:leftChars="100" w:hanging="494"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配备各岗位的设备，操作人员应爱惜，如有非正常损耗的，追究当事人责任</w:t>
      </w:r>
    </w:p>
    <w:p w14:paraId="47C3D34D">
      <w:pPr>
        <w:keepNext w:val="0"/>
        <w:keepLines w:val="0"/>
        <w:pageBreakBefore w:val="0"/>
        <w:widowControl/>
        <w:numPr>
          <w:ilvl w:val="0"/>
          <w:numId w:val="0"/>
        </w:numPr>
        <w:tabs>
          <w:tab w:val="left" w:pos="240"/>
        </w:tabs>
        <w:kinsoku/>
        <w:wordWrap/>
        <w:overflowPunct/>
        <w:topLinePunct w:val="0"/>
        <w:autoSpaceDE/>
        <w:autoSpaceDN/>
        <w:bidi w:val="0"/>
        <w:adjustRightInd w:val="0"/>
        <w:snapToGrid/>
        <w:spacing w:line="240" w:lineRule="auto"/>
        <w:ind w:leftChars="100"/>
        <w:textAlignment w:val="auto"/>
        <w:rPr>
          <w:rFonts w:hint="eastAsia" w:ascii="仿宋" w:hAnsi="仿宋" w:eastAsia="仿宋" w:cs="仿宋"/>
          <w:sz w:val="24"/>
          <w:szCs w:val="24"/>
          <w:lang w:val="en-US" w:eastAsia="zh-CN"/>
        </w:rPr>
      </w:pPr>
    </w:p>
    <w:p w14:paraId="3699D1E2">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（二）设备管理要求</w:t>
      </w:r>
    </w:p>
    <w:p w14:paraId="249FA146">
      <w:pPr>
        <w:pageBreakBefore w:val="0"/>
        <w:widowControl/>
        <w:kinsoku/>
        <w:wordWrap/>
        <w:overflowPunct/>
        <w:topLinePunct w:val="0"/>
        <w:autoSpaceDE/>
        <w:autoSpaceDN/>
        <w:bidi w:val="0"/>
        <w:spacing w:line="240" w:lineRule="auto"/>
        <w:ind w:left="0" w:leftChars="0"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1、供配电系统</w:t>
      </w:r>
    </w:p>
    <w:p w14:paraId="537D877A">
      <w:pPr>
        <w:pageBreakBefore w:val="0"/>
        <w:widowControl/>
        <w:kinsoku/>
        <w:wordWrap/>
        <w:overflowPunct/>
        <w:topLinePunct w:val="0"/>
        <w:autoSpaceDE/>
        <w:autoSpaceDN/>
        <w:bidi w:val="0"/>
        <w:spacing w:line="240" w:lineRule="auto"/>
        <w:ind w:left="0" w:leftChars="0" w:firstLine="616" w:firstLineChars="257"/>
        <w:textAlignment w:val="auto"/>
        <w:rPr>
          <w:rFonts w:hint="eastAsia" w:ascii="仿宋" w:hAnsi="仿宋" w:eastAsia="仿宋" w:cs="仿宋"/>
          <w:sz w:val="24"/>
          <w:szCs w:val="24"/>
        </w:rPr>
      </w:pPr>
      <w:r>
        <w:rPr>
          <w:rFonts w:hint="eastAsia" w:ascii="仿宋" w:hAnsi="仿宋" w:eastAsia="仿宋" w:cs="仿宋"/>
          <w:sz w:val="24"/>
          <w:szCs w:val="24"/>
        </w:rPr>
        <w:t>（1）不少于2</w:t>
      </w:r>
      <w:r>
        <w:rPr>
          <w:rFonts w:hint="eastAsia" w:ascii="仿宋" w:hAnsi="仿宋" w:eastAsia="仿宋" w:cs="仿宋"/>
          <w:sz w:val="24"/>
          <w:szCs w:val="24"/>
          <w:lang w:val="en-US" w:eastAsia="zh-CN"/>
        </w:rPr>
        <w:t>名专业工作人员</w:t>
      </w:r>
      <w:r>
        <w:rPr>
          <w:rFonts w:hint="eastAsia" w:ascii="仿宋" w:hAnsi="仿宋" w:eastAsia="仿宋" w:cs="仿宋"/>
          <w:sz w:val="24"/>
          <w:szCs w:val="24"/>
        </w:rPr>
        <w:t>24小时值班，每小时一次巡查配电房。</w:t>
      </w:r>
    </w:p>
    <w:p w14:paraId="10C97905">
      <w:pPr>
        <w:pageBreakBefore w:val="0"/>
        <w:widowControl/>
        <w:kinsoku/>
        <w:wordWrap/>
        <w:overflowPunct/>
        <w:topLinePunct w:val="0"/>
        <w:autoSpaceDE/>
        <w:autoSpaceDN/>
        <w:bidi w:val="0"/>
        <w:spacing w:line="240" w:lineRule="auto"/>
        <w:ind w:left="0" w:leftChars="0" w:firstLine="616" w:firstLineChars="257"/>
        <w:textAlignment w:val="auto"/>
        <w:rPr>
          <w:rFonts w:hint="eastAsia" w:ascii="仿宋" w:hAnsi="仿宋" w:eastAsia="仿宋" w:cs="仿宋"/>
          <w:sz w:val="24"/>
          <w:szCs w:val="24"/>
        </w:rPr>
      </w:pPr>
      <w:r>
        <w:rPr>
          <w:rFonts w:hint="eastAsia" w:ascii="仿宋" w:hAnsi="仿宋" w:eastAsia="仿宋" w:cs="仿宋"/>
          <w:sz w:val="24"/>
          <w:szCs w:val="24"/>
        </w:rPr>
        <w:t>（2）每班按时间表启、停外围、立面亮化灯饰。</w:t>
      </w:r>
    </w:p>
    <w:p w14:paraId="1DE404CA">
      <w:pPr>
        <w:pageBreakBefore w:val="0"/>
        <w:widowControl/>
        <w:kinsoku/>
        <w:wordWrap/>
        <w:overflowPunct/>
        <w:topLinePunct w:val="0"/>
        <w:autoSpaceDE/>
        <w:autoSpaceDN/>
        <w:bidi w:val="0"/>
        <w:spacing w:line="240" w:lineRule="auto"/>
        <w:ind w:left="0" w:leftChars="0" w:firstLine="616" w:firstLineChars="257"/>
        <w:textAlignment w:val="auto"/>
        <w:rPr>
          <w:rFonts w:hint="eastAsia" w:ascii="仿宋" w:hAnsi="仿宋" w:eastAsia="仿宋" w:cs="仿宋"/>
          <w:sz w:val="24"/>
          <w:szCs w:val="24"/>
        </w:rPr>
      </w:pPr>
      <w:r>
        <w:rPr>
          <w:rFonts w:hint="eastAsia" w:ascii="仿宋" w:hAnsi="仿宋" w:eastAsia="仿宋" w:cs="仿宋"/>
          <w:sz w:val="24"/>
          <w:szCs w:val="24"/>
        </w:rPr>
        <w:t>（3）负责紧急情况时的抢修工作。</w:t>
      </w:r>
    </w:p>
    <w:p w14:paraId="55DE792B">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2、给排水系统</w:t>
      </w:r>
    </w:p>
    <w:p w14:paraId="3D73CC78">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（1）收到政府水务部门停水通知或决定需停、限水时，应立即报告，并提前书面通知采购人。</w:t>
      </w:r>
    </w:p>
    <w:p w14:paraId="7CD29349">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（2）给排水设备的故障应于5小时内修复，无法解决的应马上通知采购人，并报上级领导，限期修复。</w:t>
      </w:r>
    </w:p>
    <w:p w14:paraId="7654FF09">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（3）每天检查供水设施运行情况，并记录在当值日记上。</w:t>
      </w:r>
    </w:p>
    <w:p w14:paraId="01BDFFCE">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（4）定期检查各种阀门使用情况，对检查中发现的管网漏水、阀门关闭不严、损坏等故障，应及时报告采购人并组织维修。</w:t>
      </w:r>
    </w:p>
    <w:p w14:paraId="3D4AE125">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（5）每天两次巡查水泵房，并负责室内设备的维修，泵体、地面每周清洁一次，控制柜内每月一次清洁除尘。</w:t>
      </w:r>
    </w:p>
    <w:p w14:paraId="2328609B">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（6）每天两次巡查排污</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水</w:t>
      </w:r>
      <w:r>
        <w:rPr>
          <w:rFonts w:hint="eastAsia" w:ascii="仿宋" w:hAnsi="仿宋" w:eastAsia="仿宋" w:cs="仿宋"/>
          <w:sz w:val="24"/>
          <w:szCs w:val="24"/>
        </w:rPr>
        <w:t>泵，并负责设备</w:t>
      </w:r>
      <w:r>
        <w:rPr>
          <w:rFonts w:hint="eastAsia" w:ascii="仿宋" w:hAnsi="仿宋" w:eastAsia="仿宋" w:cs="仿宋"/>
          <w:sz w:val="24"/>
          <w:szCs w:val="24"/>
          <w:lang w:val="en-US" w:eastAsia="zh-CN"/>
        </w:rPr>
        <w:t>维护</w:t>
      </w:r>
      <w:r>
        <w:rPr>
          <w:rFonts w:hint="eastAsia" w:ascii="仿宋" w:hAnsi="仿宋" w:eastAsia="仿宋" w:cs="仿宋"/>
          <w:sz w:val="24"/>
          <w:szCs w:val="24"/>
        </w:rPr>
        <w:t>。</w:t>
      </w:r>
    </w:p>
    <w:p w14:paraId="3C48115E">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3、中央空调系统</w:t>
      </w:r>
    </w:p>
    <w:p w14:paraId="0234FF69">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（1）中央空调系统开启时段，</w:t>
      </w:r>
      <w:r>
        <w:rPr>
          <w:rFonts w:hint="eastAsia" w:ascii="仿宋" w:hAnsi="仿宋" w:eastAsia="仿宋" w:cs="仿宋"/>
          <w:sz w:val="24"/>
          <w:szCs w:val="24"/>
          <w:lang w:val="en-US" w:eastAsia="zh-CN"/>
        </w:rPr>
        <w:t>安排</w:t>
      </w:r>
      <w:r>
        <w:rPr>
          <w:rFonts w:hint="eastAsia" w:ascii="仿宋" w:hAnsi="仿宋" w:eastAsia="仿宋" w:cs="仿宋"/>
          <w:sz w:val="24"/>
          <w:szCs w:val="24"/>
        </w:rPr>
        <w:t>2</w:t>
      </w:r>
      <w:r>
        <w:rPr>
          <w:rFonts w:hint="eastAsia" w:ascii="仿宋" w:hAnsi="仿宋" w:eastAsia="仿宋" w:cs="仿宋"/>
          <w:sz w:val="24"/>
          <w:szCs w:val="24"/>
          <w:lang w:val="en-US" w:eastAsia="zh-CN"/>
        </w:rPr>
        <w:t>名专业工作人员</w:t>
      </w:r>
      <w:r>
        <w:rPr>
          <w:rFonts w:hint="eastAsia" w:ascii="仿宋" w:hAnsi="仿宋" w:eastAsia="仿宋" w:cs="仿宋"/>
          <w:sz w:val="24"/>
          <w:szCs w:val="24"/>
        </w:rPr>
        <w:t>每小时一次巡查。</w:t>
      </w:r>
    </w:p>
    <w:p w14:paraId="09C8B167">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（2）工作人员</w:t>
      </w:r>
      <w:r>
        <w:rPr>
          <w:rFonts w:hint="eastAsia" w:ascii="仿宋" w:hAnsi="仿宋" w:eastAsia="仿宋" w:cs="仿宋"/>
          <w:sz w:val="24"/>
          <w:szCs w:val="24"/>
          <w:lang w:val="en-US" w:eastAsia="zh-CN"/>
        </w:rPr>
        <w:t>在</w:t>
      </w:r>
      <w:r>
        <w:rPr>
          <w:rFonts w:hint="eastAsia" w:ascii="仿宋" w:hAnsi="仿宋" w:eastAsia="仿宋" w:cs="仿宋"/>
          <w:sz w:val="24"/>
          <w:szCs w:val="24"/>
        </w:rPr>
        <w:t>开机和关机时，必须严格按操作规程</w:t>
      </w:r>
      <w:r>
        <w:rPr>
          <w:rFonts w:hint="eastAsia" w:ascii="仿宋" w:hAnsi="仿宋" w:eastAsia="仿宋" w:cs="仿宋"/>
          <w:sz w:val="24"/>
          <w:szCs w:val="24"/>
          <w:lang w:val="en-US" w:eastAsia="zh-CN"/>
        </w:rPr>
        <w:t>工作</w:t>
      </w:r>
      <w:r>
        <w:rPr>
          <w:rFonts w:hint="eastAsia" w:ascii="仿宋" w:hAnsi="仿宋" w:eastAsia="仿宋" w:cs="仿宋"/>
          <w:sz w:val="24"/>
          <w:szCs w:val="24"/>
        </w:rPr>
        <w:t>。</w:t>
      </w:r>
    </w:p>
    <w:p w14:paraId="7ED7CDA1">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（3）工作人员要对中央空调</w:t>
      </w:r>
      <w:r>
        <w:rPr>
          <w:rFonts w:hint="eastAsia" w:ascii="仿宋" w:hAnsi="仿宋" w:eastAsia="仿宋" w:cs="仿宋"/>
          <w:sz w:val="24"/>
          <w:szCs w:val="24"/>
          <w:lang w:val="en-US" w:eastAsia="zh-CN"/>
        </w:rPr>
        <w:t>系统</w:t>
      </w:r>
      <w:r>
        <w:rPr>
          <w:rFonts w:hint="eastAsia" w:ascii="仿宋" w:hAnsi="仿宋" w:eastAsia="仿宋" w:cs="仿宋"/>
          <w:sz w:val="24"/>
          <w:szCs w:val="24"/>
        </w:rPr>
        <w:t>运行情况</w:t>
      </w:r>
      <w:r>
        <w:rPr>
          <w:rFonts w:hint="eastAsia" w:ascii="仿宋" w:hAnsi="仿宋" w:eastAsia="仿宋" w:cs="仿宋"/>
          <w:sz w:val="24"/>
          <w:szCs w:val="24"/>
          <w:lang w:eastAsia="zh-CN"/>
        </w:rPr>
        <w:t>，</w:t>
      </w:r>
      <w:r>
        <w:rPr>
          <w:rFonts w:hint="eastAsia" w:ascii="仿宋" w:hAnsi="仿宋" w:eastAsia="仿宋" w:cs="仿宋"/>
          <w:sz w:val="24"/>
          <w:szCs w:val="24"/>
        </w:rPr>
        <w:t>按照规定做好运行和交接班记录。</w:t>
      </w:r>
    </w:p>
    <w:p w14:paraId="566F9145">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4、电梯</w:t>
      </w:r>
    </w:p>
    <w:p w14:paraId="4699A2B3">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（1）值班人员要随时监控电梯的运行情况，并做好电梯运行记录。</w:t>
      </w:r>
    </w:p>
    <w:p w14:paraId="21DC179C">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（2）值班人员应对电梯乘用人员给予热情服务和乘用指导，对违规使用电梯要及时劝阻和制止。</w:t>
      </w:r>
    </w:p>
    <w:p w14:paraId="341A40EC">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5、机房值班工作人员</w:t>
      </w:r>
    </w:p>
    <w:p w14:paraId="4F19F850">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工作</w:t>
      </w:r>
      <w:r>
        <w:rPr>
          <w:rFonts w:hint="eastAsia" w:ascii="仿宋" w:hAnsi="仿宋" w:eastAsia="仿宋" w:cs="仿宋"/>
          <w:sz w:val="24"/>
          <w:szCs w:val="24"/>
        </w:rPr>
        <w:t>人员工作区域为地下室高低压配电室、水泵房、中央空调</w:t>
      </w:r>
      <w:r>
        <w:rPr>
          <w:rFonts w:hint="eastAsia" w:ascii="仿宋" w:hAnsi="仿宋" w:eastAsia="仿宋" w:cs="仿宋"/>
          <w:sz w:val="24"/>
          <w:szCs w:val="24"/>
          <w:lang w:val="en-US" w:eastAsia="zh-CN"/>
        </w:rPr>
        <w:t>等机房</w:t>
      </w:r>
      <w:r>
        <w:rPr>
          <w:rFonts w:hint="eastAsia" w:ascii="仿宋" w:hAnsi="仿宋" w:eastAsia="仿宋" w:cs="仿宋"/>
          <w:sz w:val="24"/>
          <w:szCs w:val="24"/>
        </w:rPr>
        <w:t>。</w:t>
      </w:r>
    </w:p>
    <w:p w14:paraId="7B00E62F">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val="en-US" w:eastAsia="zh-CN"/>
        </w:rPr>
        <w:t>工作</w:t>
      </w:r>
      <w:r>
        <w:rPr>
          <w:rFonts w:hint="eastAsia" w:ascii="仿宋" w:hAnsi="仿宋" w:eastAsia="仿宋" w:cs="仿宋"/>
          <w:sz w:val="24"/>
          <w:szCs w:val="24"/>
        </w:rPr>
        <w:t>人员上班时间应统一着装，佩戴对讲机且保证值班电话的畅通。</w:t>
      </w:r>
    </w:p>
    <w:p w14:paraId="04F4E8FA">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val="en-US" w:eastAsia="zh-CN"/>
        </w:rPr>
        <w:t>工作</w:t>
      </w:r>
      <w:r>
        <w:rPr>
          <w:rFonts w:hint="eastAsia" w:ascii="仿宋" w:hAnsi="仿宋" w:eastAsia="仿宋" w:cs="仿宋"/>
          <w:sz w:val="24"/>
          <w:szCs w:val="24"/>
        </w:rPr>
        <w:t>人员应实时保持地下室各机房、各种设备设施的清洁卫生。</w:t>
      </w:r>
    </w:p>
    <w:p w14:paraId="31EA1608">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w:t>
      </w:r>
      <w:r>
        <w:rPr>
          <w:rFonts w:hint="eastAsia" w:ascii="仿宋" w:hAnsi="仿宋" w:eastAsia="仿宋" w:cs="仿宋"/>
          <w:sz w:val="24"/>
          <w:szCs w:val="24"/>
          <w:lang w:val="en-US" w:eastAsia="zh-CN"/>
        </w:rPr>
        <w:t>工作</w:t>
      </w:r>
      <w:r>
        <w:rPr>
          <w:rFonts w:hint="eastAsia" w:ascii="仿宋" w:hAnsi="仿宋" w:eastAsia="仿宋" w:cs="仿宋"/>
          <w:sz w:val="24"/>
          <w:szCs w:val="24"/>
        </w:rPr>
        <w:t>人员应按照设备设施操作流程按时操作各项设备。</w:t>
      </w:r>
    </w:p>
    <w:p w14:paraId="706EF1DB">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工作</w:t>
      </w:r>
      <w:r>
        <w:rPr>
          <w:rFonts w:hint="eastAsia" w:ascii="仿宋" w:hAnsi="仿宋" w:eastAsia="仿宋" w:cs="仿宋"/>
          <w:sz w:val="24"/>
          <w:szCs w:val="24"/>
        </w:rPr>
        <w:t>人员应按照设备管理制度按时记录设备设施运行数据。</w:t>
      </w:r>
    </w:p>
    <w:p w14:paraId="3B211B6A">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6</w:t>
      </w:r>
      <w:r>
        <w:rPr>
          <w:rFonts w:hint="eastAsia" w:ascii="仿宋" w:hAnsi="仿宋" w:eastAsia="仿宋" w:cs="仿宋"/>
          <w:sz w:val="24"/>
          <w:szCs w:val="24"/>
        </w:rPr>
        <w:t>）</w:t>
      </w:r>
      <w:r>
        <w:rPr>
          <w:rFonts w:hint="eastAsia" w:ascii="仿宋" w:hAnsi="仿宋" w:eastAsia="仿宋" w:cs="仿宋"/>
          <w:sz w:val="24"/>
          <w:szCs w:val="24"/>
          <w:lang w:val="en-US" w:eastAsia="zh-CN"/>
        </w:rPr>
        <w:t>工作</w:t>
      </w:r>
      <w:r>
        <w:rPr>
          <w:rFonts w:hint="eastAsia" w:ascii="仿宋" w:hAnsi="仿宋" w:eastAsia="仿宋" w:cs="仿宋"/>
          <w:sz w:val="24"/>
          <w:szCs w:val="24"/>
        </w:rPr>
        <w:t>人员接到报修电话后应立即通知巡查工程人员前往处理，并做好详细报修记录。</w:t>
      </w:r>
    </w:p>
    <w:p w14:paraId="4B579546">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6、工程巡查人员</w:t>
      </w:r>
    </w:p>
    <w:p w14:paraId="3513A341">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（1）巡查人员工作区域为馆外景观照明、馆内公共区域、展览区域、办公区域及天台。</w:t>
      </w:r>
    </w:p>
    <w:p w14:paraId="6AB12BD7">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）巡查人员上班时间应统一着装，佩戴对讲机并保证个人通讯畅通。</w:t>
      </w:r>
    </w:p>
    <w:p w14:paraId="1224C444">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）巡查人员应保持各楼层设备机房及其设备设施的清洁卫生。</w:t>
      </w:r>
    </w:p>
    <w:p w14:paraId="454B29DE">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）巡查中实时检查展厅温湿度状况，并对恒温恒湿运行参数相应调整。</w:t>
      </w:r>
    </w:p>
    <w:p w14:paraId="6DD945DC">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）巡查中如遇出租门面装修施工，应进场督促其做好消防</w:t>
      </w:r>
      <w:r>
        <w:rPr>
          <w:rFonts w:hint="eastAsia" w:ascii="仿宋" w:hAnsi="仿宋" w:eastAsia="仿宋" w:cs="仿宋"/>
          <w:sz w:val="24"/>
          <w:szCs w:val="24"/>
          <w:lang w:eastAsia="zh-CN"/>
        </w:rPr>
        <w:t>、</w:t>
      </w:r>
      <w:r>
        <w:rPr>
          <w:rFonts w:hint="eastAsia" w:ascii="仿宋" w:hAnsi="仿宋" w:eastAsia="仿宋" w:cs="仿宋"/>
          <w:sz w:val="24"/>
          <w:szCs w:val="24"/>
        </w:rPr>
        <w:t>安全工作。</w:t>
      </w:r>
    </w:p>
    <w:p w14:paraId="43650D21">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6</w:t>
      </w:r>
      <w:r>
        <w:rPr>
          <w:rFonts w:hint="eastAsia" w:ascii="仿宋" w:hAnsi="仿宋" w:eastAsia="仿宋" w:cs="仿宋"/>
          <w:sz w:val="24"/>
          <w:szCs w:val="24"/>
        </w:rPr>
        <w:t>）巡查中检查各处照明是否正常（包括公共区域内的白夜班分流照明），如遇灯具故障应及时向设备管理员申报灯具更换，</w:t>
      </w:r>
      <w:r>
        <w:rPr>
          <w:rFonts w:hint="eastAsia" w:ascii="仿宋" w:hAnsi="仿宋" w:eastAsia="仿宋" w:cs="仿宋"/>
          <w:sz w:val="24"/>
          <w:szCs w:val="24"/>
          <w:lang w:eastAsia="zh-CN"/>
        </w:rPr>
        <w:t>保障</w:t>
      </w:r>
      <w:r>
        <w:rPr>
          <w:rFonts w:hint="eastAsia" w:ascii="仿宋" w:hAnsi="仿宋" w:eastAsia="仿宋" w:cs="仿宋"/>
          <w:sz w:val="24"/>
          <w:szCs w:val="24"/>
        </w:rPr>
        <w:t>馆内照明。</w:t>
      </w:r>
    </w:p>
    <w:p w14:paraId="37C18F20">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）巡查中检查各卫生间照明、换气、给排水设备设施是否正常，如遇故障应及时申报维修以正常的功能使用。</w:t>
      </w:r>
    </w:p>
    <w:p w14:paraId="35415BB7">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8</w:t>
      </w:r>
      <w:r>
        <w:rPr>
          <w:rFonts w:hint="eastAsia" w:ascii="仿宋" w:hAnsi="仿宋" w:eastAsia="仿宋" w:cs="仿宋"/>
          <w:sz w:val="24"/>
          <w:szCs w:val="24"/>
        </w:rPr>
        <w:t>）</w:t>
      </w:r>
      <w:r>
        <w:rPr>
          <w:rFonts w:hint="eastAsia" w:ascii="仿宋" w:hAnsi="仿宋" w:eastAsia="仿宋" w:cs="仿宋"/>
          <w:sz w:val="24"/>
          <w:szCs w:val="24"/>
          <w:lang w:eastAsia="zh-CN"/>
        </w:rPr>
        <w:t>巡查中检查天台区域电路</w:t>
      </w:r>
      <w:r>
        <w:rPr>
          <w:rFonts w:hint="eastAsia" w:ascii="仿宋" w:hAnsi="仿宋" w:eastAsia="仿宋" w:cs="仿宋"/>
          <w:sz w:val="24"/>
          <w:szCs w:val="24"/>
        </w:rPr>
        <w:t>、</w:t>
      </w:r>
      <w:r>
        <w:rPr>
          <w:rFonts w:hint="eastAsia" w:ascii="仿宋" w:hAnsi="仿宋" w:eastAsia="仿宋" w:cs="仿宋"/>
          <w:sz w:val="24"/>
          <w:szCs w:val="24"/>
          <w:lang w:eastAsia="zh-CN"/>
        </w:rPr>
        <w:t>照明</w:t>
      </w:r>
      <w:r>
        <w:rPr>
          <w:rFonts w:hint="eastAsia" w:ascii="仿宋" w:hAnsi="仿宋" w:eastAsia="仿宋" w:cs="仿宋"/>
          <w:sz w:val="24"/>
          <w:szCs w:val="24"/>
        </w:rPr>
        <w:t>、</w:t>
      </w:r>
      <w:r>
        <w:rPr>
          <w:rFonts w:hint="eastAsia" w:ascii="仿宋" w:hAnsi="仿宋" w:eastAsia="仿宋" w:cs="仿宋"/>
          <w:sz w:val="24"/>
          <w:szCs w:val="24"/>
          <w:lang w:eastAsia="zh-CN"/>
        </w:rPr>
        <w:t>栏杆</w:t>
      </w:r>
      <w:r>
        <w:rPr>
          <w:rFonts w:hint="eastAsia" w:ascii="仿宋" w:hAnsi="仿宋" w:eastAsia="仿宋" w:cs="仿宋"/>
          <w:sz w:val="24"/>
          <w:szCs w:val="24"/>
        </w:rPr>
        <w:t>、</w:t>
      </w:r>
      <w:r>
        <w:rPr>
          <w:rFonts w:hint="eastAsia" w:ascii="仿宋" w:hAnsi="仿宋" w:eastAsia="仿宋" w:cs="仿宋"/>
          <w:sz w:val="24"/>
          <w:szCs w:val="24"/>
          <w:lang w:eastAsia="zh-CN"/>
        </w:rPr>
        <w:t>台阶等是否存在安全隐患</w:t>
      </w:r>
      <w:r>
        <w:rPr>
          <w:rFonts w:hint="eastAsia" w:ascii="仿宋" w:hAnsi="仿宋" w:eastAsia="仿宋" w:cs="仿宋"/>
          <w:sz w:val="24"/>
          <w:szCs w:val="24"/>
        </w:rPr>
        <w:t>，如遇故障应及时申报维修以确保</w:t>
      </w:r>
      <w:r>
        <w:rPr>
          <w:rFonts w:hint="eastAsia" w:ascii="仿宋" w:hAnsi="仿宋" w:eastAsia="仿宋" w:cs="仿宋"/>
          <w:sz w:val="24"/>
          <w:szCs w:val="24"/>
          <w:lang w:eastAsia="zh-CN"/>
        </w:rPr>
        <w:t>及时消除安全隐患</w:t>
      </w:r>
      <w:r>
        <w:rPr>
          <w:rFonts w:hint="eastAsia" w:ascii="仿宋" w:hAnsi="仿宋" w:eastAsia="仿宋" w:cs="仿宋"/>
          <w:sz w:val="24"/>
          <w:szCs w:val="24"/>
          <w:lang w:val="en-US" w:eastAsia="zh-CN"/>
        </w:rPr>
        <w:t>,保障</w:t>
      </w:r>
      <w:r>
        <w:rPr>
          <w:rFonts w:hint="eastAsia" w:ascii="仿宋" w:hAnsi="仿宋" w:eastAsia="仿宋" w:cs="仿宋"/>
          <w:sz w:val="24"/>
          <w:szCs w:val="24"/>
        </w:rPr>
        <w:t>正常的功能使用。</w:t>
      </w:r>
    </w:p>
    <w:p w14:paraId="54906DA0">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9</w:t>
      </w:r>
      <w:r>
        <w:rPr>
          <w:rFonts w:hint="eastAsia" w:ascii="仿宋" w:hAnsi="仿宋" w:eastAsia="仿宋" w:cs="仿宋"/>
          <w:sz w:val="24"/>
          <w:szCs w:val="24"/>
        </w:rPr>
        <w:t>）做好详细的巡查记录。</w:t>
      </w:r>
    </w:p>
    <w:p w14:paraId="48E59633">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p>
    <w:p w14:paraId="0E4542F2">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（三）保洁</w:t>
      </w:r>
      <w:r>
        <w:rPr>
          <w:rFonts w:hint="eastAsia" w:ascii="仿宋" w:hAnsi="仿宋" w:eastAsia="仿宋" w:cs="仿宋"/>
          <w:b/>
          <w:bCs/>
          <w:sz w:val="24"/>
          <w:szCs w:val="24"/>
          <w:lang w:val="en-US" w:eastAsia="zh-CN"/>
        </w:rPr>
        <w:t>服务</w:t>
      </w:r>
      <w:r>
        <w:rPr>
          <w:rFonts w:hint="eastAsia" w:ascii="仿宋" w:hAnsi="仿宋" w:eastAsia="仿宋" w:cs="仿宋"/>
          <w:b/>
          <w:bCs/>
          <w:sz w:val="24"/>
          <w:szCs w:val="24"/>
        </w:rPr>
        <w:t>工作标准</w:t>
      </w:r>
    </w:p>
    <w:p w14:paraId="01653D24">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1、楼内区域卫生标准</w:t>
      </w:r>
    </w:p>
    <w:p w14:paraId="35D9F671">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（1）各楼层公共区域卫生</w:t>
      </w:r>
    </w:p>
    <w:p w14:paraId="606A7CF3">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①地面：无废杂物、纸屑、无污迹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地面</w:t>
      </w:r>
      <w:r>
        <w:rPr>
          <w:rFonts w:hint="eastAsia" w:ascii="仿宋" w:hAnsi="仿宋" w:eastAsia="仿宋" w:cs="仿宋"/>
          <w:sz w:val="24"/>
          <w:szCs w:val="24"/>
        </w:rPr>
        <w:t>平整、干净</w:t>
      </w:r>
      <w:r>
        <w:rPr>
          <w:rFonts w:hint="eastAsia" w:ascii="仿宋" w:hAnsi="仿宋" w:eastAsia="仿宋" w:cs="仿宋"/>
          <w:sz w:val="24"/>
          <w:szCs w:val="24"/>
          <w:lang w:eastAsia="zh-CN"/>
        </w:rPr>
        <w:t>。</w:t>
      </w:r>
    </w:p>
    <w:p w14:paraId="5405AA7F">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②墙面：消防排烟口、警铃、安全指示灯、各种标示牌表面干净，无污迹</w:t>
      </w:r>
      <w:r>
        <w:rPr>
          <w:rFonts w:hint="eastAsia" w:ascii="仿宋" w:hAnsi="仿宋" w:eastAsia="仿宋" w:cs="仿宋"/>
          <w:sz w:val="24"/>
          <w:szCs w:val="24"/>
          <w:lang w:eastAsia="zh-CN"/>
        </w:rPr>
        <w:t>。</w:t>
      </w:r>
    </w:p>
    <w:p w14:paraId="73CA9FB1">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③垃圾桶：外表干净、无积垢、臭味</w:t>
      </w:r>
      <w:r>
        <w:rPr>
          <w:rFonts w:hint="eastAsia" w:ascii="仿宋" w:hAnsi="仿宋" w:eastAsia="仿宋" w:cs="仿宋"/>
          <w:sz w:val="24"/>
          <w:szCs w:val="24"/>
          <w:lang w:eastAsia="zh-CN"/>
        </w:rPr>
        <w:t>。</w:t>
      </w:r>
    </w:p>
    <w:p w14:paraId="367F0CCB">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④玻璃窗（玻璃、窗框、窗帘、窗台）：明净、光洁、无积尘、污迹、斑点</w:t>
      </w:r>
      <w:r>
        <w:rPr>
          <w:rFonts w:hint="eastAsia" w:ascii="仿宋" w:hAnsi="仿宋" w:eastAsia="仿宋" w:cs="仿宋"/>
          <w:sz w:val="24"/>
          <w:szCs w:val="24"/>
          <w:lang w:eastAsia="zh-CN"/>
        </w:rPr>
        <w:t>。</w:t>
      </w:r>
    </w:p>
    <w:p w14:paraId="643243FF">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⑤各种设施外表（如接待大厅前台、灯箱、消防栓箱、楼层分布牌灯）：表面干净，无积尘、污迹、斑点。</w:t>
      </w:r>
    </w:p>
    <w:p w14:paraId="54AFC0D3">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⑥</w:t>
      </w:r>
      <w:r>
        <w:rPr>
          <w:rFonts w:hint="eastAsia" w:ascii="仿宋" w:hAnsi="仿宋" w:eastAsia="仿宋" w:cs="仿宋"/>
          <w:sz w:val="24"/>
          <w:szCs w:val="24"/>
          <w:lang w:val="en-US" w:eastAsia="zh-CN"/>
        </w:rPr>
        <w:t>按公共场馆卫生服务标准，做好各项消毒杀菌工作。</w:t>
      </w:r>
    </w:p>
    <w:p w14:paraId="07CCAA15">
      <w:pPr>
        <w:pageBreakBefore w:val="0"/>
        <w:widowControl/>
        <w:numPr>
          <w:ilvl w:val="0"/>
          <w:numId w:val="0"/>
        </w:numPr>
        <w:kinsoku/>
        <w:wordWrap/>
        <w:overflowPunct/>
        <w:topLinePunct w:val="0"/>
        <w:autoSpaceDE/>
        <w:autoSpaceDN/>
        <w:bidi w:val="0"/>
        <w:spacing w:line="240" w:lineRule="auto"/>
        <w:ind w:leftChars="0"/>
        <w:textAlignment w:val="auto"/>
        <w:rPr>
          <w:rFonts w:hint="eastAsia" w:ascii="仿宋" w:hAnsi="仿宋" w:eastAsia="仿宋" w:cs="仿宋"/>
          <w:sz w:val="24"/>
          <w:szCs w:val="24"/>
        </w:rPr>
      </w:pPr>
      <w:r>
        <w:rPr>
          <w:rFonts w:hint="eastAsia" w:ascii="仿宋" w:hAnsi="仿宋" w:eastAsia="仿宋" w:cs="仿宋"/>
          <w:sz w:val="24"/>
          <w:szCs w:val="24"/>
        </w:rPr>
        <w:t>（2）卫生间</w:t>
      </w:r>
    </w:p>
    <w:p w14:paraId="0282D50E">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①大、小便池：内外光洁、无污垢、积尘</w:t>
      </w:r>
      <w:r>
        <w:rPr>
          <w:rFonts w:hint="eastAsia" w:ascii="仿宋" w:hAnsi="仿宋" w:eastAsia="仿宋" w:cs="仿宋"/>
          <w:sz w:val="24"/>
          <w:szCs w:val="24"/>
          <w:lang w:eastAsia="zh-CN"/>
        </w:rPr>
        <w:t>，</w:t>
      </w:r>
      <w:r>
        <w:rPr>
          <w:rFonts w:hint="eastAsia" w:ascii="仿宋" w:hAnsi="仿宋" w:eastAsia="仿宋" w:cs="仿宋"/>
          <w:sz w:val="24"/>
          <w:szCs w:val="24"/>
        </w:rPr>
        <w:t>放置卫生球，喷空气清新剂</w:t>
      </w:r>
      <w:r>
        <w:rPr>
          <w:rFonts w:hint="eastAsia" w:ascii="仿宋" w:hAnsi="仿宋" w:eastAsia="仿宋" w:cs="仿宋"/>
          <w:sz w:val="24"/>
          <w:szCs w:val="24"/>
          <w:lang w:eastAsia="zh-CN"/>
        </w:rPr>
        <w:t>。</w:t>
      </w:r>
    </w:p>
    <w:p w14:paraId="2AB59704">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②洗手盆、镜台、镜面：内外光洁，无污垢、斑点、积水、积尘</w:t>
      </w:r>
      <w:r>
        <w:rPr>
          <w:rFonts w:hint="eastAsia" w:ascii="仿宋" w:hAnsi="仿宋" w:eastAsia="仿宋" w:cs="仿宋"/>
          <w:sz w:val="24"/>
          <w:szCs w:val="24"/>
          <w:lang w:eastAsia="zh-CN"/>
        </w:rPr>
        <w:t>。</w:t>
      </w:r>
    </w:p>
    <w:p w14:paraId="7574A088">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③地面、墙面：光洁、无污迹，无杂物、赃物，无积水、积尘，无蜘蛛网</w:t>
      </w:r>
      <w:r>
        <w:rPr>
          <w:rFonts w:hint="eastAsia" w:ascii="仿宋" w:hAnsi="仿宋" w:eastAsia="仿宋" w:cs="仿宋"/>
          <w:sz w:val="24"/>
          <w:szCs w:val="24"/>
          <w:lang w:eastAsia="zh-CN"/>
        </w:rPr>
        <w:t>。</w:t>
      </w:r>
    </w:p>
    <w:p w14:paraId="333DFAFB">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④厕纸篓、垃圾篓：无沉淀物、无臭味，外表干净。</w:t>
      </w:r>
    </w:p>
    <w:p w14:paraId="48EDD241">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（3）楼梯</w:t>
      </w:r>
    </w:p>
    <w:p w14:paraId="4197DEEC">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①楼梯：无灰尘、无杂物</w:t>
      </w:r>
      <w:r>
        <w:rPr>
          <w:rFonts w:hint="eastAsia" w:ascii="仿宋" w:hAnsi="仿宋" w:eastAsia="仿宋" w:cs="仿宋"/>
          <w:sz w:val="24"/>
          <w:szCs w:val="24"/>
          <w:lang w:eastAsia="zh-CN"/>
        </w:rPr>
        <w:t>。</w:t>
      </w:r>
    </w:p>
    <w:p w14:paraId="7F46AF41">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②楼梯走道、墙上各种设施：无积尘、污迹、脏杂物。</w:t>
      </w:r>
    </w:p>
    <w:p w14:paraId="476D5D36">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③扶手、栏杆：光洁、无积尘，玻璃无污迹</w:t>
      </w:r>
      <w:r>
        <w:rPr>
          <w:rFonts w:hint="eastAsia" w:ascii="仿宋" w:hAnsi="仿宋" w:eastAsia="仿宋" w:cs="仿宋"/>
          <w:sz w:val="24"/>
          <w:szCs w:val="24"/>
          <w:lang w:eastAsia="zh-CN"/>
        </w:rPr>
        <w:t>。</w:t>
      </w:r>
    </w:p>
    <w:p w14:paraId="6F7149E4">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④门：干净，无灰尘、污迹</w:t>
      </w:r>
      <w:r>
        <w:rPr>
          <w:rFonts w:hint="eastAsia" w:ascii="仿宋" w:hAnsi="仿宋" w:eastAsia="仿宋" w:cs="仿宋"/>
          <w:sz w:val="24"/>
          <w:szCs w:val="24"/>
          <w:lang w:eastAsia="zh-CN"/>
        </w:rPr>
        <w:t>。</w:t>
      </w:r>
    </w:p>
    <w:p w14:paraId="5773D683">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（4）</w:t>
      </w:r>
      <w:r>
        <w:rPr>
          <w:rFonts w:hint="eastAsia" w:ascii="仿宋" w:hAnsi="仿宋" w:eastAsia="仿宋" w:cs="仿宋"/>
          <w:sz w:val="24"/>
          <w:szCs w:val="24"/>
          <w:lang w:eastAsia="zh-CN"/>
        </w:rPr>
        <w:t>接待区</w:t>
      </w:r>
      <w:r>
        <w:rPr>
          <w:rFonts w:hint="eastAsia" w:ascii="仿宋" w:hAnsi="仿宋" w:eastAsia="仿宋" w:cs="仿宋"/>
          <w:sz w:val="24"/>
          <w:szCs w:val="24"/>
        </w:rPr>
        <w:t>、会议室、</w:t>
      </w:r>
      <w:r>
        <w:rPr>
          <w:rFonts w:hint="eastAsia" w:ascii="仿宋" w:hAnsi="仿宋" w:eastAsia="仿宋" w:cs="仿宋"/>
          <w:sz w:val="24"/>
          <w:szCs w:val="24"/>
          <w:lang w:eastAsia="zh-CN"/>
        </w:rPr>
        <w:t>报告厅</w:t>
      </w:r>
    </w:p>
    <w:p w14:paraId="3AD8535E">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①保持室内的窗、窗台、窗框干净、整洁</w:t>
      </w:r>
      <w:r>
        <w:rPr>
          <w:rFonts w:hint="eastAsia" w:ascii="仿宋" w:hAnsi="仿宋" w:eastAsia="仿宋" w:cs="仿宋"/>
          <w:sz w:val="24"/>
          <w:szCs w:val="24"/>
          <w:lang w:eastAsia="zh-CN"/>
        </w:rPr>
        <w:t>。</w:t>
      </w:r>
    </w:p>
    <w:p w14:paraId="7818A734">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②保持室内墙面、天花板整洁、无污渍、无浮尘、无蛛网</w:t>
      </w:r>
      <w:r>
        <w:rPr>
          <w:rFonts w:hint="eastAsia" w:ascii="仿宋" w:hAnsi="仿宋" w:eastAsia="仿宋" w:cs="仿宋"/>
          <w:sz w:val="24"/>
          <w:szCs w:val="24"/>
          <w:lang w:eastAsia="zh-CN"/>
        </w:rPr>
        <w:t>。</w:t>
      </w:r>
    </w:p>
    <w:p w14:paraId="50A899CC">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③保持地面地毯整洁、无垃圾、无污渍</w:t>
      </w:r>
      <w:r>
        <w:rPr>
          <w:rFonts w:hint="eastAsia" w:ascii="仿宋" w:hAnsi="仿宋" w:eastAsia="仿宋" w:cs="仿宋"/>
          <w:sz w:val="24"/>
          <w:szCs w:val="24"/>
          <w:lang w:eastAsia="zh-CN"/>
        </w:rPr>
        <w:t>。</w:t>
      </w:r>
    </w:p>
    <w:p w14:paraId="2F6C61ED">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④保持室内各种家具光洁、无灰尘、放置整齐</w:t>
      </w:r>
      <w:r>
        <w:rPr>
          <w:rFonts w:hint="eastAsia" w:ascii="仿宋" w:hAnsi="仿宋" w:eastAsia="仿宋" w:cs="仿宋"/>
          <w:sz w:val="24"/>
          <w:szCs w:val="24"/>
          <w:lang w:eastAsia="zh-CN"/>
        </w:rPr>
        <w:t>。</w:t>
      </w:r>
    </w:p>
    <w:p w14:paraId="657934C2">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⑤保持室内各种灯具整洁、有损坏要及时报告并更换</w:t>
      </w:r>
      <w:r>
        <w:rPr>
          <w:rFonts w:hint="eastAsia" w:ascii="仿宋" w:hAnsi="仿宋" w:eastAsia="仿宋" w:cs="仿宋"/>
          <w:sz w:val="24"/>
          <w:szCs w:val="24"/>
          <w:lang w:eastAsia="zh-CN"/>
        </w:rPr>
        <w:t>。</w:t>
      </w:r>
    </w:p>
    <w:p w14:paraId="3F379D61">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⑥保持室内空调出风口干净、整洁、无积灰、无霉斑</w:t>
      </w:r>
      <w:r>
        <w:rPr>
          <w:rFonts w:hint="eastAsia" w:ascii="仿宋" w:hAnsi="仿宋" w:eastAsia="仿宋" w:cs="仿宋"/>
          <w:sz w:val="24"/>
          <w:szCs w:val="24"/>
          <w:lang w:eastAsia="zh-CN"/>
        </w:rPr>
        <w:t>。</w:t>
      </w:r>
    </w:p>
    <w:p w14:paraId="47E12D0E">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⑦室内各种艺术装饰挂件挂放端正、清洁无损</w:t>
      </w:r>
      <w:r>
        <w:rPr>
          <w:rFonts w:hint="eastAsia" w:ascii="仿宋" w:hAnsi="仿宋" w:eastAsia="仿宋" w:cs="仿宋"/>
          <w:sz w:val="24"/>
          <w:szCs w:val="24"/>
          <w:lang w:eastAsia="zh-CN"/>
        </w:rPr>
        <w:t>。</w:t>
      </w:r>
    </w:p>
    <w:p w14:paraId="0ED99904">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⑧定时开窗通风或喷洒空气清新剂，保持室内的空气清新</w:t>
      </w:r>
      <w:r>
        <w:rPr>
          <w:rFonts w:hint="eastAsia" w:ascii="仿宋" w:hAnsi="仿宋" w:eastAsia="仿宋" w:cs="仿宋"/>
          <w:sz w:val="24"/>
          <w:szCs w:val="24"/>
          <w:lang w:eastAsia="zh-CN"/>
        </w:rPr>
        <w:t>。</w:t>
      </w:r>
    </w:p>
    <w:p w14:paraId="35540D62">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⑨保持烟缸清洁、烟缸内烟头数量不超过6个（循环保洁周期2小时）。</w:t>
      </w:r>
    </w:p>
    <w:p w14:paraId="40989CDC">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2、楼外区域卫生标准</w:t>
      </w:r>
    </w:p>
    <w:p w14:paraId="17118053">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（1）场地区域地面和道路：路面整齐、干净，无垃圾、沙土、纸屑、油迹等，无积水、青苔等</w:t>
      </w:r>
      <w:r>
        <w:rPr>
          <w:rFonts w:hint="eastAsia" w:ascii="仿宋" w:hAnsi="仿宋" w:eastAsia="仿宋" w:cs="仿宋"/>
          <w:sz w:val="24"/>
          <w:szCs w:val="24"/>
          <w:lang w:eastAsia="zh-CN"/>
        </w:rPr>
        <w:t>。</w:t>
      </w:r>
    </w:p>
    <w:p w14:paraId="2C9A5EAE">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（2）门前：执行政府门前“三包”规定，做到无垃圾、纸屑</w:t>
      </w:r>
      <w:r>
        <w:rPr>
          <w:rFonts w:hint="eastAsia" w:ascii="仿宋" w:hAnsi="仿宋" w:eastAsia="仿宋" w:cs="仿宋"/>
          <w:sz w:val="24"/>
          <w:szCs w:val="24"/>
          <w:lang w:eastAsia="zh-CN"/>
        </w:rPr>
        <w:t>。</w:t>
      </w:r>
    </w:p>
    <w:p w14:paraId="55341278">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（3）大楼外墙：保持干净、明亮</w:t>
      </w:r>
      <w:r>
        <w:rPr>
          <w:rFonts w:hint="eastAsia" w:ascii="仿宋" w:hAnsi="仿宋" w:eastAsia="仿宋" w:cs="仿宋"/>
          <w:sz w:val="24"/>
          <w:szCs w:val="24"/>
          <w:lang w:eastAsia="zh-CN"/>
        </w:rPr>
        <w:t>。</w:t>
      </w:r>
    </w:p>
    <w:p w14:paraId="29C7C51E">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（4）停车场：保持地面无垃圾、纸屑、无积水</w:t>
      </w:r>
      <w:r>
        <w:rPr>
          <w:rFonts w:hint="eastAsia" w:ascii="仿宋" w:hAnsi="仿宋" w:eastAsia="仿宋" w:cs="仿宋"/>
          <w:sz w:val="24"/>
          <w:szCs w:val="24"/>
          <w:lang w:eastAsia="zh-CN"/>
        </w:rPr>
        <w:t>。</w:t>
      </w:r>
    </w:p>
    <w:p w14:paraId="5A2CB8A9">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（5）垃圾箱：垃圾箱外表清洁、无异味散播，无蚊蝇孽生</w:t>
      </w:r>
      <w:r>
        <w:rPr>
          <w:rFonts w:hint="eastAsia" w:ascii="仿宋" w:hAnsi="仿宋" w:eastAsia="仿宋" w:cs="仿宋"/>
          <w:sz w:val="24"/>
          <w:szCs w:val="24"/>
          <w:lang w:eastAsia="zh-CN"/>
        </w:rPr>
        <w:t>。</w:t>
      </w:r>
    </w:p>
    <w:p w14:paraId="43E8ADD9">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lang w:eastAsia="zh-CN"/>
        </w:rPr>
      </w:pPr>
      <w:r>
        <w:rPr>
          <w:rFonts w:hint="eastAsia" w:ascii="仿宋" w:hAnsi="仿宋" w:eastAsia="仿宋" w:cs="仿宋"/>
          <w:sz w:val="24"/>
          <w:szCs w:val="24"/>
        </w:rPr>
        <w:t>（6）消杀处理：定期巡查灭鼠、消毒药水、药品投放，保持明沟、暗沟、垃圾房、绿化带、地下室、窨井各类机房清洁卫生无蚊蝇鼠害等</w:t>
      </w:r>
      <w:r>
        <w:rPr>
          <w:rFonts w:hint="eastAsia" w:ascii="仿宋" w:hAnsi="仿宋" w:eastAsia="仿宋" w:cs="仿宋"/>
          <w:sz w:val="24"/>
          <w:szCs w:val="24"/>
          <w:lang w:eastAsia="zh-CN"/>
        </w:rPr>
        <w:t>。</w:t>
      </w:r>
    </w:p>
    <w:p w14:paraId="12193FC5">
      <w:pPr>
        <w:pageBreakBefore w:val="0"/>
        <w:widowControl/>
        <w:kinsoku/>
        <w:wordWrap/>
        <w:overflowPunct/>
        <w:topLinePunct w:val="0"/>
        <w:autoSpaceDE/>
        <w:autoSpaceDN/>
        <w:bidi w:val="0"/>
        <w:spacing w:line="240" w:lineRule="auto"/>
        <w:ind w:left="0" w:leftChars="0" w:firstLine="410" w:firstLineChars="171"/>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）绿化带、花草中无垃圾、无杂物，无枯枝落叶和明显积尘，花盆内无积水和异味，花草摆放整齐美观。</w:t>
      </w:r>
    </w:p>
    <w:tbl>
      <w:tblPr>
        <w:tblStyle w:val="4"/>
        <w:tblW w:w="0" w:type="auto"/>
        <w:jc w:val="center"/>
        <w:tblLayout w:type="fixed"/>
        <w:tblCellMar>
          <w:top w:w="0" w:type="dxa"/>
          <w:left w:w="108" w:type="dxa"/>
          <w:bottom w:w="0" w:type="dxa"/>
          <w:right w:w="108" w:type="dxa"/>
        </w:tblCellMar>
      </w:tblPr>
      <w:tblGrid>
        <w:gridCol w:w="1638"/>
        <w:gridCol w:w="7501"/>
      </w:tblGrid>
      <w:tr w14:paraId="408AEB61">
        <w:tblPrEx>
          <w:tblCellMar>
            <w:top w:w="0" w:type="dxa"/>
            <w:left w:w="108" w:type="dxa"/>
            <w:bottom w:w="0" w:type="dxa"/>
            <w:right w:w="108" w:type="dxa"/>
          </w:tblCellMar>
        </w:tblPrEx>
        <w:trPr>
          <w:trHeight w:val="147"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164486D2">
            <w:pPr>
              <w:pageBreakBefore w:val="0"/>
              <w:widowControl/>
              <w:kinsoku/>
              <w:wordWrap/>
              <w:overflowPunct/>
              <w:topLinePunct w:val="0"/>
              <w:autoSpaceDE/>
              <w:autoSpaceDN/>
              <w:bidi w:val="0"/>
              <w:spacing w:line="240" w:lineRule="auto"/>
              <w:jc w:val="center"/>
              <w:textAlignment w:val="auto"/>
              <w:rPr>
                <w:rFonts w:hint="eastAsia" w:ascii="仿宋" w:hAnsi="仿宋" w:eastAsia="仿宋" w:cs="仿宋"/>
                <w:b/>
                <w:bCs/>
                <w:kern w:val="0"/>
                <w:sz w:val="24"/>
                <w:szCs w:val="24"/>
              </w:rPr>
            </w:pPr>
            <w:r>
              <w:rPr>
                <w:rFonts w:hint="eastAsia" w:ascii="仿宋" w:hAnsi="仿宋" w:eastAsia="仿宋" w:cs="仿宋"/>
                <w:b/>
                <w:bCs/>
                <w:kern w:val="0"/>
                <w:sz w:val="24"/>
                <w:szCs w:val="24"/>
              </w:rPr>
              <w:t>作业内容</w:t>
            </w:r>
          </w:p>
        </w:tc>
        <w:tc>
          <w:tcPr>
            <w:tcW w:w="7501" w:type="dxa"/>
            <w:tcBorders>
              <w:top w:val="single" w:color="auto" w:sz="4" w:space="0"/>
              <w:left w:val="nil"/>
              <w:bottom w:val="single" w:color="auto" w:sz="4" w:space="0"/>
              <w:right w:val="single" w:color="auto" w:sz="4" w:space="0"/>
            </w:tcBorders>
            <w:noWrap w:val="0"/>
            <w:vAlign w:val="center"/>
          </w:tcPr>
          <w:p w14:paraId="0FA63FCA">
            <w:pPr>
              <w:pageBreakBefore w:val="0"/>
              <w:widowControl/>
              <w:kinsoku/>
              <w:wordWrap/>
              <w:overflowPunct/>
              <w:topLinePunct w:val="0"/>
              <w:autoSpaceDE/>
              <w:autoSpaceDN/>
              <w:bidi w:val="0"/>
              <w:spacing w:line="240" w:lineRule="auto"/>
              <w:jc w:val="center"/>
              <w:textAlignment w:val="auto"/>
              <w:rPr>
                <w:rFonts w:hint="eastAsia" w:ascii="仿宋" w:hAnsi="仿宋" w:eastAsia="仿宋" w:cs="仿宋"/>
                <w:b/>
                <w:bCs/>
                <w:kern w:val="0"/>
                <w:sz w:val="24"/>
                <w:szCs w:val="24"/>
              </w:rPr>
            </w:pPr>
            <w:r>
              <w:rPr>
                <w:rFonts w:hint="eastAsia" w:ascii="仿宋" w:hAnsi="仿宋" w:eastAsia="仿宋" w:cs="仿宋"/>
                <w:b/>
                <w:bCs/>
                <w:kern w:val="0"/>
                <w:sz w:val="24"/>
                <w:szCs w:val="24"/>
              </w:rPr>
              <w:t>作业要求</w:t>
            </w:r>
          </w:p>
        </w:tc>
      </w:tr>
      <w:tr w14:paraId="4A5FCBD2">
        <w:tblPrEx>
          <w:tblCellMar>
            <w:top w:w="0" w:type="dxa"/>
            <w:left w:w="108" w:type="dxa"/>
            <w:bottom w:w="0" w:type="dxa"/>
            <w:right w:w="108" w:type="dxa"/>
          </w:tblCellMar>
        </w:tblPrEx>
        <w:trPr>
          <w:trHeight w:val="672"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37A507FC">
            <w:pPr>
              <w:pageBreakBefore w:val="0"/>
              <w:widowControl/>
              <w:kinsoku/>
              <w:wordWrap/>
              <w:overflowPunct/>
              <w:topLinePunct w:val="0"/>
              <w:autoSpaceDE/>
              <w:autoSpaceDN/>
              <w:bidi w:val="0"/>
              <w:spacing w:line="24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1.楼面清洁</w:t>
            </w:r>
          </w:p>
        </w:tc>
        <w:tc>
          <w:tcPr>
            <w:tcW w:w="7501" w:type="dxa"/>
            <w:tcBorders>
              <w:top w:val="nil"/>
              <w:left w:val="nil"/>
              <w:bottom w:val="single" w:color="auto" w:sz="4" w:space="0"/>
              <w:right w:val="single" w:color="auto" w:sz="4" w:space="0"/>
            </w:tcBorders>
            <w:noWrap w:val="0"/>
            <w:vAlign w:val="center"/>
          </w:tcPr>
          <w:p w14:paraId="2619BD2B">
            <w:pPr>
              <w:pageBreakBefore w:val="0"/>
              <w:widowControl/>
              <w:tabs>
                <w:tab w:val="left" w:pos="252"/>
                <w:tab w:val="left" w:pos="492"/>
              </w:tabs>
              <w:kinsoku/>
              <w:wordWrap/>
              <w:overflowPunct/>
              <w:topLinePunct w:val="0"/>
              <w:autoSpaceDE/>
              <w:autoSpaceDN/>
              <w:bidi w:val="0"/>
              <w:spacing w:line="24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1）做到地面无明显垃圾及污垢。如有垃圾必须在5分钟内打扫干净。</w:t>
            </w:r>
          </w:p>
          <w:p w14:paraId="7AA432AC">
            <w:pPr>
              <w:pageBreakBefore w:val="0"/>
              <w:widowControl/>
              <w:tabs>
                <w:tab w:val="left" w:pos="252"/>
                <w:tab w:val="left" w:pos="492"/>
              </w:tabs>
              <w:kinsoku/>
              <w:wordWrap/>
              <w:overflowPunct/>
              <w:topLinePunct w:val="0"/>
              <w:autoSpaceDE/>
              <w:autoSpaceDN/>
              <w:bidi w:val="0"/>
              <w:spacing w:line="240" w:lineRule="auto"/>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 xml:space="preserve">2）馆内墙面2米以下每日清洁一次并实施保洁，2米以上每月清洁一次。                                                         </w:t>
            </w:r>
          </w:p>
          <w:p w14:paraId="75D9D8DC">
            <w:pPr>
              <w:pageBreakBefore w:val="0"/>
              <w:widowControl/>
              <w:tabs>
                <w:tab w:val="left" w:pos="252"/>
                <w:tab w:val="left" w:pos="492"/>
              </w:tabs>
              <w:kinsoku/>
              <w:wordWrap/>
              <w:overflowPunct/>
              <w:topLinePunct w:val="0"/>
              <w:autoSpaceDE/>
              <w:autoSpaceDN/>
              <w:bidi w:val="0"/>
              <w:spacing w:line="24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3）垃圾桶垃圾不能超过垃圾桶容量的三分之二。                                       4）电梯轿厢清洁。                                                                                                                                                                   5）如雨天或其他原因造成地面湿滑时，应及时将地面清理干净。</w:t>
            </w:r>
          </w:p>
        </w:tc>
      </w:tr>
      <w:tr w14:paraId="7D79B137">
        <w:tblPrEx>
          <w:tblCellMar>
            <w:top w:w="0" w:type="dxa"/>
            <w:left w:w="108" w:type="dxa"/>
            <w:bottom w:w="0" w:type="dxa"/>
            <w:right w:w="108" w:type="dxa"/>
          </w:tblCellMar>
        </w:tblPrEx>
        <w:trPr>
          <w:trHeight w:val="864"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69AA8CA8">
            <w:pPr>
              <w:pageBreakBefore w:val="0"/>
              <w:widowControl/>
              <w:kinsoku/>
              <w:wordWrap/>
              <w:overflowPunct/>
              <w:topLinePunct w:val="0"/>
              <w:autoSpaceDE/>
              <w:autoSpaceDN/>
              <w:bidi w:val="0"/>
              <w:spacing w:line="24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2.厕所清洁</w:t>
            </w:r>
          </w:p>
        </w:tc>
        <w:tc>
          <w:tcPr>
            <w:tcW w:w="7501" w:type="dxa"/>
            <w:tcBorders>
              <w:top w:val="nil"/>
              <w:left w:val="nil"/>
              <w:bottom w:val="single" w:color="auto" w:sz="4" w:space="0"/>
              <w:right w:val="single" w:color="auto" w:sz="4" w:space="0"/>
            </w:tcBorders>
            <w:noWrap w:val="0"/>
            <w:vAlign w:val="center"/>
          </w:tcPr>
          <w:p w14:paraId="6642DAB4">
            <w:pPr>
              <w:pageBreakBefore w:val="0"/>
              <w:widowControl/>
              <w:kinsoku/>
              <w:wordWrap/>
              <w:overflowPunct/>
              <w:topLinePunct w:val="0"/>
              <w:autoSpaceDE/>
              <w:autoSpaceDN/>
              <w:bidi w:val="0"/>
              <w:spacing w:line="24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1）指定专职人员打扫或由所属楼面保洁打扫。                                                                        2）至少每2小时打扫一次。要求：                                                                                                                                                                                       A.洗手台及镜面清洁、无水渍。                                                                                          B.地面清洁无水渍。                                                                                                 C.便具清洁，下水通畅无异物。</w:t>
            </w:r>
          </w:p>
          <w:p w14:paraId="10F546B0">
            <w:pPr>
              <w:pageBreakBefore w:val="0"/>
              <w:widowControl/>
              <w:kinsoku/>
              <w:wordWrap/>
              <w:overflowPunct/>
              <w:topLinePunct w:val="0"/>
              <w:autoSpaceDE/>
              <w:autoSpaceDN/>
              <w:bidi w:val="0"/>
              <w:spacing w:line="24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D.燃放盘香。</w:t>
            </w:r>
          </w:p>
        </w:tc>
      </w:tr>
      <w:tr w14:paraId="5E32451A">
        <w:tblPrEx>
          <w:tblCellMar>
            <w:top w:w="0" w:type="dxa"/>
            <w:left w:w="108" w:type="dxa"/>
            <w:bottom w:w="0" w:type="dxa"/>
            <w:right w:w="108" w:type="dxa"/>
          </w:tblCellMar>
        </w:tblPrEx>
        <w:trPr>
          <w:trHeight w:val="406"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60B0E7E7">
            <w:pPr>
              <w:pageBreakBefore w:val="0"/>
              <w:widowControl/>
              <w:kinsoku/>
              <w:wordWrap/>
              <w:overflowPunct/>
              <w:topLinePunct w:val="0"/>
              <w:autoSpaceDE/>
              <w:autoSpaceDN/>
              <w:bidi w:val="0"/>
              <w:spacing w:line="24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3.办公室清洁</w:t>
            </w:r>
          </w:p>
        </w:tc>
        <w:tc>
          <w:tcPr>
            <w:tcW w:w="7501" w:type="dxa"/>
            <w:tcBorders>
              <w:top w:val="nil"/>
              <w:left w:val="nil"/>
              <w:bottom w:val="single" w:color="auto" w:sz="4" w:space="0"/>
              <w:right w:val="single" w:color="auto" w:sz="4" w:space="0"/>
            </w:tcBorders>
            <w:noWrap w:val="0"/>
            <w:vAlign w:val="center"/>
          </w:tcPr>
          <w:p w14:paraId="3579D363">
            <w:pPr>
              <w:pageBreakBefore w:val="0"/>
              <w:widowControl/>
              <w:kinsoku/>
              <w:wordWrap/>
              <w:overflowPunct/>
              <w:topLinePunct w:val="0"/>
              <w:autoSpaceDE/>
              <w:autoSpaceDN/>
              <w:bidi w:val="0"/>
              <w:spacing w:line="24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 xml:space="preserve">1）每天早、中、晚三次。清洁内容：A.洗手台及地面清洁。  B.垃圾袋更换。    </w:t>
            </w:r>
          </w:p>
          <w:p w14:paraId="02579A4D">
            <w:pPr>
              <w:pageBreakBefore w:val="0"/>
              <w:widowControl/>
              <w:kinsoku/>
              <w:wordWrap/>
              <w:overflowPunct/>
              <w:topLinePunct w:val="0"/>
              <w:autoSpaceDE/>
              <w:autoSpaceDN/>
              <w:bidi w:val="0"/>
              <w:spacing w:line="24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2）垃圾桶垃圾不能超过垃圾桶容量的三分之二。</w:t>
            </w:r>
          </w:p>
        </w:tc>
      </w:tr>
      <w:tr w14:paraId="15037949">
        <w:tblPrEx>
          <w:tblCellMar>
            <w:top w:w="0" w:type="dxa"/>
            <w:left w:w="108" w:type="dxa"/>
            <w:bottom w:w="0" w:type="dxa"/>
            <w:right w:w="108" w:type="dxa"/>
          </w:tblCellMar>
        </w:tblPrEx>
        <w:trPr>
          <w:trHeight w:val="293"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4FDAD399">
            <w:pPr>
              <w:pageBreakBefore w:val="0"/>
              <w:widowControl/>
              <w:kinsoku/>
              <w:wordWrap/>
              <w:overflowPunct/>
              <w:topLinePunct w:val="0"/>
              <w:autoSpaceDE/>
              <w:autoSpaceDN/>
              <w:bidi w:val="0"/>
              <w:spacing w:line="24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4.外围清洁</w:t>
            </w:r>
          </w:p>
        </w:tc>
        <w:tc>
          <w:tcPr>
            <w:tcW w:w="7501" w:type="dxa"/>
            <w:tcBorders>
              <w:top w:val="nil"/>
              <w:left w:val="nil"/>
              <w:bottom w:val="single" w:color="auto" w:sz="4" w:space="0"/>
              <w:right w:val="single" w:color="auto" w:sz="4" w:space="0"/>
            </w:tcBorders>
            <w:noWrap w:val="0"/>
            <w:vAlign w:val="center"/>
          </w:tcPr>
          <w:p w14:paraId="5E0F9FF7">
            <w:pPr>
              <w:pageBreakBefore w:val="0"/>
              <w:widowControl/>
              <w:kinsoku/>
              <w:wordWrap/>
              <w:overflowPunct/>
              <w:topLinePunct w:val="0"/>
              <w:autoSpaceDE/>
              <w:autoSpaceDN/>
              <w:bidi w:val="0"/>
              <w:spacing w:line="24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1）每日不少于3次外场巡查，实时保洁。每半月一次地面冲洗。</w:t>
            </w:r>
          </w:p>
          <w:p w14:paraId="20A80205">
            <w:pPr>
              <w:pageBreakBefore w:val="0"/>
              <w:widowControl/>
              <w:kinsoku/>
              <w:wordWrap/>
              <w:overflowPunct/>
              <w:topLinePunct w:val="0"/>
              <w:autoSpaceDE/>
              <w:autoSpaceDN/>
              <w:bidi w:val="0"/>
              <w:spacing w:line="24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2）每半月一次清查天台排水沟渠，遇暴雨天气实时巡查，保证排水畅通。</w:t>
            </w:r>
          </w:p>
        </w:tc>
      </w:tr>
    </w:tbl>
    <w:p w14:paraId="2FF2C1A4">
      <w:pPr>
        <w:pageBreakBefore w:val="0"/>
        <w:widowControl/>
        <w:kinsoku/>
        <w:wordWrap/>
        <w:overflowPunct/>
        <w:topLinePunct w:val="0"/>
        <w:autoSpaceDE/>
        <w:autoSpaceDN/>
        <w:bidi w:val="0"/>
        <w:spacing w:line="240" w:lineRule="auto"/>
        <w:textAlignment w:val="auto"/>
        <w:rPr>
          <w:rFonts w:hint="eastAsia" w:ascii="仿宋" w:hAnsi="仿宋" w:eastAsia="仿宋" w:cs="仿宋"/>
          <w:b/>
          <w:bCs/>
          <w:sz w:val="24"/>
          <w:szCs w:val="24"/>
          <w:highlight w:val="none"/>
        </w:rPr>
      </w:pPr>
    </w:p>
    <w:p w14:paraId="19C4EDD5">
      <w:pPr>
        <w:pageBreakBefore w:val="0"/>
        <w:widowControl/>
        <w:kinsoku/>
        <w:wordWrap/>
        <w:overflowPunct/>
        <w:topLinePunct w:val="0"/>
        <w:autoSpaceDE/>
        <w:autoSpaceDN/>
        <w:bidi w:val="0"/>
        <w:spacing w:line="24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（四）会务服务工作</w:t>
      </w:r>
      <w:r>
        <w:rPr>
          <w:rFonts w:hint="eastAsia" w:ascii="仿宋" w:hAnsi="仿宋" w:eastAsia="仿宋" w:cs="仿宋"/>
          <w:b/>
          <w:bCs/>
          <w:sz w:val="24"/>
          <w:szCs w:val="24"/>
          <w:highlight w:val="none"/>
          <w:lang w:val="en-US" w:eastAsia="zh-CN"/>
        </w:rPr>
        <w:t>标准</w:t>
      </w:r>
    </w:p>
    <w:p w14:paraId="7C5ECD8E">
      <w:pPr>
        <w:pageBreakBefore w:val="0"/>
        <w:widowControl/>
        <w:kinsoku/>
        <w:wordWrap/>
        <w:overflowPunct/>
        <w:topLinePunct w:val="0"/>
        <w:autoSpaceDE/>
        <w:autoSpaceDN/>
        <w:bidi w:val="0"/>
        <w:spacing w:line="24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1、会前会场布置、茶水放置、桌椅摆放整齐。</w:t>
      </w:r>
    </w:p>
    <w:p w14:paraId="416DCA2C">
      <w:pPr>
        <w:pageBreakBefore w:val="0"/>
        <w:widowControl/>
        <w:kinsoku/>
        <w:wordWrap/>
        <w:overflowPunct/>
        <w:topLinePunct w:val="0"/>
        <w:autoSpaceDE/>
        <w:autoSpaceDN/>
        <w:bidi w:val="0"/>
        <w:spacing w:line="24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2、根据要求，</w:t>
      </w:r>
      <w:r>
        <w:rPr>
          <w:rFonts w:hint="eastAsia" w:ascii="仿宋" w:hAnsi="仿宋" w:eastAsia="仿宋" w:cs="仿宋"/>
          <w:sz w:val="24"/>
          <w:szCs w:val="24"/>
          <w:highlight w:val="none"/>
          <w:lang w:val="en-US" w:eastAsia="zh-CN"/>
        </w:rPr>
        <w:t>摆放相关接待、会务用品。</w:t>
      </w:r>
    </w:p>
    <w:p w14:paraId="119F71D8">
      <w:pPr>
        <w:pageBreakBefore w:val="0"/>
        <w:widowControl/>
        <w:kinsoku/>
        <w:wordWrap/>
        <w:overflowPunct/>
        <w:topLinePunct w:val="0"/>
        <w:autoSpaceDE/>
        <w:autoSpaceDN/>
        <w:bidi w:val="0"/>
        <w:spacing w:line="24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3、展务工作服务</w:t>
      </w:r>
      <w:r>
        <w:rPr>
          <w:rFonts w:hint="eastAsia" w:ascii="仿宋" w:hAnsi="仿宋" w:eastAsia="仿宋" w:cs="仿宋"/>
          <w:sz w:val="24"/>
          <w:szCs w:val="24"/>
          <w:highlight w:val="none"/>
          <w:lang w:val="zh-CN"/>
        </w:rPr>
        <w:t>要求</w:t>
      </w:r>
    </w:p>
    <w:p w14:paraId="1AC283FA">
      <w:pPr>
        <w:pageBreakBefore w:val="0"/>
        <w:widowControl/>
        <w:kinsoku/>
        <w:wordWrap/>
        <w:overflowPunct/>
        <w:topLinePunct w:val="0"/>
        <w:autoSpaceDE/>
        <w:autoSpaceDN/>
        <w:bidi w:val="0"/>
        <w:spacing w:line="240" w:lineRule="auto"/>
        <w:jc w:val="both"/>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客服人员协助展览部的主要工作内容及细则</w:t>
      </w:r>
    </w:p>
    <w:p w14:paraId="5368E19A">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考勤</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布展工作严格按照展览部展务负责人的要求准时到场参加布展工作，不得迟到。不得在未经过部门负责人批准的情况下，擅自离开（特殊原因需与部门领导请示），未符合要以相关考核制度进行处罚。</w:t>
      </w:r>
    </w:p>
    <w:p w14:paraId="3ED07DD2">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收件工作</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接受艺术家作品时，</w:t>
      </w:r>
      <w:bookmarkStart w:id="6" w:name="_GoBack"/>
      <w:bookmarkEnd w:id="6"/>
      <w:r>
        <w:rPr>
          <w:rFonts w:hint="eastAsia" w:ascii="仿宋" w:hAnsi="仿宋" w:eastAsia="仿宋" w:cs="仿宋"/>
          <w:b w:val="0"/>
          <w:bCs/>
          <w:sz w:val="24"/>
          <w:szCs w:val="24"/>
        </w:rPr>
        <w:t>所有客服人员必须带有手套，不得随身带有易燃易爆物品，不得带有锐利的物品等，以免损伤作品；开箱时必须注意作品安全且不得损坏外箱及包装；收件完毕时必须与展览部相关人员进行作品交接，点数等工作，如在作品收件工程中导致作品受损按相关考核制度处罚。收件完毕后拆除的包装必须整洁有序的放好，并编号、写下艺术家姓名及作品名称。</w:t>
      </w:r>
    </w:p>
    <w:p w14:paraId="4DC4B99B">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裱画工作</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布展中裱画客服人员的注意事项：裱画过程中裱画完毕时需带手套装框，装框以及结束裱画工作后必须做好卫生工作，清理</w:t>
      </w:r>
      <w:r>
        <w:rPr>
          <w:rFonts w:hint="eastAsia" w:ascii="仿宋" w:hAnsi="仿宋" w:eastAsia="仿宋" w:cs="仿宋"/>
          <w:b w:val="0"/>
          <w:bCs/>
          <w:sz w:val="24"/>
          <w:szCs w:val="24"/>
          <w:lang w:eastAsia="zh-CN"/>
        </w:rPr>
        <w:t>备展区</w:t>
      </w:r>
      <w:r>
        <w:rPr>
          <w:rFonts w:hint="eastAsia" w:ascii="仿宋" w:hAnsi="仿宋" w:eastAsia="仿宋" w:cs="仿宋"/>
          <w:b w:val="0"/>
          <w:bCs/>
          <w:sz w:val="24"/>
          <w:szCs w:val="24"/>
        </w:rPr>
        <w:t>、美工间等区域的清洁工作。保证画框以及作品的安全，凡作品受到损伤或者画框损坏按相关条例处罚。</w:t>
      </w:r>
    </w:p>
    <w:p w14:paraId="51F3C3A9">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准备工作</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在布展前，需做好相应的准备工作：</w:t>
      </w:r>
    </w:p>
    <w:p w14:paraId="61A68A31">
      <w:pPr>
        <w:pageBreakBefore w:val="0"/>
        <w:widowControl/>
        <w:numPr>
          <w:ilvl w:val="0"/>
          <w:numId w:val="7"/>
        </w:numPr>
        <w:kinsoku/>
        <w:wordWrap/>
        <w:overflowPunct/>
        <w:topLinePunct w:val="0"/>
        <w:autoSpaceDE/>
        <w:autoSpaceDN/>
        <w:bidi w:val="0"/>
        <w:spacing w:line="240" w:lineRule="auto"/>
        <w:ind w:left="0" w:leftChars="0"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在规定时间内到岗参加布展；</w:t>
      </w:r>
    </w:p>
    <w:p w14:paraId="41A52BA0">
      <w:pPr>
        <w:pageBreakBefore w:val="0"/>
        <w:widowControl/>
        <w:numPr>
          <w:ilvl w:val="0"/>
          <w:numId w:val="7"/>
        </w:numPr>
        <w:kinsoku/>
        <w:wordWrap/>
        <w:overflowPunct/>
        <w:topLinePunct w:val="0"/>
        <w:autoSpaceDE/>
        <w:autoSpaceDN/>
        <w:bidi w:val="0"/>
        <w:spacing w:line="240" w:lineRule="auto"/>
        <w:ind w:left="0" w:leftChars="0"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统一着装，佩带手套；</w:t>
      </w:r>
    </w:p>
    <w:p w14:paraId="161BCF68">
      <w:pPr>
        <w:pageBreakBefore w:val="0"/>
        <w:widowControl/>
        <w:numPr>
          <w:ilvl w:val="0"/>
          <w:numId w:val="7"/>
        </w:numPr>
        <w:kinsoku/>
        <w:wordWrap/>
        <w:overflowPunct/>
        <w:topLinePunct w:val="0"/>
        <w:autoSpaceDE/>
        <w:autoSpaceDN/>
        <w:bidi w:val="0"/>
        <w:spacing w:line="240" w:lineRule="auto"/>
        <w:ind w:left="0" w:leftChars="0"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将布展的展厅放置告示以及警戒线，在观众询问的时候礼貌回答并解答观众的问题。</w:t>
      </w:r>
    </w:p>
    <w:p w14:paraId="7173418A">
      <w:pPr>
        <w:pageBreakBefore w:val="0"/>
        <w:widowControl/>
        <w:numPr>
          <w:ilvl w:val="0"/>
          <w:numId w:val="7"/>
        </w:numPr>
        <w:kinsoku/>
        <w:wordWrap/>
        <w:overflowPunct/>
        <w:topLinePunct w:val="0"/>
        <w:autoSpaceDE/>
        <w:autoSpaceDN/>
        <w:bidi w:val="0"/>
        <w:spacing w:line="240" w:lineRule="auto"/>
        <w:ind w:left="0" w:leftChars="0"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准备好布展所需要的相关工具或找相关负责人领取；</w:t>
      </w:r>
    </w:p>
    <w:p w14:paraId="6CC67C50">
      <w:pPr>
        <w:pageBreakBefore w:val="0"/>
        <w:widowControl/>
        <w:numPr>
          <w:ilvl w:val="0"/>
          <w:numId w:val="7"/>
        </w:numPr>
        <w:kinsoku/>
        <w:wordWrap/>
        <w:overflowPunct/>
        <w:topLinePunct w:val="0"/>
        <w:autoSpaceDE/>
        <w:autoSpaceDN/>
        <w:bidi w:val="0"/>
        <w:spacing w:line="240" w:lineRule="auto"/>
        <w:ind w:left="0" w:leftChars="0"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领取工具时必须领取人签字并归还。</w:t>
      </w:r>
    </w:p>
    <w:p w14:paraId="6763A228">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5）</w:t>
      </w:r>
      <w:r>
        <w:rPr>
          <w:rFonts w:hint="eastAsia" w:ascii="仿宋" w:hAnsi="仿宋" w:eastAsia="仿宋" w:cs="仿宋"/>
          <w:b w:val="0"/>
          <w:bCs/>
          <w:sz w:val="24"/>
          <w:szCs w:val="24"/>
        </w:rPr>
        <w:t>布展注意事项</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布展时，将作品搬入厅内时，必须2人一组按照培训的要求进行，佩戴手套。在布展过程中严禁大声喧闹，嬉笑、开玩笑等，违者致以相关处罚。严格按照并遵从展览部领导的统一指挥及安排工作，有效地完成任务。布完展览后客服相关人员必须与展览部相关人员进行作品点数及交接，最后巡视展厅展品相关物件、灯光。清洁等事务无误并向展览部领导汇报后关闭展厅后结束。</w:t>
      </w:r>
    </w:p>
    <w:p w14:paraId="49E4F164">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6）</w:t>
      </w:r>
      <w:r>
        <w:rPr>
          <w:rFonts w:hint="eastAsia" w:ascii="仿宋" w:hAnsi="仿宋" w:eastAsia="仿宋" w:cs="仿宋"/>
          <w:b w:val="0"/>
          <w:bCs/>
          <w:sz w:val="24"/>
          <w:szCs w:val="24"/>
        </w:rPr>
        <w:t>撤展注意事项</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撤展时，客服人员</w:t>
      </w:r>
      <w:r>
        <w:rPr>
          <w:rFonts w:hint="eastAsia" w:ascii="仿宋" w:hAnsi="仿宋" w:eastAsia="仿宋" w:cs="仿宋"/>
          <w:b w:val="0"/>
          <w:bCs/>
          <w:sz w:val="24"/>
          <w:szCs w:val="24"/>
          <w:lang w:eastAsia="zh-CN"/>
        </w:rPr>
        <w:t>协助</w:t>
      </w:r>
      <w:r>
        <w:rPr>
          <w:rFonts w:hint="eastAsia" w:ascii="仿宋" w:hAnsi="仿宋" w:eastAsia="仿宋" w:cs="仿宋"/>
          <w:b w:val="0"/>
          <w:bCs/>
          <w:sz w:val="24"/>
          <w:szCs w:val="24"/>
        </w:rPr>
        <w:t>将作品取下需注意展品安全，小心从框内取出作品不得损伤作品并收取相关展品物件，与展览部相关人员点数交接后再将作品带至卸货区进行包装及装箱工作，过程中展品或者相关物件损伤按相关制度处罚，撤展工作结束后，必须将画框归还展厅，并将做好卸货区的清洁工作，除特殊原因外必须当天完成。</w:t>
      </w:r>
    </w:p>
    <w:p w14:paraId="5E67E5F0">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7）</w:t>
      </w:r>
      <w:r>
        <w:rPr>
          <w:rFonts w:hint="eastAsia" w:ascii="仿宋" w:hAnsi="仿宋" w:eastAsia="仿宋" w:cs="仿宋"/>
          <w:b w:val="0"/>
          <w:bCs/>
          <w:sz w:val="24"/>
          <w:szCs w:val="24"/>
        </w:rPr>
        <w:t>退件工作</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退件时必须在展品负责及相关人同意，并有展览部相关人员摄录的前提下进行包装和装箱工作；展品装车时需按乙方人员的要求装运，装车过程中必须小心装车，不得在人手不足的情况下装运，保证展品安全。如果在装车过程中外箱掉落，展品受到损伤，由当事人接受相应处罚。</w:t>
      </w:r>
    </w:p>
    <w:p w14:paraId="708A5AF2">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8）</w:t>
      </w:r>
      <w:r>
        <w:rPr>
          <w:rFonts w:hint="eastAsia" w:ascii="仿宋" w:hAnsi="仿宋" w:eastAsia="仿宋" w:cs="仿宋"/>
          <w:b w:val="0"/>
          <w:bCs/>
          <w:sz w:val="24"/>
          <w:szCs w:val="24"/>
        </w:rPr>
        <w:t>补充事宜</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在整个展务流程中，物业公司客服人员，需要统一着装，佩戴工作证；工作中必须佩戴手套，按照展览部领导的统一安排进行工作，按照规章制度和培训手册进行工作，必须严格遵守工作准则，熟练展务流程，服从领导安排。</w:t>
      </w:r>
    </w:p>
    <w:p w14:paraId="4DEA3E33">
      <w:pPr>
        <w:pageBreakBefore w:val="0"/>
        <w:widowControl/>
        <w:kinsoku/>
        <w:wordWrap/>
        <w:overflowPunct/>
        <w:topLinePunct w:val="0"/>
        <w:autoSpaceDE/>
        <w:autoSpaceDN/>
        <w:bidi w:val="0"/>
        <w:spacing w:line="240" w:lineRule="auto"/>
        <w:jc w:val="both"/>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rPr>
        <w:t>展务规范管理</w:t>
      </w:r>
    </w:p>
    <w:p w14:paraId="3F5D173C">
      <w:pPr>
        <w:pageBreakBefore w:val="0"/>
        <w:widowControl/>
        <w:numPr>
          <w:ilvl w:val="0"/>
          <w:numId w:val="8"/>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展览前检查客服人员出勤情况，准备工作是否就绪、合格，并对当天的工作人员的工作安排、纪律进行考核形成表格，工作完后向领导汇报。</w:t>
      </w:r>
    </w:p>
    <w:p w14:paraId="0518EBAA">
      <w:pPr>
        <w:pageBreakBefore w:val="0"/>
        <w:widowControl/>
        <w:numPr>
          <w:ilvl w:val="0"/>
          <w:numId w:val="8"/>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每次展览前复述一次展览操作流程，馆方做出相关操作。技术培训后，由馆方相关负责人员监督物业客服的主管向客服人员以及新来的人员进行相关操作的培训。</w:t>
      </w:r>
    </w:p>
    <w:p w14:paraId="30E928CE">
      <w:pPr>
        <w:pageBreakBefore w:val="0"/>
        <w:widowControl/>
        <w:numPr>
          <w:ilvl w:val="0"/>
          <w:numId w:val="8"/>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文明服务，礼貌待人，讲究语言美，行为美，提高服务质量。</w:t>
      </w:r>
    </w:p>
    <w:p w14:paraId="291E1C5C">
      <w:pPr>
        <w:pageBreakBefore w:val="0"/>
        <w:widowControl/>
        <w:numPr>
          <w:ilvl w:val="0"/>
          <w:numId w:val="8"/>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工作期间坚守岗位，不得迟到、早退或擅自离岗。</w:t>
      </w:r>
    </w:p>
    <w:p w14:paraId="1F04A8C2">
      <w:pPr>
        <w:pageBreakBefore w:val="0"/>
        <w:widowControl/>
        <w:numPr>
          <w:ilvl w:val="0"/>
          <w:numId w:val="8"/>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在整个展览过程中，工作人员必须佩戴手套，严格按照正确操作及流程进行工作。每项工作，如：收件、布展、撤展及退件等工作必须做交接。</w:t>
      </w:r>
    </w:p>
    <w:p w14:paraId="6C45D66B">
      <w:pPr>
        <w:pageBreakBefore w:val="0"/>
        <w:widowControl/>
        <w:numPr>
          <w:ilvl w:val="0"/>
          <w:numId w:val="8"/>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工作或者布展期间不得大声喧哗或者嬉闹。不得将自己物品带进展厅内。</w:t>
      </w:r>
    </w:p>
    <w:p w14:paraId="63FE243D">
      <w:pPr>
        <w:pageBreakBefore w:val="0"/>
        <w:widowControl/>
        <w:numPr>
          <w:ilvl w:val="0"/>
          <w:numId w:val="8"/>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严格要求自己在整个展览工作过程中，做到小心谨慎，严谨；工作过程中出现突发事件及问题时及时与领导汇报，并做好后续工作。</w:t>
      </w:r>
    </w:p>
    <w:p w14:paraId="0AEBA5FB">
      <w:pPr>
        <w:pageBreakBefore w:val="0"/>
        <w:widowControl/>
        <w:numPr>
          <w:ilvl w:val="0"/>
          <w:numId w:val="8"/>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工作过程中必须以认真，仔细，严格的态度保证展务相关工作过程中展品、设备等相关物件的安全，及工作过程中人员的安全。</w:t>
      </w:r>
    </w:p>
    <w:p w14:paraId="2DBB799F">
      <w:pPr>
        <w:pageBreakBefore w:val="0"/>
        <w:widowControl/>
        <w:numPr>
          <w:ilvl w:val="0"/>
          <w:numId w:val="8"/>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展览结束后，做好展厅的巡视工作，检查展厅中展品、挂画线、所有广告、灯光、卫生及地板等主要事物的后续工作及安全。并将工具以及画框等物品及时还原。</w:t>
      </w:r>
    </w:p>
    <w:p w14:paraId="0BE8DEF5">
      <w:pPr>
        <w:pageBreakBefore w:val="0"/>
        <w:widowControl/>
        <w:numPr>
          <w:ilvl w:val="0"/>
          <w:numId w:val="8"/>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做好卸货区、</w:t>
      </w:r>
      <w:r>
        <w:rPr>
          <w:rFonts w:hint="eastAsia" w:ascii="仿宋" w:hAnsi="仿宋" w:eastAsia="仿宋" w:cs="仿宋"/>
          <w:b w:val="0"/>
          <w:bCs/>
          <w:sz w:val="24"/>
          <w:szCs w:val="24"/>
          <w:lang w:val="en-US" w:eastAsia="zh-CN"/>
        </w:rPr>
        <w:t>备展区</w:t>
      </w:r>
      <w:r>
        <w:rPr>
          <w:rFonts w:hint="eastAsia" w:ascii="仿宋" w:hAnsi="仿宋" w:eastAsia="仿宋" w:cs="仿宋"/>
          <w:b w:val="0"/>
          <w:bCs/>
          <w:sz w:val="24"/>
          <w:szCs w:val="24"/>
        </w:rPr>
        <w:t>的整理</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卫生工作</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整理并维护画框</w:t>
      </w:r>
      <w:r>
        <w:rPr>
          <w:rFonts w:hint="eastAsia" w:ascii="仿宋" w:hAnsi="仿宋" w:eastAsia="仿宋" w:cs="仿宋"/>
          <w:b w:val="0"/>
          <w:bCs/>
          <w:sz w:val="24"/>
          <w:szCs w:val="24"/>
          <w:lang w:val="en-US" w:eastAsia="zh-CN"/>
        </w:rPr>
        <w:t>及各类展务用品</w:t>
      </w:r>
      <w:r>
        <w:rPr>
          <w:rFonts w:hint="eastAsia" w:ascii="仿宋" w:hAnsi="仿宋" w:eastAsia="仿宋" w:cs="仿宋"/>
          <w:b w:val="0"/>
          <w:bCs/>
          <w:sz w:val="24"/>
          <w:szCs w:val="24"/>
        </w:rPr>
        <w:t>。</w:t>
      </w:r>
    </w:p>
    <w:p w14:paraId="427ECB00">
      <w:pPr>
        <w:pageBreakBefore w:val="0"/>
        <w:widowControl/>
        <w:numPr>
          <w:ilvl w:val="0"/>
          <w:numId w:val="8"/>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客服工作人员必须有专门的人员负责交接手续，及展览过程中工具的的保管，并由其分发工具。</w:t>
      </w:r>
    </w:p>
    <w:p w14:paraId="3BD9ED28">
      <w:pPr>
        <w:pageBreakBefore w:val="0"/>
        <w:widowControl/>
        <w:kinsoku/>
        <w:wordWrap/>
        <w:overflowPunct/>
        <w:topLinePunct w:val="0"/>
        <w:autoSpaceDE/>
        <w:autoSpaceDN/>
        <w:bidi w:val="0"/>
        <w:spacing w:line="240" w:lineRule="auto"/>
        <w:jc w:val="both"/>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rPr>
        <w:t>展务流程</w:t>
      </w:r>
    </w:p>
    <w:p w14:paraId="5E489BEC">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rPr>
        <w:t>布展工作</w:t>
      </w:r>
    </w:p>
    <w:p w14:paraId="4D4EFB3E">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根据领导安排好的任务和工作，每次在布展前复述工作流程。</w:t>
      </w:r>
    </w:p>
    <w:p w14:paraId="040F0DF7">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做检查工作，布展所需工具、设备等相关物件。（包括展览通知，例如“布展中”）</w:t>
      </w:r>
    </w:p>
    <w:p w14:paraId="5AAE36D4">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布展过程中将挂画线及警戒线放置挡板后，保证展厅无障碍和整洁。</w:t>
      </w:r>
    </w:p>
    <w:p w14:paraId="447AC63F">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布展</w:t>
      </w:r>
      <w:r>
        <w:rPr>
          <w:rFonts w:hint="eastAsia" w:ascii="仿宋" w:hAnsi="仿宋" w:eastAsia="仿宋" w:cs="仿宋"/>
          <w:b w:val="0"/>
          <w:bCs/>
          <w:sz w:val="24"/>
          <w:szCs w:val="24"/>
          <w:lang w:val="en-US" w:eastAsia="zh-CN"/>
        </w:rPr>
        <w:t>期间需遵守工作纪律</w:t>
      </w:r>
      <w:r>
        <w:rPr>
          <w:rFonts w:hint="eastAsia" w:ascii="仿宋" w:hAnsi="仿宋" w:eastAsia="仿宋" w:cs="仿宋"/>
          <w:b w:val="0"/>
          <w:bCs/>
          <w:sz w:val="24"/>
          <w:szCs w:val="24"/>
        </w:rPr>
        <w:t>，</w:t>
      </w:r>
      <w:r>
        <w:rPr>
          <w:rFonts w:hint="eastAsia" w:ascii="仿宋" w:hAnsi="仿宋" w:eastAsia="仿宋" w:cs="仿宋"/>
          <w:b w:val="0"/>
          <w:bCs/>
          <w:sz w:val="24"/>
          <w:szCs w:val="24"/>
          <w:lang w:val="en-US" w:eastAsia="zh-CN"/>
        </w:rPr>
        <w:t>缺勤、缺岗须</w:t>
      </w:r>
      <w:r>
        <w:rPr>
          <w:rFonts w:hint="eastAsia" w:ascii="仿宋" w:hAnsi="仿宋" w:eastAsia="仿宋" w:cs="仿宋"/>
          <w:b w:val="0"/>
          <w:bCs/>
          <w:sz w:val="24"/>
          <w:szCs w:val="24"/>
        </w:rPr>
        <w:t>提前汇报，以免影响布展</w:t>
      </w:r>
      <w:r>
        <w:rPr>
          <w:rFonts w:hint="eastAsia" w:ascii="仿宋" w:hAnsi="仿宋" w:eastAsia="仿宋" w:cs="仿宋"/>
          <w:b w:val="0"/>
          <w:bCs/>
          <w:sz w:val="24"/>
          <w:szCs w:val="24"/>
          <w:lang w:val="en-US" w:eastAsia="zh-CN"/>
        </w:rPr>
        <w:t>进度</w:t>
      </w:r>
      <w:r>
        <w:rPr>
          <w:rFonts w:hint="eastAsia" w:ascii="仿宋" w:hAnsi="仿宋" w:eastAsia="仿宋" w:cs="仿宋"/>
          <w:b w:val="0"/>
          <w:bCs/>
          <w:sz w:val="24"/>
          <w:szCs w:val="24"/>
        </w:rPr>
        <w:t>。</w:t>
      </w:r>
    </w:p>
    <w:p w14:paraId="388EAFB4">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5</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布展完毕后，清点作品，包括工具数量；安排调灯及展厅卫生工作。</w:t>
      </w:r>
    </w:p>
    <w:p w14:paraId="554A7910">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rPr>
        <w:t>设备工具</w:t>
      </w:r>
    </w:p>
    <w:p w14:paraId="5C1CCAAD">
      <w:pPr>
        <w:pageBreakBefore w:val="0"/>
        <w:widowControl/>
        <w:numPr>
          <w:ilvl w:val="0"/>
          <w:numId w:val="0"/>
        </w:numPr>
        <w:kinsoku/>
        <w:wordWrap/>
        <w:overflowPunct/>
        <w:topLinePunct w:val="0"/>
        <w:autoSpaceDE/>
        <w:autoSpaceDN/>
        <w:bidi w:val="0"/>
        <w:spacing w:line="240" w:lineRule="auto"/>
        <w:ind w:left="120" w:leftChars="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除展览部发放工具外，向展览部借用工具需向相关人员申请，用完时需如数归还，并保证工具无损坏。</w:t>
      </w:r>
    </w:p>
    <w:p w14:paraId="312A1550">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 </w:t>
      </w: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客服人员需</w:t>
      </w:r>
      <w:r>
        <w:rPr>
          <w:rFonts w:hint="eastAsia" w:ascii="仿宋" w:hAnsi="仿宋" w:eastAsia="仿宋" w:cs="仿宋"/>
          <w:b w:val="0"/>
          <w:bCs/>
          <w:sz w:val="24"/>
          <w:szCs w:val="24"/>
          <w:lang w:val="en-US" w:eastAsia="zh-CN"/>
        </w:rPr>
        <w:t>安排</w:t>
      </w:r>
      <w:r>
        <w:rPr>
          <w:rFonts w:hint="eastAsia" w:ascii="仿宋" w:hAnsi="仿宋" w:eastAsia="仿宋" w:cs="仿宋"/>
          <w:b w:val="0"/>
          <w:bCs/>
          <w:sz w:val="24"/>
          <w:szCs w:val="24"/>
        </w:rPr>
        <w:t>工具、清点作品的</w:t>
      </w:r>
      <w:r>
        <w:rPr>
          <w:rFonts w:hint="eastAsia" w:ascii="仿宋" w:hAnsi="仿宋" w:eastAsia="仿宋" w:cs="仿宋"/>
          <w:b w:val="0"/>
          <w:bCs/>
          <w:sz w:val="24"/>
          <w:szCs w:val="24"/>
          <w:lang w:val="en-US" w:eastAsia="zh-CN"/>
        </w:rPr>
        <w:t>专职</w:t>
      </w:r>
      <w:r>
        <w:rPr>
          <w:rFonts w:hint="eastAsia" w:ascii="仿宋" w:hAnsi="仿宋" w:eastAsia="仿宋" w:cs="仿宋"/>
          <w:b w:val="0"/>
          <w:bCs/>
          <w:sz w:val="24"/>
          <w:szCs w:val="24"/>
        </w:rPr>
        <w:t>人员。</w:t>
      </w:r>
    </w:p>
    <w:p w14:paraId="5CFABB0E">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 </w:t>
      </w: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布展完后，</w:t>
      </w:r>
      <w:r>
        <w:rPr>
          <w:rFonts w:hint="eastAsia" w:ascii="仿宋" w:hAnsi="仿宋" w:eastAsia="仿宋" w:cs="仿宋"/>
          <w:b w:val="0"/>
          <w:bCs/>
          <w:sz w:val="24"/>
          <w:szCs w:val="24"/>
          <w:lang w:val="en-US" w:eastAsia="zh-CN"/>
        </w:rPr>
        <w:t>无关展览物品</w:t>
      </w:r>
      <w:r>
        <w:rPr>
          <w:rFonts w:hint="eastAsia" w:ascii="仿宋" w:hAnsi="仿宋" w:eastAsia="仿宋" w:cs="仿宋"/>
          <w:b w:val="0"/>
          <w:bCs/>
          <w:sz w:val="24"/>
          <w:szCs w:val="24"/>
        </w:rPr>
        <w:t>不得留置展厅。</w:t>
      </w:r>
    </w:p>
    <w:p w14:paraId="75971D98">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（3）备展区</w:t>
      </w:r>
    </w:p>
    <w:p w14:paraId="00D9D063">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定时检查</w:t>
      </w:r>
      <w:r>
        <w:rPr>
          <w:rFonts w:hint="eastAsia" w:ascii="仿宋" w:hAnsi="仿宋" w:eastAsia="仿宋" w:cs="仿宋"/>
          <w:b w:val="0"/>
          <w:bCs/>
          <w:sz w:val="24"/>
          <w:szCs w:val="24"/>
          <w:lang w:eastAsia="zh-CN"/>
        </w:rPr>
        <w:t>备展区</w:t>
      </w:r>
      <w:r>
        <w:rPr>
          <w:rFonts w:hint="eastAsia" w:ascii="仿宋" w:hAnsi="仿宋" w:eastAsia="仿宋" w:cs="仿宋"/>
          <w:b w:val="0"/>
          <w:bCs/>
          <w:sz w:val="24"/>
          <w:szCs w:val="24"/>
        </w:rPr>
        <w:t>清洁工作，保证</w:t>
      </w:r>
      <w:r>
        <w:rPr>
          <w:rFonts w:hint="eastAsia" w:ascii="仿宋" w:hAnsi="仿宋" w:eastAsia="仿宋" w:cs="仿宋"/>
          <w:b w:val="0"/>
          <w:bCs/>
          <w:sz w:val="24"/>
          <w:szCs w:val="24"/>
          <w:lang w:eastAsia="zh-CN"/>
        </w:rPr>
        <w:t>备展区</w:t>
      </w:r>
      <w:r>
        <w:rPr>
          <w:rFonts w:hint="eastAsia" w:ascii="仿宋" w:hAnsi="仿宋" w:eastAsia="仿宋" w:cs="仿宋"/>
          <w:b w:val="0"/>
          <w:bCs/>
          <w:sz w:val="24"/>
          <w:szCs w:val="24"/>
        </w:rPr>
        <w:t>整洁，清点裱画工具。</w:t>
      </w:r>
    </w:p>
    <w:p w14:paraId="029FF386">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检查裱画工具，例如换刀片，裱画工具凹槽清理。</w:t>
      </w:r>
    </w:p>
    <w:p w14:paraId="0275AF4E">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rPr>
        <w:t>画框整理</w:t>
      </w:r>
    </w:p>
    <w:p w14:paraId="2015DBF2">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布展时要爱护画框，勿挤压</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磕碰，</w:t>
      </w:r>
      <w:r>
        <w:rPr>
          <w:rFonts w:hint="eastAsia" w:ascii="仿宋" w:hAnsi="仿宋" w:eastAsia="仿宋" w:cs="仿宋"/>
          <w:b w:val="0"/>
          <w:bCs/>
          <w:sz w:val="24"/>
          <w:szCs w:val="24"/>
        </w:rPr>
        <w:t>以免</w:t>
      </w:r>
      <w:r>
        <w:rPr>
          <w:rFonts w:hint="eastAsia" w:ascii="仿宋" w:hAnsi="仿宋" w:eastAsia="仿宋" w:cs="仿宋"/>
          <w:b w:val="0"/>
          <w:bCs/>
          <w:sz w:val="24"/>
          <w:szCs w:val="24"/>
          <w:lang w:val="en-US" w:eastAsia="zh-CN"/>
        </w:rPr>
        <w:t>画框受损</w:t>
      </w:r>
      <w:r>
        <w:rPr>
          <w:rFonts w:hint="eastAsia" w:ascii="仿宋" w:hAnsi="仿宋" w:eastAsia="仿宋" w:cs="仿宋"/>
          <w:b w:val="0"/>
          <w:bCs/>
          <w:sz w:val="24"/>
          <w:szCs w:val="24"/>
        </w:rPr>
        <w:t>。</w:t>
      </w:r>
    </w:p>
    <w:p w14:paraId="7966C445">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布展完时清点使用过的画框数量，并作记录，方便下个展览做准备。</w:t>
      </w:r>
    </w:p>
    <w:p w14:paraId="0115AFBC">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撤展后，整理画框，按类区分放置。</w:t>
      </w:r>
    </w:p>
    <w:p w14:paraId="360778A1">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定时检查画框，避免破损，并报破损画框数量。</w:t>
      </w:r>
    </w:p>
    <w:p w14:paraId="5135C7EF">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5</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撤展工作</w:t>
      </w:r>
    </w:p>
    <w:p w14:paraId="3BB00D34">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做好撤展区域内的相关防护、保护措施</w:t>
      </w:r>
      <w:r>
        <w:rPr>
          <w:rFonts w:hint="eastAsia" w:ascii="仿宋" w:hAnsi="仿宋" w:eastAsia="仿宋" w:cs="仿宋"/>
          <w:b w:val="0"/>
          <w:bCs/>
          <w:sz w:val="24"/>
          <w:szCs w:val="24"/>
        </w:rPr>
        <w:t>。</w:t>
      </w:r>
    </w:p>
    <w:p w14:paraId="2EA4D101">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将作品从画框拿出时，应将画框盖好，以免踩到画框或者玻璃。</w:t>
      </w:r>
    </w:p>
    <w:p w14:paraId="76319E0B">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下画框应轻放，下国画时必须2人合作。</w:t>
      </w:r>
    </w:p>
    <w:p w14:paraId="0ECD348B">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作品收完后应与展览责任人交接，并还工具。</w:t>
      </w:r>
    </w:p>
    <w:p w14:paraId="60C7F759">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5</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即时还原画框，并整理</w:t>
      </w:r>
      <w:r>
        <w:rPr>
          <w:rFonts w:hint="eastAsia" w:ascii="仿宋" w:hAnsi="仿宋" w:eastAsia="仿宋" w:cs="仿宋"/>
          <w:b w:val="0"/>
          <w:bCs/>
          <w:sz w:val="24"/>
          <w:szCs w:val="24"/>
          <w:lang w:eastAsia="zh-CN"/>
        </w:rPr>
        <w:t>工作</w:t>
      </w:r>
      <w:r>
        <w:rPr>
          <w:rFonts w:hint="eastAsia" w:ascii="仿宋" w:hAnsi="仿宋" w:eastAsia="仿宋" w:cs="仿宋"/>
          <w:b w:val="0"/>
          <w:bCs/>
          <w:sz w:val="24"/>
          <w:szCs w:val="24"/>
        </w:rPr>
        <w:t>区。</w:t>
      </w:r>
    </w:p>
    <w:p w14:paraId="74B7C8ED">
      <w:pPr>
        <w:pageBreakBefore w:val="0"/>
        <w:widowControl/>
        <w:kinsoku/>
        <w:wordWrap/>
        <w:overflowPunct/>
        <w:topLinePunct w:val="0"/>
        <w:autoSpaceDE/>
        <w:autoSpaceDN/>
        <w:bidi w:val="0"/>
        <w:spacing w:line="240" w:lineRule="auto"/>
        <w:jc w:val="both"/>
        <w:rPr>
          <w:rFonts w:hint="eastAsia" w:ascii="仿宋" w:hAnsi="仿宋" w:eastAsia="仿宋" w:cs="仿宋"/>
          <w:b w:val="0"/>
          <w:bCs/>
          <w:sz w:val="24"/>
          <w:szCs w:val="24"/>
          <w:lang w:val="en-US"/>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rPr>
        <w:t>客服人员</w:t>
      </w:r>
      <w:r>
        <w:rPr>
          <w:rFonts w:hint="eastAsia" w:ascii="仿宋" w:hAnsi="仿宋" w:eastAsia="仿宋" w:cs="仿宋"/>
          <w:b w:val="0"/>
          <w:bCs/>
          <w:sz w:val="24"/>
          <w:szCs w:val="24"/>
          <w:lang w:val="en-US" w:eastAsia="zh-CN"/>
        </w:rPr>
        <w:t>聘用要求</w:t>
      </w:r>
    </w:p>
    <w:p w14:paraId="7F562890">
      <w:pPr>
        <w:pageBreakBefore w:val="0"/>
        <w:widowControl/>
        <w:kinsoku/>
        <w:wordWrap/>
        <w:overflowPunct/>
        <w:topLinePunct w:val="0"/>
        <w:autoSpaceDE/>
        <w:autoSpaceDN/>
        <w:bidi w:val="0"/>
        <w:spacing w:line="240" w:lineRule="auto"/>
        <w:ind w:left="-5" w:leftChars="0" w:hanging="5" w:firstLineChars="0"/>
        <w:rPr>
          <w:rFonts w:hint="eastAsia" w:ascii="仿宋" w:hAnsi="仿宋" w:eastAsia="仿宋" w:cs="仿宋"/>
          <w:b w:val="0"/>
          <w:bCs/>
          <w:kern w:val="0"/>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客服人员的招聘要求；女性要求形象气质佳，身高160cm左右，身体健康；男性要求五官端正，身高170cm左右，均无违法犯罪记录，无违法劣迹。</w:t>
      </w:r>
    </w:p>
    <w:p w14:paraId="5A60184D">
      <w:pPr>
        <w:pageBreakBefore w:val="0"/>
        <w:widowControl/>
        <w:kinsoku/>
        <w:wordWrap/>
        <w:overflowPunct/>
        <w:topLinePunct w:val="0"/>
        <w:autoSpaceDE/>
        <w:autoSpaceDN/>
        <w:bidi w:val="0"/>
        <w:spacing w:line="240" w:lineRule="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kern w:val="0"/>
          <w:sz w:val="24"/>
          <w:szCs w:val="24"/>
        </w:rPr>
        <w:t>员工性别比为：为充分保证布展工作，</w:t>
      </w:r>
      <w:r>
        <w:rPr>
          <w:rFonts w:hint="eastAsia" w:ascii="仿宋" w:hAnsi="仿宋" w:eastAsia="仿宋" w:cs="仿宋"/>
          <w:b w:val="0"/>
          <w:bCs/>
          <w:kern w:val="0"/>
          <w:sz w:val="24"/>
          <w:szCs w:val="24"/>
          <w:highlight w:val="none"/>
        </w:rPr>
        <w:t>女员工</w:t>
      </w:r>
      <w:r>
        <w:rPr>
          <w:rFonts w:hint="eastAsia" w:ascii="仿宋" w:hAnsi="仿宋" w:eastAsia="仿宋" w:cs="仿宋"/>
          <w:b w:val="0"/>
          <w:bCs/>
          <w:kern w:val="0"/>
          <w:sz w:val="24"/>
          <w:szCs w:val="24"/>
          <w:highlight w:val="none"/>
          <w:lang w:val="en-US" w:eastAsia="zh-CN"/>
        </w:rPr>
        <w:t>不少于11</w:t>
      </w:r>
      <w:r>
        <w:rPr>
          <w:rFonts w:hint="eastAsia" w:ascii="仿宋" w:hAnsi="仿宋" w:eastAsia="仿宋" w:cs="仿宋"/>
          <w:b w:val="0"/>
          <w:bCs/>
          <w:kern w:val="0"/>
          <w:sz w:val="24"/>
          <w:szCs w:val="24"/>
          <w:highlight w:val="none"/>
        </w:rPr>
        <w:t>名，男员</w:t>
      </w:r>
      <w:r>
        <w:rPr>
          <w:rFonts w:hint="eastAsia" w:ascii="仿宋" w:hAnsi="仿宋" w:eastAsia="仿宋" w:cs="仿宋"/>
          <w:b w:val="0"/>
          <w:bCs/>
          <w:color w:val="auto"/>
          <w:kern w:val="0"/>
          <w:sz w:val="24"/>
          <w:szCs w:val="24"/>
          <w:highlight w:val="none"/>
        </w:rPr>
        <w:t>工</w:t>
      </w:r>
      <w:r>
        <w:rPr>
          <w:rFonts w:hint="eastAsia" w:ascii="仿宋" w:hAnsi="仿宋" w:eastAsia="仿宋" w:cs="仿宋"/>
          <w:b w:val="0"/>
          <w:bCs/>
          <w:kern w:val="0"/>
          <w:sz w:val="24"/>
          <w:szCs w:val="24"/>
          <w:highlight w:val="none"/>
          <w:lang w:val="en-US" w:eastAsia="zh-CN"/>
        </w:rPr>
        <w:t>不少于15</w:t>
      </w:r>
      <w:r>
        <w:rPr>
          <w:rFonts w:hint="eastAsia" w:ascii="仿宋" w:hAnsi="仿宋" w:eastAsia="仿宋" w:cs="仿宋"/>
          <w:b w:val="0"/>
          <w:bCs/>
          <w:kern w:val="0"/>
          <w:sz w:val="24"/>
          <w:szCs w:val="24"/>
          <w:highlight w:val="none"/>
        </w:rPr>
        <w:t>名</w:t>
      </w:r>
      <w:r>
        <w:rPr>
          <w:rFonts w:hint="eastAsia" w:ascii="仿宋" w:hAnsi="仿宋" w:eastAsia="仿宋" w:cs="仿宋"/>
          <w:b w:val="0"/>
          <w:bCs/>
          <w:color w:val="auto"/>
          <w:kern w:val="0"/>
          <w:sz w:val="24"/>
          <w:szCs w:val="24"/>
          <w:highlight w:val="none"/>
          <w:lang w:eastAsia="zh-CN"/>
        </w:rPr>
        <w:t>，</w:t>
      </w:r>
      <w:r>
        <w:rPr>
          <w:rFonts w:hint="eastAsia" w:ascii="仿宋" w:hAnsi="仿宋" w:eastAsia="仿宋" w:cs="仿宋"/>
          <w:b w:val="0"/>
          <w:bCs/>
          <w:color w:val="auto"/>
          <w:kern w:val="0"/>
          <w:sz w:val="24"/>
          <w:szCs w:val="24"/>
          <w:highlight w:val="none"/>
          <w:lang w:val="en-US" w:eastAsia="zh-CN"/>
        </w:rPr>
        <w:t>总计人数35</w:t>
      </w:r>
      <w:r>
        <w:rPr>
          <w:rFonts w:hint="eastAsia" w:ascii="仿宋" w:hAnsi="仿宋" w:eastAsia="仿宋" w:cs="仿宋"/>
          <w:b w:val="0"/>
          <w:bCs/>
          <w:color w:val="auto"/>
          <w:kern w:val="0"/>
          <w:sz w:val="24"/>
          <w:szCs w:val="24"/>
          <w:highlight w:val="none"/>
        </w:rPr>
        <w:t>人</w:t>
      </w:r>
      <w:r>
        <w:rPr>
          <w:rFonts w:hint="eastAsia" w:ascii="仿宋" w:hAnsi="仿宋" w:eastAsia="仿宋" w:cs="仿宋"/>
          <w:b w:val="0"/>
          <w:bCs/>
          <w:color w:val="auto"/>
          <w:kern w:val="0"/>
          <w:sz w:val="24"/>
          <w:szCs w:val="24"/>
          <w:highlight w:val="none"/>
          <w:lang w:eastAsia="zh-CN"/>
        </w:rPr>
        <w:t>（</w:t>
      </w:r>
      <w:r>
        <w:rPr>
          <w:rFonts w:hint="eastAsia" w:ascii="仿宋" w:hAnsi="仿宋" w:eastAsia="仿宋" w:cs="仿宋"/>
          <w:b w:val="0"/>
          <w:bCs/>
          <w:color w:val="auto"/>
          <w:kern w:val="0"/>
          <w:sz w:val="24"/>
          <w:szCs w:val="24"/>
          <w:highlight w:val="none"/>
          <w:lang w:val="en-US" w:eastAsia="zh-CN"/>
        </w:rPr>
        <w:t>含客服主管</w:t>
      </w:r>
      <w:r>
        <w:rPr>
          <w:rFonts w:hint="eastAsia" w:ascii="仿宋" w:hAnsi="仿宋" w:eastAsia="仿宋" w:cs="仿宋"/>
          <w:b w:val="0"/>
          <w:bCs/>
          <w:color w:val="auto"/>
          <w:kern w:val="0"/>
          <w:sz w:val="24"/>
          <w:szCs w:val="24"/>
          <w:highlight w:val="none"/>
          <w:lang w:eastAsia="zh-CN"/>
        </w:rPr>
        <w:t>）</w:t>
      </w:r>
      <w:r>
        <w:rPr>
          <w:rFonts w:hint="eastAsia" w:ascii="仿宋" w:hAnsi="仿宋" w:eastAsia="仿宋" w:cs="仿宋"/>
          <w:b w:val="0"/>
          <w:bCs/>
          <w:color w:val="000000"/>
          <w:sz w:val="24"/>
          <w:szCs w:val="24"/>
          <w:highlight w:val="none"/>
          <w:lang w:eastAsia="zh-CN"/>
        </w:rPr>
        <w:t>，</w:t>
      </w:r>
      <w:r>
        <w:rPr>
          <w:rFonts w:hint="eastAsia" w:ascii="仿宋" w:hAnsi="仿宋" w:eastAsia="仿宋" w:cs="仿宋"/>
          <w:b w:val="0"/>
          <w:bCs/>
          <w:color w:val="000000"/>
          <w:sz w:val="24"/>
          <w:szCs w:val="24"/>
          <w:lang w:val="en-US" w:eastAsia="zh-CN"/>
        </w:rPr>
        <w:t>年龄要求在40岁以下，具有大专及以上学历的要求占比为50%，</w:t>
      </w:r>
      <w:r>
        <w:rPr>
          <w:rFonts w:hint="eastAsia" w:ascii="仿宋" w:hAnsi="仿宋" w:eastAsia="仿宋" w:cs="仿宋"/>
          <w:b w:val="0"/>
          <w:bCs/>
          <w:color w:val="000000"/>
          <w:sz w:val="24"/>
          <w:szCs w:val="24"/>
        </w:rPr>
        <w:t>保管员、安全员由客服兼任，在工作需要时履行职责，平时参与客服岗位排岗</w:t>
      </w:r>
      <w:r>
        <w:rPr>
          <w:rFonts w:hint="eastAsia" w:ascii="仿宋" w:hAnsi="仿宋" w:eastAsia="仿宋" w:cs="仿宋"/>
          <w:b w:val="0"/>
          <w:bCs/>
          <w:color w:val="000000"/>
          <w:sz w:val="24"/>
          <w:szCs w:val="24"/>
          <w:lang w:eastAsia="zh-CN"/>
        </w:rPr>
        <w:t>。</w:t>
      </w:r>
    </w:p>
    <w:p w14:paraId="1B473477">
      <w:pPr>
        <w:pageBreakBefore w:val="0"/>
        <w:widowControl/>
        <w:kinsoku/>
        <w:wordWrap/>
        <w:overflowPunct/>
        <w:topLinePunct w:val="0"/>
        <w:autoSpaceDE/>
        <w:autoSpaceDN/>
        <w:bidi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物业人事部门招聘人员需与馆方沟通联系，按馆方的</w:t>
      </w:r>
      <w:r>
        <w:rPr>
          <w:rFonts w:hint="eastAsia" w:ascii="仿宋" w:hAnsi="仿宋" w:eastAsia="仿宋" w:cs="仿宋"/>
          <w:b w:val="0"/>
          <w:bCs/>
          <w:sz w:val="24"/>
          <w:szCs w:val="24"/>
          <w:lang w:val="en-US" w:eastAsia="zh-CN"/>
        </w:rPr>
        <w:t>需求</w:t>
      </w:r>
      <w:r>
        <w:rPr>
          <w:rFonts w:hint="eastAsia" w:ascii="仿宋" w:hAnsi="仿宋" w:eastAsia="仿宋" w:cs="仿宋"/>
          <w:b w:val="0"/>
          <w:bCs/>
          <w:sz w:val="24"/>
          <w:szCs w:val="24"/>
        </w:rPr>
        <w:t>招聘相关人员。招聘人员试用期一月，</w:t>
      </w:r>
      <w:r>
        <w:rPr>
          <w:rFonts w:hint="eastAsia" w:ascii="仿宋" w:hAnsi="仿宋" w:eastAsia="仿宋" w:cs="仿宋"/>
          <w:b w:val="0"/>
          <w:bCs/>
          <w:sz w:val="24"/>
          <w:szCs w:val="24"/>
          <w:lang w:val="en-US" w:eastAsia="zh-CN"/>
        </w:rPr>
        <w:t>无法</w:t>
      </w:r>
      <w:r>
        <w:rPr>
          <w:rFonts w:hint="eastAsia" w:ascii="仿宋" w:hAnsi="仿宋" w:eastAsia="仿宋" w:cs="仿宋"/>
          <w:b w:val="0"/>
          <w:bCs/>
          <w:sz w:val="24"/>
          <w:szCs w:val="24"/>
        </w:rPr>
        <w:t>胜任工作</w:t>
      </w:r>
      <w:r>
        <w:rPr>
          <w:rFonts w:hint="eastAsia" w:ascii="仿宋" w:hAnsi="仿宋" w:eastAsia="仿宋" w:cs="仿宋"/>
          <w:b w:val="0"/>
          <w:bCs/>
          <w:sz w:val="24"/>
          <w:szCs w:val="24"/>
          <w:lang w:val="en-US" w:eastAsia="zh-CN"/>
        </w:rPr>
        <w:t>则</w:t>
      </w:r>
      <w:r>
        <w:rPr>
          <w:rFonts w:hint="eastAsia" w:ascii="仿宋" w:hAnsi="仿宋" w:eastAsia="仿宋" w:cs="仿宋"/>
          <w:b w:val="0"/>
          <w:bCs/>
          <w:sz w:val="24"/>
          <w:szCs w:val="24"/>
        </w:rPr>
        <w:t>无条件</w:t>
      </w:r>
      <w:r>
        <w:rPr>
          <w:rFonts w:hint="eastAsia" w:ascii="仿宋" w:hAnsi="仿宋" w:eastAsia="仿宋" w:cs="仿宋"/>
          <w:b w:val="0"/>
          <w:bCs/>
          <w:sz w:val="24"/>
          <w:szCs w:val="24"/>
          <w:lang w:val="en-US" w:eastAsia="zh-CN"/>
        </w:rPr>
        <w:t>更换</w:t>
      </w:r>
      <w:r>
        <w:rPr>
          <w:rFonts w:hint="eastAsia" w:ascii="仿宋" w:hAnsi="仿宋" w:eastAsia="仿宋" w:cs="仿宋"/>
          <w:b w:val="0"/>
          <w:bCs/>
          <w:sz w:val="24"/>
          <w:szCs w:val="24"/>
        </w:rPr>
        <w:t>。</w:t>
      </w:r>
    </w:p>
    <w:p w14:paraId="4C704183">
      <w:pPr>
        <w:pageBreakBefore w:val="0"/>
        <w:widowControl/>
        <w:kinsoku/>
        <w:wordWrap/>
        <w:overflowPunct/>
        <w:topLinePunct w:val="0"/>
        <w:autoSpaceDE/>
        <w:autoSpaceDN/>
        <w:bidi w:val="0"/>
        <w:spacing w:line="240" w:lineRule="auto"/>
        <w:ind w:left="360" w:hanging="360" w:hangingChars="150"/>
        <w:rPr>
          <w:rFonts w:hint="eastAsia" w:ascii="仿宋" w:hAnsi="仿宋" w:eastAsia="仿宋" w:cs="仿宋"/>
          <w:b w:val="0"/>
          <w:bCs/>
          <w:kern w:val="0"/>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lang w:eastAsia="zh-CN"/>
        </w:rPr>
        <w:t>）</w:t>
      </w:r>
      <w:r>
        <w:rPr>
          <w:rFonts w:hint="eastAsia" w:ascii="仿宋" w:hAnsi="仿宋" w:eastAsia="仿宋" w:cs="仿宋"/>
          <w:b w:val="0"/>
          <w:bCs/>
          <w:kern w:val="0"/>
          <w:sz w:val="24"/>
          <w:szCs w:val="24"/>
        </w:rPr>
        <w:t>因工作辞退、人员调整等原因，</w:t>
      </w:r>
      <w:r>
        <w:rPr>
          <w:rFonts w:hint="eastAsia" w:ascii="仿宋" w:hAnsi="仿宋" w:eastAsia="仿宋" w:cs="仿宋"/>
          <w:b w:val="0"/>
          <w:bCs/>
          <w:sz w:val="24"/>
          <w:szCs w:val="24"/>
        </w:rPr>
        <w:t>物业公司</w:t>
      </w:r>
      <w:r>
        <w:rPr>
          <w:rFonts w:hint="eastAsia" w:ascii="仿宋" w:hAnsi="仿宋" w:eastAsia="仿宋" w:cs="仿宋"/>
          <w:b w:val="0"/>
          <w:bCs/>
          <w:kern w:val="0"/>
          <w:sz w:val="24"/>
          <w:szCs w:val="24"/>
        </w:rPr>
        <w:t>必须第二天补齐人员，确保人</w:t>
      </w:r>
      <w:r>
        <w:rPr>
          <w:rFonts w:hint="eastAsia" w:ascii="仿宋" w:hAnsi="仿宋" w:eastAsia="仿宋" w:cs="仿宋"/>
          <w:b w:val="0"/>
          <w:bCs/>
          <w:kern w:val="0"/>
          <w:sz w:val="24"/>
          <w:szCs w:val="24"/>
          <w:lang w:eastAsia="zh-CN"/>
        </w:rPr>
        <w:t>员</w:t>
      </w:r>
      <w:r>
        <w:rPr>
          <w:rFonts w:hint="eastAsia" w:ascii="仿宋" w:hAnsi="仿宋" w:eastAsia="仿宋" w:cs="仿宋"/>
          <w:b w:val="0"/>
          <w:bCs/>
          <w:kern w:val="0"/>
          <w:sz w:val="24"/>
          <w:szCs w:val="24"/>
          <w:lang w:val="en-US" w:eastAsia="zh-CN"/>
        </w:rPr>
        <w:t>满员满岗</w:t>
      </w:r>
      <w:r>
        <w:rPr>
          <w:rFonts w:hint="eastAsia" w:ascii="仿宋" w:hAnsi="仿宋" w:eastAsia="仿宋" w:cs="仿宋"/>
          <w:b w:val="0"/>
          <w:bCs/>
          <w:kern w:val="0"/>
          <w:sz w:val="24"/>
          <w:szCs w:val="24"/>
        </w:rPr>
        <w:t>。</w:t>
      </w:r>
    </w:p>
    <w:p w14:paraId="3225FC18">
      <w:pPr>
        <w:pageBreakBefore w:val="0"/>
        <w:widowControl/>
        <w:kinsoku/>
        <w:wordWrap/>
        <w:overflowPunct/>
        <w:topLinePunct w:val="0"/>
        <w:autoSpaceDE/>
        <w:autoSpaceDN/>
        <w:bidi w:val="0"/>
        <w:snapToGrid w:val="0"/>
        <w:spacing w:line="240" w:lineRule="auto"/>
        <w:jc w:val="both"/>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5、</w:t>
      </w:r>
      <w:r>
        <w:rPr>
          <w:rFonts w:hint="eastAsia" w:ascii="仿宋" w:hAnsi="仿宋" w:eastAsia="仿宋" w:cs="仿宋"/>
          <w:b w:val="0"/>
          <w:bCs/>
          <w:sz w:val="24"/>
          <w:szCs w:val="24"/>
        </w:rPr>
        <w:t>展厅人员基本工作制度</w:t>
      </w:r>
    </w:p>
    <w:p w14:paraId="215FC8FF">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客服人员上班前需开班前会安排全天工作，</w:t>
      </w:r>
    </w:p>
    <w:p w14:paraId="020B2F7B">
      <w:pPr>
        <w:pageBreakBefore w:val="0"/>
        <w:widowControl/>
        <w:numPr>
          <w:ilvl w:val="0"/>
          <w:numId w:val="9"/>
        </w:numPr>
        <w:kinsoku/>
        <w:wordWrap/>
        <w:overflowPunct/>
        <w:topLinePunct w:val="0"/>
        <w:autoSpaceDE/>
        <w:autoSpaceDN/>
        <w:bidi w:val="0"/>
        <w:snapToGrid w:val="0"/>
        <w:spacing w:line="240" w:lineRule="auto"/>
        <w:ind w:left="660" w:leftChars="0" w:hanging="420" w:firstLineChars="0"/>
        <w:rPr>
          <w:rFonts w:hint="eastAsia" w:ascii="仿宋" w:hAnsi="仿宋" w:eastAsia="仿宋" w:cs="仿宋"/>
          <w:b w:val="0"/>
          <w:bCs/>
          <w:sz w:val="24"/>
          <w:szCs w:val="24"/>
        </w:rPr>
      </w:pPr>
      <w:r>
        <w:rPr>
          <w:rFonts w:hint="eastAsia" w:ascii="仿宋" w:hAnsi="仿宋" w:eastAsia="仿宋" w:cs="仿宋"/>
          <w:b w:val="0"/>
          <w:bCs/>
          <w:sz w:val="24"/>
          <w:szCs w:val="24"/>
        </w:rPr>
        <w:t>8:45之前完成个人上岗前的一切准备工作，个人物品不得带入展厅。</w:t>
      </w:r>
    </w:p>
    <w:p w14:paraId="7A084AE9">
      <w:pPr>
        <w:pageBreakBefore w:val="0"/>
        <w:widowControl/>
        <w:numPr>
          <w:ilvl w:val="0"/>
          <w:numId w:val="9"/>
        </w:numPr>
        <w:kinsoku/>
        <w:wordWrap/>
        <w:overflowPunct/>
        <w:topLinePunct w:val="0"/>
        <w:autoSpaceDE/>
        <w:autoSpaceDN/>
        <w:bidi w:val="0"/>
        <w:snapToGrid w:val="0"/>
        <w:spacing w:line="240" w:lineRule="auto"/>
        <w:ind w:left="660" w:leftChars="0" w:hanging="420" w:firstLineChars="0"/>
        <w:rPr>
          <w:rFonts w:hint="eastAsia" w:ascii="仿宋" w:hAnsi="仿宋" w:eastAsia="仿宋" w:cs="仿宋"/>
          <w:b w:val="0"/>
          <w:bCs/>
          <w:sz w:val="24"/>
          <w:szCs w:val="24"/>
        </w:rPr>
      </w:pPr>
      <w:r>
        <w:rPr>
          <w:rFonts w:hint="eastAsia" w:ascii="仿宋" w:hAnsi="仿宋" w:eastAsia="仿宋" w:cs="仿宋"/>
          <w:b w:val="0"/>
          <w:bCs/>
          <w:sz w:val="24"/>
          <w:szCs w:val="24"/>
        </w:rPr>
        <w:t>8:50展厅值班人员准时到达各安排岗位，</w:t>
      </w:r>
    </w:p>
    <w:p w14:paraId="66C243AE">
      <w:pPr>
        <w:pageBreakBefore w:val="0"/>
        <w:widowControl/>
        <w:numPr>
          <w:ilvl w:val="0"/>
          <w:numId w:val="9"/>
        </w:numPr>
        <w:kinsoku/>
        <w:wordWrap/>
        <w:overflowPunct/>
        <w:topLinePunct w:val="0"/>
        <w:autoSpaceDE/>
        <w:autoSpaceDN/>
        <w:bidi w:val="0"/>
        <w:snapToGrid w:val="0"/>
        <w:spacing w:line="240" w:lineRule="auto"/>
        <w:ind w:left="660" w:leftChars="0" w:hanging="420" w:firstLineChars="0"/>
        <w:rPr>
          <w:rFonts w:hint="eastAsia" w:ascii="仿宋" w:hAnsi="仿宋" w:eastAsia="仿宋" w:cs="仿宋"/>
          <w:b w:val="0"/>
          <w:bCs/>
          <w:sz w:val="24"/>
          <w:szCs w:val="24"/>
        </w:rPr>
      </w:pPr>
      <w:r>
        <w:rPr>
          <w:rFonts w:hint="eastAsia" w:ascii="仿宋" w:hAnsi="仿宋" w:eastAsia="仿宋" w:cs="仿宋"/>
          <w:b w:val="0"/>
          <w:bCs/>
          <w:sz w:val="24"/>
          <w:szCs w:val="24"/>
        </w:rPr>
        <w:t>8:55展厅作品清点无误，确认展厅温湿度、光源达到展示要求，未达到要求的，及时反应到上级主管。</w:t>
      </w:r>
    </w:p>
    <w:p w14:paraId="024588BA">
      <w:pPr>
        <w:pageBreakBefore w:val="0"/>
        <w:widowControl/>
        <w:numPr>
          <w:ilvl w:val="0"/>
          <w:numId w:val="9"/>
        </w:numPr>
        <w:kinsoku/>
        <w:wordWrap/>
        <w:overflowPunct/>
        <w:topLinePunct w:val="0"/>
        <w:autoSpaceDE/>
        <w:autoSpaceDN/>
        <w:bidi w:val="0"/>
        <w:snapToGrid w:val="0"/>
        <w:spacing w:line="240" w:lineRule="auto"/>
        <w:ind w:left="660" w:leftChars="0" w:hanging="420" w:firstLineChars="0"/>
        <w:rPr>
          <w:rFonts w:hint="eastAsia" w:ascii="仿宋" w:hAnsi="仿宋" w:eastAsia="仿宋" w:cs="仿宋"/>
          <w:b w:val="0"/>
          <w:bCs/>
          <w:sz w:val="24"/>
          <w:szCs w:val="24"/>
        </w:rPr>
      </w:pPr>
      <w:r>
        <w:rPr>
          <w:rFonts w:hint="eastAsia" w:ascii="仿宋" w:hAnsi="仿宋" w:eastAsia="仿宋" w:cs="仿宋"/>
          <w:b w:val="0"/>
          <w:bCs/>
          <w:sz w:val="24"/>
          <w:szCs w:val="24"/>
        </w:rPr>
        <w:t>9:00准时开启展厅大门。如实填写交接班记录，并按天收集归档以周为单位上报综合办公室。</w:t>
      </w:r>
    </w:p>
    <w:p w14:paraId="709C2664">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必须保持仪表整洁、着装统一，站立规范，精神饱满；不留指甲、不染头发，不戴饰品。</w:t>
      </w:r>
    </w:p>
    <w:p w14:paraId="27D28309">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上岗必须使用普通话，微笑服务，礼貌用语。</w:t>
      </w:r>
    </w:p>
    <w:p w14:paraId="5CB6E976">
      <w:pPr>
        <w:pageBreakBefore w:val="0"/>
        <w:widowControl/>
        <w:kinsoku/>
        <w:wordWrap/>
        <w:overflowPunct/>
        <w:topLinePunct w:val="0"/>
        <w:autoSpaceDE/>
        <w:autoSpaceDN/>
        <w:bidi w:val="0"/>
        <w:snapToGrid w:val="0"/>
        <w:spacing w:line="240" w:lineRule="auto"/>
        <w:ind w:left="480" w:hanging="480" w:hangingChars="200"/>
        <w:rPr>
          <w:rFonts w:hint="eastAsia" w:ascii="仿宋" w:hAnsi="仿宋" w:eastAsia="仿宋" w:cs="仿宋"/>
          <w:b w:val="0"/>
          <w:bCs/>
          <w:color w:val="auto"/>
          <w:sz w:val="24"/>
          <w:szCs w:val="24"/>
          <w:highlight w:val="none"/>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及时掌握美术馆各类展览、讲座、研讨会学术交流、推广教育等活动的信息与场地安排，严禁观众提问时出现“不知道”的现象，对于确实不</w:t>
      </w:r>
      <w:r>
        <w:rPr>
          <w:rFonts w:hint="eastAsia" w:ascii="仿宋" w:hAnsi="仿宋" w:eastAsia="仿宋" w:cs="仿宋"/>
          <w:b w:val="0"/>
          <w:bCs/>
          <w:color w:val="auto"/>
          <w:sz w:val="24"/>
          <w:szCs w:val="24"/>
          <w:highlight w:val="none"/>
        </w:rPr>
        <w:t>清楚的问题，立即向相关部门询问。</w:t>
      </w:r>
    </w:p>
    <w:p w14:paraId="2307932D">
      <w:pPr>
        <w:pageBreakBefore w:val="0"/>
        <w:widowControl/>
        <w:kinsoku/>
        <w:wordWrap/>
        <w:overflowPunct/>
        <w:topLinePunct w:val="0"/>
        <w:autoSpaceDE/>
        <w:autoSpaceDN/>
        <w:bidi w:val="0"/>
        <w:snapToGrid w:val="0"/>
        <w:spacing w:line="240" w:lineRule="auto"/>
        <w:ind w:left="480" w:hanging="480" w:hangingChars="200"/>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5）展厅客服人员负责展厅常设展品、临时展览内容的专业讲解，包括展品背景、核心信息、创作理念，确保讲解逻辑清晰、重点突出；主动关注展览内容更新动态，提前完成新展品/新主题的讲解内容学习与演练，确保讲解信息准确无误；讲解过程中主动观察观众反馈，及时解答观众关于展览内容的疑问，引导观众有序参观，维护展厅参观秩序。</w:t>
      </w:r>
    </w:p>
    <w:p w14:paraId="4F1FB140">
      <w:pPr>
        <w:pageBreakBefore w:val="0"/>
        <w:widowControl/>
        <w:numPr>
          <w:ilvl w:val="0"/>
          <w:numId w:val="10"/>
        </w:numPr>
        <w:kinsoku/>
        <w:wordWrap/>
        <w:overflowPunct/>
        <w:topLinePunct w:val="0"/>
        <w:autoSpaceDE/>
        <w:autoSpaceDN/>
        <w:bidi w:val="0"/>
        <w:snapToGrid w:val="0"/>
        <w:spacing w:line="240" w:lineRule="auto"/>
        <w:ind w:left="425" w:leftChars="0" w:hanging="425" w:firstLineChars="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工作中如有急事，可以加快步伐，展厅内不准奔跑。</w:t>
      </w:r>
    </w:p>
    <w:p w14:paraId="6CEA862D">
      <w:pPr>
        <w:pageBreakBefore w:val="0"/>
        <w:widowControl/>
        <w:numPr>
          <w:ilvl w:val="0"/>
          <w:numId w:val="10"/>
        </w:numPr>
        <w:kinsoku/>
        <w:wordWrap/>
        <w:overflowPunct/>
        <w:topLinePunct w:val="0"/>
        <w:autoSpaceDE/>
        <w:autoSpaceDN/>
        <w:bidi w:val="0"/>
        <w:snapToGrid w:val="0"/>
        <w:spacing w:line="240" w:lineRule="auto"/>
        <w:ind w:left="425" w:leftChars="0" w:hanging="425" w:firstLineChars="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当班时禁止以下行为：吃零食、吸烟、脱岗。</w:t>
      </w:r>
    </w:p>
    <w:p w14:paraId="0A0C6C4F">
      <w:pPr>
        <w:pageBreakBefore w:val="0"/>
        <w:widowControl/>
        <w:numPr>
          <w:ilvl w:val="0"/>
          <w:numId w:val="10"/>
        </w:numPr>
        <w:kinsoku/>
        <w:wordWrap/>
        <w:overflowPunct/>
        <w:topLinePunct w:val="0"/>
        <w:autoSpaceDE/>
        <w:autoSpaceDN/>
        <w:bidi w:val="0"/>
        <w:snapToGrid w:val="0"/>
        <w:spacing w:line="240" w:lineRule="auto"/>
        <w:ind w:left="425" w:leftChars="0" w:hanging="425" w:firstLineChars="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当班时间严禁携带手机进入展厅。</w:t>
      </w:r>
    </w:p>
    <w:p w14:paraId="712B5429">
      <w:pPr>
        <w:pageBreakBefore w:val="0"/>
        <w:widowControl/>
        <w:numPr>
          <w:ilvl w:val="0"/>
          <w:numId w:val="10"/>
        </w:numPr>
        <w:kinsoku/>
        <w:wordWrap/>
        <w:overflowPunct/>
        <w:topLinePunct w:val="0"/>
        <w:autoSpaceDE/>
        <w:autoSpaceDN/>
        <w:bidi w:val="0"/>
        <w:snapToGrid w:val="0"/>
        <w:spacing w:line="240" w:lineRule="auto"/>
        <w:ind w:left="425" w:leftChars="0" w:hanging="425" w:firstLineChars="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用餐时间不得超过一小时，上班时间未经批准不准离馆。</w:t>
      </w:r>
    </w:p>
    <w:p w14:paraId="47218F0A">
      <w:pPr>
        <w:pageBreakBefore w:val="0"/>
        <w:widowControl/>
        <w:numPr>
          <w:ilvl w:val="0"/>
          <w:numId w:val="10"/>
        </w:numPr>
        <w:tabs>
          <w:tab w:val="left" w:pos="640"/>
          <w:tab w:val="clear" w:pos="420"/>
        </w:tabs>
        <w:kinsoku/>
        <w:wordWrap/>
        <w:overflowPunct/>
        <w:topLinePunct w:val="0"/>
        <w:autoSpaceDE/>
        <w:autoSpaceDN/>
        <w:bidi w:val="0"/>
        <w:snapToGrid w:val="0"/>
        <w:spacing w:line="240" w:lineRule="auto"/>
        <w:ind w:left="425" w:leftChars="0" w:hanging="425" w:firstLineChars="0"/>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不许以在岗时间，陪同亲友参观</w:t>
      </w:r>
      <w:r>
        <w:rPr>
          <w:rFonts w:hint="eastAsia" w:ascii="仿宋" w:hAnsi="仿宋" w:eastAsia="仿宋" w:cs="仿宋"/>
          <w:b w:val="0"/>
          <w:bCs/>
          <w:color w:val="auto"/>
          <w:sz w:val="24"/>
          <w:szCs w:val="24"/>
          <w:highlight w:val="none"/>
          <w:lang w:eastAsia="zh-CN"/>
        </w:rPr>
        <w:t>。</w:t>
      </w:r>
    </w:p>
    <w:p w14:paraId="6E70EA37">
      <w:pPr>
        <w:pageBreakBefore w:val="0"/>
        <w:widowControl/>
        <w:numPr>
          <w:ilvl w:val="0"/>
          <w:numId w:val="10"/>
        </w:numPr>
        <w:tabs>
          <w:tab w:val="left" w:pos="640"/>
          <w:tab w:val="clear" w:pos="420"/>
        </w:tabs>
        <w:kinsoku/>
        <w:wordWrap/>
        <w:overflowPunct/>
        <w:topLinePunct w:val="0"/>
        <w:autoSpaceDE/>
        <w:autoSpaceDN/>
        <w:bidi w:val="0"/>
        <w:snapToGrid w:val="0"/>
        <w:spacing w:line="240" w:lineRule="auto"/>
        <w:ind w:left="425" w:leftChars="0" w:hanging="425" w:firstLineChars="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易燃易爆及违禁品一律不准带进馆内。</w:t>
      </w:r>
    </w:p>
    <w:p w14:paraId="1C25F011">
      <w:pPr>
        <w:pageBreakBefore w:val="0"/>
        <w:widowControl/>
        <w:numPr>
          <w:ilvl w:val="0"/>
          <w:numId w:val="10"/>
        </w:numPr>
        <w:tabs>
          <w:tab w:val="left" w:pos="640"/>
          <w:tab w:val="clear" w:pos="420"/>
        </w:tabs>
        <w:kinsoku/>
        <w:wordWrap/>
        <w:overflowPunct/>
        <w:topLinePunct w:val="0"/>
        <w:autoSpaceDE/>
        <w:autoSpaceDN/>
        <w:bidi w:val="0"/>
        <w:snapToGrid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应及时将宾客遗忘的物品放在失物认领处，并上报部门主管以便宾客寻找，不准私自留存。</w:t>
      </w:r>
    </w:p>
    <w:p w14:paraId="058B774D">
      <w:pPr>
        <w:pageBreakBefore w:val="0"/>
        <w:widowControl/>
        <w:numPr>
          <w:ilvl w:val="0"/>
          <w:numId w:val="10"/>
        </w:numPr>
        <w:tabs>
          <w:tab w:val="left" w:pos="640"/>
          <w:tab w:val="clear" w:pos="420"/>
        </w:tabs>
        <w:kinsoku/>
        <w:wordWrap/>
        <w:overflowPunct/>
        <w:topLinePunct w:val="0"/>
        <w:autoSpaceDE/>
        <w:autoSpaceDN/>
        <w:bidi w:val="0"/>
        <w:snapToGrid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不准擅自携带馆内的公共财物离开武汉美术馆。</w:t>
      </w:r>
    </w:p>
    <w:p w14:paraId="5C49E8C1">
      <w:pPr>
        <w:pageBreakBefore w:val="0"/>
        <w:widowControl/>
        <w:numPr>
          <w:ilvl w:val="0"/>
          <w:numId w:val="10"/>
        </w:numPr>
        <w:tabs>
          <w:tab w:val="left" w:pos="640"/>
          <w:tab w:val="clear" w:pos="420"/>
        </w:tabs>
        <w:kinsoku/>
        <w:wordWrap/>
        <w:overflowPunct/>
        <w:topLinePunct w:val="0"/>
        <w:autoSpaceDE/>
        <w:autoSpaceDN/>
        <w:bidi w:val="0"/>
        <w:snapToGrid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存包处、服务台下班时清理工作区，对未领走的物品妥善保管，做好登记，并及时上报部门主管，做到关好门窗、电源、清倒垃圾。</w:t>
      </w:r>
    </w:p>
    <w:p w14:paraId="713D51AF">
      <w:pPr>
        <w:pageBreakBefore w:val="0"/>
        <w:widowControl/>
        <w:numPr>
          <w:ilvl w:val="0"/>
          <w:numId w:val="10"/>
        </w:numPr>
        <w:tabs>
          <w:tab w:val="left" w:pos="640"/>
          <w:tab w:val="clear" w:pos="420"/>
        </w:tabs>
        <w:kinsoku/>
        <w:wordWrap/>
        <w:overflowPunct/>
        <w:topLinePunct w:val="0"/>
        <w:autoSpaceDE/>
        <w:autoSpaceDN/>
        <w:bidi w:val="0"/>
        <w:snapToGrid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因本人工作失职而引起的设施、设备、展品的损坏或遗失，视情节赔偿或予以处罚。</w:t>
      </w:r>
    </w:p>
    <w:p w14:paraId="2727D46C">
      <w:pPr>
        <w:pageBreakBefore w:val="0"/>
        <w:widowControl/>
        <w:numPr>
          <w:ilvl w:val="0"/>
          <w:numId w:val="10"/>
        </w:numPr>
        <w:tabs>
          <w:tab w:val="left" w:pos="640"/>
          <w:tab w:val="clear" w:pos="420"/>
        </w:tabs>
        <w:kinsoku/>
        <w:wordWrap/>
        <w:overflowPunct/>
        <w:topLinePunct w:val="0"/>
        <w:autoSpaceDE/>
        <w:autoSpaceDN/>
        <w:bidi w:val="0"/>
        <w:snapToGrid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如有观众投诉其在态度、言语、形象上的失态，并给美术馆造成不良影响者，将酌情给予警告、通报批评、罚款直至辞退的处罚。</w:t>
      </w:r>
    </w:p>
    <w:p w14:paraId="153FAB0A">
      <w:pPr>
        <w:pageBreakBefore w:val="0"/>
        <w:widowControl/>
        <w:numPr>
          <w:ilvl w:val="0"/>
          <w:numId w:val="10"/>
        </w:numPr>
        <w:tabs>
          <w:tab w:val="left" w:pos="640"/>
          <w:tab w:val="clear" w:pos="420"/>
        </w:tabs>
        <w:kinsoku/>
        <w:wordWrap/>
        <w:overflowPunct/>
        <w:topLinePunct w:val="0"/>
        <w:autoSpaceDE/>
        <w:autoSpaceDN/>
        <w:bidi w:val="0"/>
        <w:snapToGrid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遵守美术馆规章制度，随时接受馆方相关部门的检查。</w:t>
      </w:r>
    </w:p>
    <w:p w14:paraId="5A9277ED">
      <w:pPr>
        <w:pageBreakBefore w:val="0"/>
        <w:widowControl/>
        <w:numPr>
          <w:ilvl w:val="0"/>
          <w:numId w:val="10"/>
        </w:numPr>
        <w:tabs>
          <w:tab w:val="left" w:pos="640"/>
          <w:tab w:val="clear" w:pos="420"/>
        </w:tabs>
        <w:kinsoku/>
        <w:wordWrap/>
        <w:overflowPunct/>
        <w:topLinePunct w:val="0"/>
        <w:autoSpaceDE/>
        <w:autoSpaceDN/>
        <w:bidi w:val="0"/>
        <w:snapToGrid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16:30、16:45分别播放即将闭馆语音提示。16:45逐步清理展厅的观众，清点展厅作品数量无误。16:55依次关闭各展厅门和美术馆大门。</w:t>
      </w:r>
    </w:p>
    <w:p w14:paraId="60B6EE66">
      <w:pPr>
        <w:pageBreakBefore w:val="0"/>
        <w:widowControl/>
        <w:kinsoku/>
        <w:wordWrap/>
        <w:overflowPunct/>
        <w:topLinePunct w:val="0"/>
        <w:autoSpaceDE/>
        <w:autoSpaceDN/>
        <w:bidi w:val="0"/>
        <w:snapToGrid w:val="0"/>
        <w:spacing w:line="240" w:lineRule="auto"/>
        <w:jc w:val="both"/>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6、</w:t>
      </w:r>
      <w:r>
        <w:rPr>
          <w:rFonts w:hint="eastAsia" w:ascii="仿宋" w:hAnsi="仿宋" w:eastAsia="仿宋" w:cs="仿宋"/>
          <w:b w:val="0"/>
          <w:bCs/>
          <w:sz w:val="24"/>
          <w:szCs w:val="24"/>
        </w:rPr>
        <w:t>序厅工作职责</w:t>
      </w:r>
    </w:p>
    <w:p w14:paraId="5331DC17">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rPr>
        <w:t>检票</w:t>
      </w:r>
    </w:p>
    <w:p w14:paraId="01655FD5">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做好检票工作，统计好每天有效实际的参观人数。</w:t>
      </w:r>
    </w:p>
    <w:p w14:paraId="5B4282BF">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对衣冠不整的观众劝阻不要入场。</w:t>
      </w:r>
    </w:p>
    <w:p w14:paraId="5069158B">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对带饮料、食物、湿雨伞、玩具、宠物等物品的观众、劝其存放在寄存处后</w:t>
      </w:r>
      <w:r>
        <w:rPr>
          <w:rFonts w:hint="eastAsia" w:ascii="仿宋" w:hAnsi="仿宋" w:eastAsia="仿宋" w:cs="仿宋"/>
          <w:b w:val="0"/>
          <w:bCs/>
          <w:sz w:val="24"/>
          <w:szCs w:val="24"/>
          <w:lang w:val="en-US" w:eastAsia="zh-CN"/>
        </w:rPr>
        <w:t>方可</w:t>
      </w:r>
      <w:r>
        <w:rPr>
          <w:rFonts w:hint="eastAsia" w:ascii="仿宋" w:hAnsi="仿宋" w:eastAsia="仿宋" w:cs="仿宋"/>
          <w:b w:val="0"/>
          <w:bCs/>
          <w:sz w:val="24"/>
          <w:szCs w:val="24"/>
        </w:rPr>
        <w:t>入场。</w:t>
      </w:r>
    </w:p>
    <w:p w14:paraId="076E6268">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rPr>
        <w:t>寄存</w:t>
      </w:r>
    </w:p>
    <w:p w14:paraId="7040F7F9">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须提醒观众将大件提包、行李以及随身携带的饮料存放在寄存处，现金及贵重物品请其自行保管。</w:t>
      </w:r>
    </w:p>
    <w:p w14:paraId="3B0ADB63">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观众借用婴儿车或伞具及轮椅，须本人提供有效证件作为抵押。</w:t>
      </w:r>
    </w:p>
    <w:p w14:paraId="19D06735">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（3）服务</w:t>
      </w:r>
      <w:r>
        <w:rPr>
          <w:rFonts w:hint="eastAsia" w:ascii="仿宋" w:hAnsi="仿宋" w:eastAsia="仿宋" w:cs="仿宋"/>
          <w:b w:val="0"/>
          <w:bCs/>
          <w:sz w:val="24"/>
          <w:szCs w:val="24"/>
        </w:rPr>
        <w:t xml:space="preserve">接待咨询 </w:t>
      </w:r>
    </w:p>
    <w:p w14:paraId="299DDC02">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熟悉各展厅的展览安排和其他业务活动的情况，主动掌握好有关展览、业务活动的更新信息，并及时沟通，满足观众的咨询要求。</w:t>
      </w:r>
    </w:p>
    <w:p w14:paraId="46D084A8">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熟悉工作区域内设施设备的使用管理，掌握基本急救知识。</w:t>
      </w:r>
    </w:p>
    <w:p w14:paraId="2E67B5C9">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rPr>
        <w:t>接待外宾时能使用基本的英语会话。</w:t>
      </w:r>
    </w:p>
    <w:p w14:paraId="6B46DFDC">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熟悉和掌握办公行政区域内各部门的电话号码，以便在对观众解疑时联系各部门，了解确认。</w:t>
      </w:r>
    </w:p>
    <w:p w14:paraId="11E59F4A">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5</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工作台保持整洁，不准放置与工作无关的东西。</w:t>
      </w:r>
    </w:p>
    <w:p w14:paraId="7B01568B">
      <w:pPr>
        <w:pageBreakBefore w:val="0"/>
        <w:widowControl/>
        <w:kinsoku/>
        <w:wordWrap/>
        <w:overflowPunct/>
        <w:topLinePunct w:val="0"/>
        <w:autoSpaceDE/>
        <w:autoSpaceDN/>
        <w:bidi w:val="0"/>
        <w:snapToGrid w:val="0"/>
        <w:spacing w:line="240" w:lineRule="auto"/>
        <w:jc w:val="both"/>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7、</w:t>
      </w:r>
      <w:r>
        <w:rPr>
          <w:rFonts w:hint="eastAsia" w:ascii="仿宋" w:hAnsi="仿宋" w:eastAsia="仿宋" w:cs="仿宋"/>
          <w:b w:val="0"/>
          <w:bCs/>
          <w:sz w:val="24"/>
          <w:szCs w:val="24"/>
        </w:rPr>
        <w:t>展厅工作职责</w:t>
      </w:r>
    </w:p>
    <w:p w14:paraId="5F714476">
      <w:pPr>
        <w:pageBreakBefore w:val="0"/>
        <w:widowControl/>
        <w:tabs>
          <w:tab w:val="left" w:pos="0"/>
        </w:tabs>
        <w:kinsoku/>
        <w:wordWrap/>
        <w:overflowPunct/>
        <w:topLinePunct w:val="0"/>
        <w:autoSpaceDE/>
        <w:autoSpaceDN/>
        <w:bidi w:val="0"/>
        <w:snapToGrid w:val="0"/>
        <w:spacing w:line="240" w:lineRule="auto"/>
        <w:ind w:left="0" w:leftChars="0" w:firstLine="410" w:firstLineChars="171"/>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主管或副主管要安排好换班、休息、就餐，处理好特殊情况，禁止串岗、脱岗现象。</w:t>
      </w:r>
    </w:p>
    <w:p w14:paraId="3C1A499A">
      <w:pPr>
        <w:pageBreakBefore w:val="0"/>
        <w:widowControl/>
        <w:tabs>
          <w:tab w:val="left" w:pos="0"/>
        </w:tabs>
        <w:kinsoku/>
        <w:wordWrap/>
        <w:overflowPunct/>
        <w:topLinePunct w:val="0"/>
        <w:autoSpaceDE/>
        <w:autoSpaceDN/>
        <w:bidi w:val="0"/>
        <w:snapToGrid w:val="0"/>
        <w:spacing w:line="240" w:lineRule="auto"/>
        <w:ind w:left="0" w:leftChars="0" w:firstLine="410" w:firstLineChars="171"/>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开展期间各展厅管理人员不间断巡逻，重点部位，定岗定员，确保展品安全。</w:t>
      </w:r>
    </w:p>
    <w:p w14:paraId="1AFBB8A0">
      <w:pPr>
        <w:pageBreakBefore w:val="0"/>
        <w:widowControl/>
        <w:tabs>
          <w:tab w:val="left" w:pos="0"/>
        </w:tabs>
        <w:kinsoku/>
        <w:wordWrap/>
        <w:overflowPunct/>
        <w:topLinePunct w:val="0"/>
        <w:autoSpaceDE/>
        <w:autoSpaceDN/>
        <w:bidi w:val="0"/>
        <w:snapToGrid w:val="0"/>
        <w:spacing w:line="240" w:lineRule="auto"/>
        <w:ind w:left="0" w:leftChars="0" w:firstLine="410" w:firstLineChars="171"/>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展厅管理人员应劝阻观众在展厅内不要喧哗、嬉闹、拍照及触摸展品。维持展厅秩序，保护展品安全，保证展厅安静和谐的参观氛围。</w:t>
      </w:r>
    </w:p>
    <w:p w14:paraId="701930D5">
      <w:pPr>
        <w:pageBreakBefore w:val="0"/>
        <w:widowControl/>
        <w:tabs>
          <w:tab w:val="left" w:pos="0"/>
          <w:tab w:val="left" w:pos="540"/>
        </w:tabs>
        <w:kinsoku/>
        <w:wordWrap/>
        <w:overflowPunct/>
        <w:topLinePunct w:val="0"/>
        <w:autoSpaceDE/>
        <w:autoSpaceDN/>
        <w:bidi w:val="0"/>
        <w:snapToGrid w:val="0"/>
        <w:spacing w:line="240" w:lineRule="auto"/>
        <w:ind w:left="0" w:leftChars="0" w:firstLine="410" w:firstLineChars="171"/>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物业客服部、保安部人员每天闭馆前清馆三次，清点作品数量，检查设备完好，锁好门窗，确认无误后移交安保部</w:t>
      </w:r>
    </w:p>
    <w:p w14:paraId="233470F9">
      <w:pPr>
        <w:pageBreakBefore w:val="0"/>
        <w:widowControl/>
        <w:tabs>
          <w:tab w:val="left" w:pos="0"/>
        </w:tabs>
        <w:kinsoku/>
        <w:wordWrap/>
        <w:overflowPunct/>
        <w:topLinePunct w:val="0"/>
        <w:autoSpaceDE/>
        <w:autoSpaceDN/>
        <w:bidi w:val="0"/>
        <w:snapToGrid w:val="0"/>
        <w:spacing w:line="240" w:lineRule="auto"/>
        <w:ind w:left="0" w:leftChars="0" w:firstLine="410" w:firstLineChars="171"/>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5</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展厅管理人员必须作好展厅安全的各项相关记录。温度、湿度、作品数量和状况。</w:t>
      </w:r>
    </w:p>
    <w:p w14:paraId="3E9ECD31">
      <w:pPr>
        <w:pageBreakBefore w:val="0"/>
        <w:widowControl/>
        <w:tabs>
          <w:tab w:val="left" w:pos="0"/>
        </w:tabs>
        <w:kinsoku/>
        <w:wordWrap/>
        <w:overflowPunct/>
        <w:topLinePunct w:val="0"/>
        <w:autoSpaceDE/>
        <w:autoSpaceDN/>
        <w:bidi w:val="0"/>
        <w:snapToGrid w:val="0"/>
        <w:spacing w:line="240" w:lineRule="auto"/>
        <w:ind w:left="0" w:leftChars="0" w:firstLine="410" w:firstLineChars="171"/>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6</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当班期间，发现作品短缺破损，设计文字、图片有错误应及时报告展览部，标牌位置不正，应主动调整。</w:t>
      </w:r>
    </w:p>
    <w:p w14:paraId="3C981E9B">
      <w:pPr>
        <w:pageBreakBefore w:val="0"/>
        <w:widowControl/>
        <w:tabs>
          <w:tab w:val="left" w:pos="0"/>
        </w:tabs>
        <w:kinsoku/>
        <w:wordWrap/>
        <w:overflowPunct/>
        <w:topLinePunct w:val="0"/>
        <w:autoSpaceDE/>
        <w:autoSpaceDN/>
        <w:bidi w:val="0"/>
        <w:snapToGrid w:val="0"/>
        <w:spacing w:line="240" w:lineRule="auto"/>
        <w:ind w:left="0" w:leftChars="0" w:firstLine="410" w:firstLineChars="171"/>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7</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工程人员进入展厅维护时，必须按展览部和物业安保部的相关规定进入，展厅管理人员必须作好监护工作。</w:t>
      </w:r>
    </w:p>
    <w:p w14:paraId="17129EDE">
      <w:pPr>
        <w:pageBreakBefore w:val="0"/>
        <w:widowControl/>
        <w:tabs>
          <w:tab w:val="left" w:pos="0"/>
        </w:tabs>
        <w:kinsoku/>
        <w:wordWrap/>
        <w:overflowPunct/>
        <w:topLinePunct w:val="0"/>
        <w:autoSpaceDE/>
        <w:autoSpaceDN/>
        <w:bidi w:val="0"/>
        <w:snapToGrid w:val="0"/>
        <w:spacing w:line="240" w:lineRule="auto"/>
        <w:ind w:left="0" w:leftChars="0" w:firstLine="410" w:firstLineChars="171"/>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8</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外来人员对设备设施进行维保时，必须先向</w:t>
      </w:r>
      <w:r>
        <w:rPr>
          <w:rFonts w:hint="eastAsia" w:ascii="仿宋" w:hAnsi="仿宋" w:eastAsia="仿宋" w:cs="仿宋"/>
          <w:b w:val="0"/>
          <w:bCs/>
          <w:sz w:val="24"/>
          <w:szCs w:val="24"/>
          <w:lang w:val="en-US" w:eastAsia="zh-CN"/>
        </w:rPr>
        <w:t>工程部</w:t>
      </w:r>
      <w:r>
        <w:rPr>
          <w:rFonts w:hint="eastAsia" w:ascii="仿宋" w:hAnsi="仿宋" w:eastAsia="仿宋" w:cs="仿宋"/>
          <w:b w:val="0"/>
          <w:bCs/>
          <w:sz w:val="24"/>
          <w:szCs w:val="24"/>
        </w:rPr>
        <w:t>申请办好手续后，由工程人员陪同，在展厅管理人员监护下在指定区域内工作。</w:t>
      </w:r>
    </w:p>
    <w:p w14:paraId="5F59F7D8">
      <w:pPr>
        <w:pageBreakBefore w:val="0"/>
        <w:widowControl/>
        <w:tabs>
          <w:tab w:val="left" w:pos="0"/>
        </w:tabs>
        <w:kinsoku/>
        <w:wordWrap/>
        <w:overflowPunct/>
        <w:topLinePunct w:val="0"/>
        <w:autoSpaceDE/>
        <w:autoSpaceDN/>
        <w:bidi w:val="0"/>
        <w:snapToGrid w:val="0"/>
        <w:spacing w:line="240" w:lineRule="auto"/>
        <w:ind w:left="0" w:leftChars="0" w:firstLine="410" w:firstLineChars="171"/>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9</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在展厅内进行活动和专业拍摄或商业行为</w:t>
      </w:r>
      <w:r>
        <w:rPr>
          <w:rFonts w:hint="eastAsia" w:ascii="仿宋" w:hAnsi="仿宋" w:eastAsia="仿宋" w:cs="仿宋"/>
          <w:b w:val="0"/>
          <w:bCs/>
          <w:sz w:val="24"/>
          <w:szCs w:val="24"/>
        </w:rPr>
        <w:t>，</w:t>
      </w:r>
      <w:r>
        <w:rPr>
          <w:rFonts w:hint="eastAsia" w:ascii="仿宋" w:hAnsi="仿宋" w:eastAsia="仿宋" w:cs="仿宋"/>
          <w:b w:val="0"/>
          <w:bCs/>
          <w:sz w:val="24"/>
          <w:szCs w:val="24"/>
          <w:lang w:val="en-US" w:eastAsia="zh-CN"/>
        </w:rPr>
        <w:t>必须得到馆方</w:t>
      </w:r>
      <w:r>
        <w:rPr>
          <w:rFonts w:hint="eastAsia" w:ascii="仿宋" w:hAnsi="仿宋" w:eastAsia="仿宋" w:cs="仿宋"/>
          <w:b w:val="0"/>
          <w:bCs/>
          <w:sz w:val="24"/>
          <w:szCs w:val="24"/>
          <w:lang w:eastAsia="zh-CN"/>
        </w:rPr>
        <w:t>的</w:t>
      </w:r>
      <w:r>
        <w:rPr>
          <w:rFonts w:hint="eastAsia" w:ascii="仿宋" w:hAnsi="仿宋" w:eastAsia="仿宋" w:cs="仿宋"/>
          <w:b w:val="0"/>
          <w:bCs/>
          <w:sz w:val="24"/>
          <w:szCs w:val="24"/>
          <w:lang w:val="en-US" w:eastAsia="zh-CN"/>
        </w:rPr>
        <w:t>许可</w:t>
      </w:r>
      <w:r>
        <w:rPr>
          <w:rFonts w:hint="eastAsia" w:ascii="仿宋" w:hAnsi="仿宋" w:eastAsia="仿宋" w:cs="仿宋"/>
          <w:b w:val="0"/>
          <w:bCs/>
          <w:sz w:val="24"/>
          <w:szCs w:val="24"/>
        </w:rPr>
        <w:t>。</w:t>
      </w:r>
    </w:p>
    <w:p w14:paraId="1A8220D3">
      <w:pPr>
        <w:pageBreakBefore w:val="0"/>
        <w:widowControl/>
        <w:tabs>
          <w:tab w:val="left" w:pos="0"/>
        </w:tabs>
        <w:kinsoku/>
        <w:wordWrap/>
        <w:overflowPunct/>
        <w:topLinePunct w:val="0"/>
        <w:autoSpaceDE/>
        <w:autoSpaceDN/>
        <w:bidi w:val="0"/>
        <w:snapToGrid w:val="0"/>
        <w:spacing w:line="240" w:lineRule="auto"/>
        <w:ind w:left="0" w:leftChars="0" w:firstLine="410" w:firstLineChars="171"/>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10</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展厅管理人员根据美术馆制定的参观须知，对参观者进行管理。</w:t>
      </w:r>
    </w:p>
    <w:p w14:paraId="0D20CE50">
      <w:pPr>
        <w:pageBreakBefore w:val="0"/>
        <w:widowControl/>
        <w:tabs>
          <w:tab w:val="left" w:pos="0"/>
        </w:tabs>
        <w:kinsoku/>
        <w:wordWrap/>
        <w:overflowPunct/>
        <w:topLinePunct w:val="0"/>
        <w:autoSpaceDE/>
        <w:autoSpaceDN/>
        <w:bidi w:val="0"/>
        <w:snapToGrid w:val="0"/>
        <w:spacing w:line="240" w:lineRule="auto"/>
        <w:ind w:left="0" w:leftChars="0" w:firstLine="410" w:firstLineChars="171"/>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11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负责展厅内的保洁人员，应在展厅管理人员就位作好登记后，方可进入展厅，在保洁作业中必须服从展厅管理人员的管理。</w:t>
      </w:r>
    </w:p>
    <w:p w14:paraId="273F68D8">
      <w:pPr>
        <w:pageBreakBefore w:val="0"/>
        <w:widowControl/>
        <w:tabs>
          <w:tab w:val="left" w:pos="0"/>
        </w:tabs>
        <w:kinsoku/>
        <w:wordWrap/>
        <w:overflowPunct/>
        <w:topLinePunct w:val="0"/>
        <w:autoSpaceDE/>
        <w:autoSpaceDN/>
        <w:bidi w:val="0"/>
        <w:snapToGrid w:val="0"/>
        <w:spacing w:line="240" w:lineRule="auto"/>
        <w:ind w:left="0" w:leftChars="0" w:firstLine="410" w:firstLineChars="171"/>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12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熟悉各展厅安全通道、消防器材的位置，并掌握一定的消防知识，在紧急情况下</w:t>
      </w:r>
      <w:r>
        <w:rPr>
          <w:rFonts w:hint="eastAsia" w:ascii="仿宋" w:hAnsi="仿宋" w:eastAsia="仿宋" w:cs="仿宋"/>
          <w:b w:val="0"/>
          <w:bCs/>
          <w:sz w:val="24"/>
          <w:szCs w:val="24"/>
          <w:lang w:val="en-US" w:eastAsia="zh-CN"/>
        </w:rPr>
        <w:t>须</w:t>
      </w:r>
      <w:r>
        <w:rPr>
          <w:rFonts w:hint="eastAsia" w:ascii="仿宋" w:hAnsi="仿宋" w:eastAsia="仿宋" w:cs="仿宋"/>
          <w:b w:val="0"/>
          <w:bCs/>
          <w:sz w:val="24"/>
          <w:szCs w:val="24"/>
        </w:rPr>
        <w:t>协助安保引导观众迅速通过安全通道，撤离危险区域。</w:t>
      </w:r>
    </w:p>
    <w:p w14:paraId="177865DF">
      <w:pPr>
        <w:pageBreakBefore w:val="0"/>
        <w:widowControl/>
        <w:tabs>
          <w:tab w:val="left" w:pos="0"/>
        </w:tabs>
        <w:kinsoku/>
        <w:wordWrap/>
        <w:overflowPunct/>
        <w:topLinePunct w:val="0"/>
        <w:autoSpaceDE/>
        <w:autoSpaceDN/>
        <w:bidi w:val="0"/>
        <w:snapToGrid w:val="0"/>
        <w:spacing w:line="240" w:lineRule="auto"/>
        <w:ind w:left="0" w:leftChars="0" w:firstLine="410" w:firstLineChars="171"/>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1</w:t>
      </w: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展厅开展期间如有特殊情况需要将作品取走更换作品，或临时调整展厅作品必须有展览部负责人在场，按要求办理相关手续，并做好记录，由展览部负责人签字，客服人员按要求将作品取下更换作品并与展览部负责人交接双方签字。</w:t>
      </w:r>
    </w:p>
    <w:p w14:paraId="7AB2232A">
      <w:pPr>
        <w:pageBreakBefore w:val="0"/>
        <w:widowControl/>
        <w:kinsoku/>
        <w:wordWrap/>
        <w:overflowPunct/>
        <w:topLinePunct w:val="0"/>
        <w:autoSpaceDE/>
        <w:autoSpaceDN/>
        <w:bidi w:val="0"/>
        <w:snapToGrid w:val="0"/>
        <w:spacing w:line="240" w:lineRule="auto"/>
        <w:jc w:val="both"/>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8、</w:t>
      </w:r>
      <w:r>
        <w:rPr>
          <w:rFonts w:hint="eastAsia" w:ascii="仿宋" w:hAnsi="仿宋" w:eastAsia="仿宋" w:cs="仿宋"/>
          <w:b w:val="0"/>
          <w:bCs/>
          <w:sz w:val="24"/>
          <w:szCs w:val="24"/>
        </w:rPr>
        <w:t>武汉美术馆</w:t>
      </w:r>
      <w:r>
        <w:rPr>
          <w:rFonts w:hint="eastAsia" w:ascii="仿宋" w:hAnsi="仿宋" w:eastAsia="仿宋" w:cs="仿宋"/>
          <w:b w:val="0"/>
          <w:bCs/>
          <w:sz w:val="24"/>
          <w:szCs w:val="24"/>
          <w:lang w:val="en-US" w:eastAsia="zh-CN"/>
        </w:rPr>
        <w:t>(琴台馆)</w:t>
      </w:r>
      <w:r>
        <w:rPr>
          <w:rFonts w:hint="eastAsia" w:ascii="仿宋" w:hAnsi="仿宋" w:eastAsia="仿宋" w:cs="仿宋"/>
          <w:b w:val="0"/>
          <w:bCs/>
          <w:sz w:val="24"/>
          <w:szCs w:val="24"/>
        </w:rPr>
        <w:t>展厅管理员展务工作细则</w:t>
      </w:r>
    </w:p>
    <w:p w14:paraId="0EA5C6B7">
      <w:pPr>
        <w:pageBreakBefore w:val="0"/>
        <w:widowControl/>
        <w:kinsoku/>
        <w:wordWrap/>
        <w:overflowPunct/>
        <w:topLinePunct w:val="0"/>
        <w:autoSpaceDE/>
        <w:autoSpaceDN/>
        <w:bidi w:val="0"/>
        <w:snapToGrid w:val="0"/>
        <w:spacing w:line="24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按照规章制度和培训手册的要求进行工作，必须严格遵守展务工作流程，服从展览部展览负责人的安排。严格按照统一的部署安排准时、准点到达指定的布展地点。工作过程中不能擅自离开工作岗位，如遇特殊情况，须领导批准。</w:t>
      </w:r>
    </w:p>
    <w:p w14:paraId="65172686">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rPr>
        <w:t>展览收件工作注意事项</w:t>
      </w:r>
    </w:p>
    <w:p w14:paraId="46301D79">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接受艺术家作品时，所有客服人员必须戴手套，不得随身带有易燃易爆物品，不得带有锐利的物品等，以免损伤作品；</w:t>
      </w:r>
    </w:p>
    <w:p w14:paraId="576D0539">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开箱时必须注意作品安全且不得损坏外箱及包装；</w:t>
      </w:r>
    </w:p>
    <w:p w14:paraId="1BD08174">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 xml:space="preserve">收件完毕时必须与展览部相关人员进行作品交接，点数等工作；       </w:t>
      </w:r>
    </w:p>
    <w:p w14:paraId="761FC6B3">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收件完毕后拆除的包装必须整洁有序的放好，并编号、做好作品的信息登记核对工作。</w:t>
      </w:r>
    </w:p>
    <w:p w14:paraId="78049FC5">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rPr>
        <w:t>作品装裱注意事项</w:t>
      </w:r>
    </w:p>
    <w:p w14:paraId="163524CC">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裱画过程中裱画完毕时需佩戴手套装框。</w:t>
      </w:r>
    </w:p>
    <w:p w14:paraId="604BA76C">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装裱过程中保证作品以及画框的安全。</w:t>
      </w:r>
    </w:p>
    <w:p w14:paraId="35D71CAE">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结束完装裱工作后必须做好卫生工作，清理</w:t>
      </w:r>
      <w:r>
        <w:rPr>
          <w:rFonts w:hint="eastAsia" w:ascii="仿宋" w:hAnsi="仿宋" w:eastAsia="仿宋" w:cs="仿宋"/>
          <w:b w:val="0"/>
          <w:bCs/>
          <w:sz w:val="24"/>
          <w:szCs w:val="24"/>
          <w:lang w:eastAsia="zh-CN"/>
        </w:rPr>
        <w:t>备展区</w:t>
      </w:r>
      <w:r>
        <w:rPr>
          <w:rFonts w:hint="eastAsia" w:ascii="仿宋" w:hAnsi="仿宋" w:eastAsia="仿宋" w:cs="仿宋"/>
          <w:b w:val="0"/>
          <w:bCs/>
          <w:sz w:val="24"/>
          <w:szCs w:val="24"/>
        </w:rPr>
        <w:t>等区域的清洁工作。</w:t>
      </w:r>
    </w:p>
    <w:p w14:paraId="09D432D0">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rPr>
        <w:t>布展前准备工作注意事项</w:t>
      </w:r>
    </w:p>
    <w:p w14:paraId="1024BA9B">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布展前召开班前会，由馆方展务负责人员提出布展相关要求 。</w:t>
      </w:r>
    </w:p>
    <w:p w14:paraId="040E0C3F">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在布展前，需做好相应的准备工作。在规定时间内到岗参加布展。</w:t>
      </w:r>
    </w:p>
    <w:p w14:paraId="2A5E5819">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统一着装，佩戴手套。</w:t>
      </w:r>
    </w:p>
    <w:p w14:paraId="08666C64">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在布展的区域放置告示以及警戒线，在观众询问的时候礼貌回答并解答观众的问题。</w:t>
      </w:r>
    </w:p>
    <w:p w14:paraId="06B551BA">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5</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展务保管员须准备好布展所需要的相关工具。（领取工具时必须由领取人签字，用后及时归还。）</w:t>
      </w:r>
    </w:p>
    <w:p w14:paraId="533E9983">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rPr>
        <w:t>布展中工作注意事项</w:t>
      </w:r>
    </w:p>
    <w:p w14:paraId="32464675">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布展时，按照操作的要求佩戴手套，展品搬运至少由2人一组进行作业。</w:t>
      </w:r>
    </w:p>
    <w:p w14:paraId="10E63146">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在布展过程中严禁大声喧闹，嬉笑、开玩笑等。</w:t>
      </w:r>
    </w:p>
    <w:p w14:paraId="404A9A27">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严格执行展览部领导的统一指挥及安排的工作，有效地完成任务。</w:t>
      </w:r>
    </w:p>
    <w:p w14:paraId="3149A10E">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在整个展览工作过程中，做到小心谨慎，严谨；工作过程中出现突发事件及问题时应及时与领导汇报，并做好后续工作。</w:t>
      </w:r>
    </w:p>
    <w:p w14:paraId="0F139E4D">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5</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任何人员没有安保部核发的证件都不允许布展期间进入展厅。</w:t>
      </w:r>
    </w:p>
    <w:p w14:paraId="7E236C4D">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6</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展品及物品出展厅，必须有展览部统一印制盖有公章，并由美术馆有关部门和参展单位领导签字的《展览物品出库单》方可出厅，一式两份，一份交给展览部，另一份交给门卫放行。</w:t>
      </w:r>
    </w:p>
    <w:p w14:paraId="17977B79">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7</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布展结束后客服相关负责人员必须与展览部展览项目负责人、参展方负责人点数及交接，填写《</w:t>
      </w:r>
      <w:r>
        <w:rPr>
          <w:rFonts w:hint="eastAsia" w:ascii="仿宋" w:hAnsi="仿宋" w:eastAsia="仿宋" w:cs="仿宋"/>
          <w:b w:val="0"/>
          <w:bCs/>
          <w:color w:val="000000"/>
          <w:sz w:val="24"/>
          <w:szCs w:val="24"/>
        </w:rPr>
        <w:t>武汉美术馆</w:t>
      </w:r>
      <w:r>
        <w:rPr>
          <w:rFonts w:hint="eastAsia" w:ascii="仿宋" w:hAnsi="仿宋" w:eastAsia="仿宋" w:cs="仿宋"/>
          <w:b w:val="0"/>
          <w:bCs/>
          <w:color w:val="000000"/>
          <w:sz w:val="24"/>
          <w:szCs w:val="24"/>
          <w:lang w:val="en-US" w:eastAsia="zh-CN"/>
        </w:rPr>
        <w:t>(琴台馆)</w:t>
      </w:r>
      <w:r>
        <w:rPr>
          <w:rFonts w:hint="eastAsia" w:ascii="仿宋" w:hAnsi="仿宋" w:eastAsia="仿宋" w:cs="仿宋"/>
          <w:b w:val="0"/>
          <w:bCs/>
          <w:sz w:val="24"/>
          <w:szCs w:val="24"/>
        </w:rPr>
        <w:t>展厅作品交接单》。最后由客服负责人与保安部作好交接手续。</w:t>
      </w:r>
    </w:p>
    <w:p w14:paraId="61E07446">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8</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 xml:space="preserve">展览布展结束后，做好展厅的巡视工作，检查展厅中展品、挂画线、所有广告、灯光、卫生及地板等主要事物的后续工作及安全。并将工具以及画框等物品及时还原。检查展厅的温湿度是否达到展览要求，确认无误后方可关闭展厅。 </w:t>
      </w:r>
    </w:p>
    <w:p w14:paraId="2BA40BFD">
      <w:pPr>
        <w:pageBreakBefore w:val="0"/>
        <w:widowControl/>
        <w:kinsoku/>
        <w:wordWrap/>
        <w:overflowPunct/>
        <w:topLinePunct w:val="0"/>
        <w:autoSpaceDE/>
        <w:autoSpaceDN/>
        <w:bidi w:val="0"/>
        <w:snapToGrid w:val="0"/>
        <w:spacing w:line="240" w:lineRule="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（5）</w:t>
      </w:r>
      <w:r>
        <w:rPr>
          <w:rFonts w:hint="eastAsia" w:ascii="仿宋" w:hAnsi="仿宋" w:eastAsia="仿宋" w:cs="仿宋"/>
          <w:b w:val="0"/>
          <w:bCs/>
          <w:sz w:val="24"/>
          <w:szCs w:val="24"/>
        </w:rPr>
        <w:t>撤展退件工作注意事项</w:t>
      </w:r>
    </w:p>
    <w:p w14:paraId="7BD0EC74">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 xml:space="preserve">撤展时，客服人员将作品取下，注意展品安全，小心从框内取出作品，不得损伤展品并收集整理相关的物件。 </w:t>
      </w:r>
    </w:p>
    <w:p w14:paraId="2E693489">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与展览部相关人员核对交接数目后，双方填写《武汉美术馆展览作品出门单》，必须在展品负责及相关人同意，在展览部相关人员摄录的前提下将作品运至卸货区进行包装和装箱工作。</w:t>
      </w:r>
    </w:p>
    <w:p w14:paraId="5E82AEFE">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展品装车时需按乙方人员的要求装运，装车过程中必须小心装车，不得在人手不足的情况下装运，保证展品安全。</w:t>
      </w:r>
    </w:p>
    <w:p w14:paraId="5C603A8D">
      <w:pPr>
        <w:pageBreakBefore w:val="0"/>
        <w:widowControl/>
        <w:kinsoku/>
        <w:wordWrap/>
        <w:overflowPunct/>
        <w:topLinePunct w:val="0"/>
        <w:autoSpaceDE/>
        <w:autoSpaceDN/>
        <w:bidi w:val="0"/>
        <w:snapToGrid w:val="0"/>
        <w:spacing w:line="240" w:lineRule="auto"/>
        <w:ind w:left="360" w:hanging="360" w:hangingChars="15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撤展工作结束后，做好卸货区、</w:t>
      </w:r>
      <w:r>
        <w:rPr>
          <w:rFonts w:hint="eastAsia" w:ascii="仿宋" w:hAnsi="仿宋" w:eastAsia="仿宋" w:cs="仿宋"/>
          <w:b w:val="0"/>
          <w:bCs/>
          <w:sz w:val="24"/>
          <w:szCs w:val="24"/>
          <w:lang w:eastAsia="zh-CN"/>
        </w:rPr>
        <w:t>备展区</w:t>
      </w:r>
      <w:r>
        <w:rPr>
          <w:rFonts w:hint="eastAsia" w:ascii="仿宋" w:hAnsi="仿宋" w:eastAsia="仿宋" w:cs="仿宋"/>
          <w:b w:val="0"/>
          <w:bCs/>
          <w:sz w:val="24"/>
          <w:szCs w:val="24"/>
        </w:rPr>
        <w:t>的整理，卫生工作。收纳、整理并维护画框，旧手套、工具等物品储存不得乱丢，拿旧的物品到相关负责人处以旧换，并做交接手续。除特殊原因外必须当天完成。</w:t>
      </w:r>
    </w:p>
    <w:p w14:paraId="03912541">
      <w:pPr>
        <w:pageBreakBefore w:val="0"/>
        <w:widowControl/>
        <w:kinsoku/>
        <w:wordWrap/>
        <w:overflowPunct/>
        <w:topLinePunct w:val="0"/>
        <w:autoSpaceDE/>
        <w:autoSpaceDN/>
        <w:bidi w:val="0"/>
        <w:spacing w:line="240" w:lineRule="auto"/>
        <w:jc w:val="left"/>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9、</w:t>
      </w:r>
      <w:r>
        <w:rPr>
          <w:rFonts w:hint="eastAsia" w:ascii="仿宋" w:hAnsi="仿宋" w:eastAsia="仿宋" w:cs="仿宋"/>
          <w:b w:val="0"/>
          <w:bCs/>
          <w:sz w:val="24"/>
          <w:szCs w:val="24"/>
        </w:rPr>
        <w:t>客服人员主要工作制度</w:t>
      </w:r>
    </w:p>
    <w:tbl>
      <w:tblPr>
        <w:tblStyle w:val="4"/>
        <w:tblW w:w="0" w:type="auto"/>
        <w:jc w:val="center"/>
        <w:tblLayout w:type="fixed"/>
        <w:tblCellMar>
          <w:top w:w="0" w:type="dxa"/>
          <w:left w:w="108" w:type="dxa"/>
          <w:bottom w:w="0" w:type="dxa"/>
          <w:right w:w="108" w:type="dxa"/>
        </w:tblCellMar>
      </w:tblPr>
      <w:tblGrid>
        <w:gridCol w:w="969"/>
        <w:gridCol w:w="8370"/>
      </w:tblGrid>
      <w:tr w14:paraId="0E137129">
        <w:tblPrEx>
          <w:tblCellMar>
            <w:top w:w="0" w:type="dxa"/>
            <w:left w:w="108" w:type="dxa"/>
            <w:bottom w:w="0" w:type="dxa"/>
            <w:right w:w="108" w:type="dxa"/>
          </w:tblCellMar>
        </w:tblPrEx>
        <w:trPr>
          <w:trHeight w:val="499" w:hRule="atLeast"/>
          <w:jc w:val="center"/>
        </w:trPr>
        <w:tc>
          <w:tcPr>
            <w:tcW w:w="969" w:type="dxa"/>
            <w:tcBorders>
              <w:top w:val="single" w:color="auto" w:sz="4" w:space="0"/>
              <w:left w:val="single" w:color="auto" w:sz="4" w:space="0"/>
              <w:bottom w:val="single" w:color="auto" w:sz="4" w:space="0"/>
              <w:right w:val="single" w:color="auto" w:sz="4" w:space="0"/>
            </w:tcBorders>
            <w:noWrap w:val="0"/>
            <w:vAlign w:val="center"/>
          </w:tcPr>
          <w:p w14:paraId="69C17214">
            <w:pPr>
              <w:pageBreakBefore w:val="0"/>
              <w:widowControl/>
              <w:kinsoku/>
              <w:wordWrap/>
              <w:overflowPunct/>
              <w:topLinePunct w:val="0"/>
              <w:autoSpaceDE/>
              <w:autoSpaceDN/>
              <w:bidi w:val="0"/>
              <w:spacing w:line="240" w:lineRule="auto"/>
              <w:jc w:val="center"/>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职位</w:t>
            </w:r>
          </w:p>
        </w:tc>
        <w:tc>
          <w:tcPr>
            <w:tcW w:w="8370" w:type="dxa"/>
            <w:tcBorders>
              <w:top w:val="single" w:color="auto" w:sz="4" w:space="0"/>
              <w:left w:val="nil"/>
              <w:bottom w:val="single" w:color="auto" w:sz="4" w:space="0"/>
              <w:right w:val="single" w:color="auto" w:sz="4" w:space="0"/>
            </w:tcBorders>
            <w:noWrap w:val="0"/>
            <w:vAlign w:val="center"/>
          </w:tcPr>
          <w:p w14:paraId="09B3F5CB">
            <w:pPr>
              <w:pageBreakBefore w:val="0"/>
              <w:widowControl/>
              <w:kinsoku/>
              <w:wordWrap/>
              <w:overflowPunct/>
              <w:topLinePunct w:val="0"/>
              <w:autoSpaceDE/>
              <w:autoSpaceDN/>
              <w:bidi w:val="0"/>
              <w:spacing w:line="240" w:lineRule="auto"/>
              <w:jc w:val="center"/>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职          责</w:t>
            </w:r>
          </w:p>
        </w:tc>
      </w:tr>
      <w:tr w14:paraId="4540A185">
        <w:tblPrEx>
          <w:tblCellMar>
            <w:top w:w="0" w:type="dxa"/>
            <w:left w:w="108" w:type="dxa"/>
            <w:bottom w:w="0" w:type="dxa"/>
            <w:right w:w="108" w:type="dxa"/>
          </w:tblCellMar>
        </w:tblPrEx>
        <w:trPr>
          <w:trHeight w:val="1478" w:hRule="atLeast"/>
          <w:jc w:val="center"/>
        </w:trPr>
        <w:tc>
          <w:tcPr>
            <w:tcW w:w="969" w:type="dxa"/>
            <w:tcBorders>
              <w:top w:val="nil"/>
              <w:left w:val="single" w:color="auto" w:sz="4" w:space="0"/>
              <w:bottom w:val="single" w:color="auto" w:sz="4" w:space="0"/>
              <w:right w:val="single" w:color="auto" w:sz="4" w:space="0"/>
            </w:tcBorders>
            <w:noWrap w:val="0"/>
            <w:vAlign w:val="center"/>
          </w:tcPr>
          <w:p w14:paraId="2E0BFA7F">
            <w:pPr>
              <w:pageBreakBefore w:val="0"/>
              <w:widowControl/>
              <w:kinsoku/>
              <w:wordWrap/>
              <w:overflowPunct/>
              <w:topLinePunct w:val="0"/>
              <w:autoSpaceDE/>
              <w:autoSpaceDN/>
              <w:bidi w:val="0"/>
              <w:spacing w:line="240" w:lineRule="auto"/>
              <w:jc w:val="center"/>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客服主管</w:t>
            </w:r>
          </w:p>
        </w:tc>
        <w:tc>
          <w:tcPr>
            <w:tcW w:w="8370" w:type="dxa"/>
            <w:tcBorders>
              <w:top w:val="nil"/>
              <w:left w:val="nil"/>
              <w:bottom w:val="single" w:color="auto" w:sz="4" w:space="0"/>
              <w:right w:val="single" w:color="auto" w:sz="4" w:space="0"/>
            </w:tcBorders>
            <w:noWrap w:val="0"/>
            <w:vAlign w:val="center"/>
          </w:tcPr>
          <w:p w14:paraId="252A4C52">
            <w:pPr>
              <w:pageBreakBefore w:val="0"/>
              <w:widowControl/>
              <w:numPr>
                <w:ilvl w:val="0"/>
                <w:numId w:val="11"/>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在美术馆物业管理处领导下，全面</w:t>
            </w:r>
            <w:r>
              <w:rPr>
                <w:rFonts w:hint="eastAsia" w:ascii="仿宋" w:hAnsi="仿宋" w:eastAsia="仿宋" w:cs="仿宋"/>
                <w:b w:val="0"/>
                <w:bCs/>
                <w:kern w:val="0"/>
                <w:sz w:val="24"/>
                <w:szCs w:val="24"/>
              </w:rPr>
              <w:t>负责统筹客服部工作，人员上岗安排、考勤、协调、后勤等工作。</w:t>
            </w:r>
          </w:p>
          <w:p w14:paraId="648306E9">
            <w:pPr>
              <w:pageBreakBefore w:val="0"/>
              <w:widowControl/>
              <w:numPr>
                <w:ilvl w:val="0"/>
                <w:numId w:val="11"/>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制定客服内部管理制度，监督、检查、指导客服员工工作。</w:t>
            </w:r>
          </w:p>
          <w:p w14:paraId="16E9C279">
            <w:pPr>
              <w:pageBreakBefore w:val="0"/>
              <w:widowControl/>
              <w:numPr>
                <w:ilvl w:val="0"/>
                <w:numId w:val="11"/>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处理馆方来电、来访，定期收集馆方意见、建议等相关信息，并反馈至各职能部门，必要时上报项目管理领导。对来电、来访及时回访，并作好相关记录。</w:t>
            </w:r>
          </w:p>
          <w:p w14:paraId="29ABBAD6">
            <w:pPr>
              <w:pageBreakBefore w:val="0"/>
              <w:widowControl/>
              <w:numPr>
                <w:ilvl w:val="0"/>
                <w:numId w:val="11"/>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客服部门及时与馆方进行日常工作的协调与分配。</w:t>
            </w:r>
          </w:p>
          <w:p w14:paraId="08F67C9D">
            <w:pPr>
              <w:pageBreakBefore w:val="0"/>
              <w:widowControl/>
              <w:numPr>
                <w:ilvl w:val="0"/>
                <w:numId w:val="11"/>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根据物业管理处各项应急预案，客服部及时对突发事件进行信息传达，对紧急情况进行跟踪，并作好相关记录。</w:t>
            </w:r>
          </w:p>
          <w:p w14:paraId="35A71A9C">
            <w:pPr>
              <w:pageBreakBefore w:val="0"/>
              <w:widowControl/>
              <w:numPr>
                <w:ilvl w:val="0"/>
                <w:numId w:val="11"/>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随时到展厅检查展厅管理人员的工作记录。</w:t>
            </w:r>
          </w:p>
          <w:p w14:paraId="79A9AFF7">
            <w:pPr>
              <w:pageBreakBefore w:val="0"/>
              <w:widowControl/>
              <w:numPr>
                <w:ilvl w:val="0"/>
                <w:numId w:val="11"/>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定期对员工进行业务培训与考核工作(每周一次）</w:t>
            </w:r>
          </w:p>
          <w:p w14:paraId="1D700360">
            <w:pPr>
              <w:pageBreakBefore w:val="0"/>
              <w:widowControl/>
              <w:numPr>
                <w:ilvl w:val="0"/>
                <w:numId w:val="11"/>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kern w:val="0"/>
                <w:sz w:val="24"/>
                <w:szCs w:val="24"/>
              </w:rPr>
            </w:pPr>
            <w:r>
              <w:rPr>
                <w:rFonts w:hint="eastAsia" w:ascii="仿宋" w:hAnsi="仿宋" w:eastAsia="仿宋" w:cs="仿宋"/>
                <w:b w:val="0"/>
                <w:bCs/>
                <w:sz w:val="24"/>
                <w:szCs w:val="24"/>
              </w:rPr>
              <w:t>每月5号之前制定本月工作计划并上报对口监管部门</w:t>
            </w:r>
          </w:p>
        </w:tc>
      </w:tr>
      <w:tr w14:paraId="1584C1FE">
        <w:tblPrEx>
          <w:tblCellMar>
            <w:top w:w="0" w:type="dxa"/>
            <w:left w:w="108" w:type="dxa"/>
            <w:bottom w:w="0" w:type="dxa"/>
            <w:right w:w="108" w:type="dxa"/>
          </w:tblCellMar>
        </w:tblPrEx>
        <w:trPr>
          <w:trHeight w:val="1041" w:hRule="atLeast"/>
          <w:jc w:val="center"/>
        </w:trPr>
        <w:tc>
          <w:tcPr>
            <w:tcW w:w="969" w:type="dxa"/>
            <w:tcBorders>
              <w:top w:val="nil"/>
              <w:left w:val="single" w:color="auto" w:sz="4" w:space="0"/>
              <w:bottom w:val="single" w:color="auto" w:sz="4" w:space="0"/>
              <w:right w:val="single" w:color="auto" w:sz="4" w:space="0"/>
            </w:tcBorders>
            <w:noWrap w:val="0"/>
            <w:vAlign w:val="center"/>
          </w:tcPr>
          <w:p w14:paraId="1A57805A">
            <w:pPr>
              <w:pageBreakBefore w:val="0"/>
              <w:widowControl/>
              <w:kinsoku/>
              <w:wordWrap/>
              <w:overflowPunct/>
              <w:topLinePunct w:val="0"/>
              <w:autoSpaceDE/>
              <w:autoSpaceDN/>
              <w:bidi w:val="0"/>
              <w:spacing w:line="240" w:lineRule="auto"/>
              <w:jc w:val="center"/>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客服副主管</w:t>
            </w:r>
          </w:p>
        </w:tc>
        <w:tc>
          <w:tcPr>
            <w:tcW w:w="8370" w:type="dxa"/>
            <w:tcBorders>
              <w:top w:val="nil"/>
              <w:left w:val="nil"/>
              <w:bottom w:val="single" w:color="auto" w:sz="4" w:space="0"/>
              <w:right w:val="single" w:color="auto" w:sz="4" w:space="0"/>
            </w:tcBorders>
            <w:noWrap w:val="0"/>
            <w:vAlign w:val="center"/>
          </w:tcPr>
          <w:p w14:paraId="63F5F7A3">
            <w:pPr>
              <w:pageBreakBefore w:val="0"/>
              <w:widowControl/>
              <w:numPr>
                <w:ilvl w:val="0"/>
                <w:numId w:val="12"/>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配合主管搞好</w:t>
            </w:r>
            <w:r>
              <w:rPr>
                <w:rFonts w:hint="eastAsia" w:ascii="仿宋" w:hAnsi="仿宋" w:eastAsia="仿宋" w:cs="仿宋"/>
                <w:b w:val="0"/>
                <w:bCs/>
                <w:sz w:val="24"/>
                <w:szCs w:val="24"/>
              </w:rPr>
              <w:t>客服部内部管理工作，监督、检查、指导客服员工工作。</w:t>
            </w:r>
          </w:p>
          <w:p w14:paraId="1D6EF50A">
            <w:pPr>
              <w:pageBreakBefore w:val="0"/>
              <w:widowControl/>
              <w:numPr>
                <w:ilvl w:val="0"/>
                <w:numId w:val="12"/>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主要负责布展及展务相关工作。</w:t>
            </w:r>
          </w:p>
          <w:p w14:paraId="4E27CA73">
            <w:pPr>
              <w:pageBreakBefore w:val="0"/>
              <w:widowControl/>
              <w:numPr>
                <w:ilvl w:val="0"/>
                <w:numId w:val="12"/>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制订客服员工的培训计划，定期开展业务培训。</w:t>
            </w:r>
          </w:p>
          <w:p w14:paraId="2B16C68B">
            <w:pPr>
              <w:pageBreakBefore w:val="0"/>
              <w:widowControl/>
              <w:numPr>
                <w:ilvl w:val="0"/>
                <w:numId w:val="12"/>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sz w:val="24"/>
                <w:szCs w:val="24"/>
              </w:rPr>
            </w:pPr>
            <w:r>
              <w:rPr>
                <w:rFonts w:hint="eastAsia" w:ascii="仿宋" w:hAnsi="仿宋" w:eastAsia="仿宋" w:cs="仿宋"/>
                <w:b w:val="0"/>
                <w:bCs/>
                <w:sz w:val="24"/>
                <w:szCs w:val="24"/>
              </w:rPr>
              <w:t>根据物业管理处各项应急预案，对紧急情况进行跟踪，并作好相关记录。</w:t>
            </w:r>
          </w:p>
          <w:p w14:paraId="183D9BBF">
            <w:pPr>
              <w:pageBreakBefore w:val="0"/>
              <w:widowControl/>
              <w:numPr>
                <w:ilvl w:val="0"/>
                <w:numId w:val="12"/>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负责展览作品的收件，布展，开展，撤展，退件安保交接工作。</w:t>
            </w:r>
          </w:p>
          <w:p w14:paraId="5E93A0DA">
            <w:pPr>
              <w:pageBreakBefore w:val="0"/>
              <w:widowControl/>
              <w:numPr>
                <w:ilvl w:val="0"/>
                <w:numId w:val="12"/>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巡视展厅确保展厅作品安全</w:t>
            </w:r>
          </w:p>
        </w:tc>
      </w:tr>
      <w:tr w14:paraId="32C74B49">
        <w:tblPrEx>
          <w:tblCellMar>
            <w:top w:w="0" w:type="dxa"/>
            <w:left w:w="108" w:type="dxa"/>
            <w:bottom w:w="0" w:type="dxa"/>
            <w:right w:w="108" w:type="dxa"/>
          </w:tblCellMar>
        </w:tblPrEx>
        <w:trPr>
          <w:trHeight w:val="1796" w:hRule="atLeast"/>
          <w:jc w:val="center"/>
        </w:trPr>
        <w:tc>
          <w:tcPr>
            <w:tcW w:w="969" w:type="dxa"/>
            <w:tcBorders>
              <w:top w:val="single" w:color="auto" w:sz="4" w:space="0"/>
              <w:left w:val="single" w:color="auto" w:sz="4" w:space="0"/>
              <w:bottom w:val="single" w:color="auto" w:sz="4" w:space="0"/>
              <w:right w:val="single" w:color="auto" w:sz="4" w:space="0"/>
            </w:tcBorders>
            <w:noWrap w:val="0"/>
            <w:vAlign w:val="center"/>
          </w:tcPr>
          <w:p w14:paraId="28EDF835">
            <w:pPr>
              <w:pageBreakBefore w:val="0"/>
              <w:widowControl/>
              <w:kinsoku/>
              <w:wordWrap/>
              <w:overflowPunct/>
              <w:topLinePunct w:val="0"/>
              <w:autoSpaceDE/>
              <w:autoSpaceDN/>
              <w:bidi w:val="0"/>
              <w:spacing w:line="240" w:lineRule="auto"/>
              <w:jc w:val="center"/>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装裱技工</w:t>
            </w:r>
          </w:p>
        </w:tc>
        <w:tc>
          <w:tcPr>
            <w:tcW w:w="8370" w:type="dxa"/>
            <w:tcBorders>
              <w:top w:val="single" w:color="auto" w:sz="4" w:space="0"/>
              <w:left w:val="single" w:color="auto" w:sz="4" w:space="0"/>
              <w:bottom w:val="single" w:color="auto" w:sz="4" w:space="0"/>
              <w:right w:val="single" w:color="auto" w:sz="4" w:space="0"/>
            </w:tcBorders>
            <w:noWrap w:val="0"/>
            <w:vAlign w:val="center"/>
          </w:tcPr>
          <w:p w14:paraId="368137C0">
            <w:pPr>
              <w:pageBreakBefore w:val="0"/>
              <w:widowControl/>
              <w:numPr>
                <w:ilvl w:val="0"/>
                <w:numId w:val="13"/>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上岗确保作品安全。</w:t>
            </w:r>
          </w:p>
          <w:p w14:paraId="0CC3AA62">
            <w:pPr>
              <w:pageBreakBefore w:val="0"/>
              <w:widowControl/>
              <w:numPr>
                <w:ilvl w:val="0"/>
                <w:numId w:val="13"/>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负责展览作品装裱工作。</w:t>
            </w:r>
          </w:p>
          <w:p w14:paraId="5D474ADF">
            <w:pPr>
              <w:pageBreakBefore w:val="0"/>
              <w:widowControl/>
              <w:numPr>
                <w:ilvl w:val="0"/>
                <w:numId w:val="13"/>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sz w:val="24"/>
                <w:szCs w:val="24"/>
              </w:rPr>
              <w:t>业务培训操作指导。</w:t>
            </w:r>
          </w:p>
          <w:p w14:paraId="566CE802">
            <w:pPr>
              <w:pageBreakBefore w:val="0"/>
              <w:widowControl/>
              <w:numPr>
                <w:ilvl w:val="0"/>
                <w:numId w:val="13"/>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sz w:val="24"/>
                <w:szCs w:val="24"/>
              </w:rPr>
              <w:t>配合副主管搞好展务工作。负责清理装裱现场（参加装裱人员同时加入），保持现场清洁卫生整洁。</w:t>
            </w:r>
          </w:p>
        </w:tc>
      </w:tr>
      <w:tr w14:paraId="5BABF7B5">
        <w:tblPrEx>
          <w:tblCellMar>
            <w:top w:w="0" w:type="dxa"/>
            <w:left w:w="108" w:type="dxa"/>
            <w:bottom w:w="0" w:type="dxa"/>
            <w:right w:w="108" w:type="dxa"/>
          </w:tblCellMar>
        </w:tblPrEx>
        <w:trPr>
          <w:trHeight w:val="1478" w:hRule="atLeast"/>
          <w:jc w:val="center"/>
        </w:trPr>
        <w:tc>
          <w:tcPr>
            <w:tcW w:w="969" w:type="dxa"/>
            <w:tcBorders>
              <w:top w:val="single" w:color="auto" w:sz="4" w:space="0"/>
              <w:left w:val="single" w:color="auto" w:sz="4" w:space="0"/>
              <w:bottom w:val="single" w:color="auto" w:sz="4" w:space="0"/>
              <w:right w:val="single" w:color="auto" w:sz="4" w:space="0"/>
            </w:tcBorders>
            <w:noWrap w:val="0"/>
            <w:vAlign w:val="center"/>
          </w:tcPr>
          <w:p w14:paraId="0FB77443">
            <w:pPr>
              <w:pageBreakBefore w:val="0"/>
              <w:widowControl/>
              <w:kinsoku/>
              <w:wordWrap/>
              <w:overflowPunct/>
              <w:topLinePunct w:val="0"/>
              <w:autoSpaceDE/>
              <w:autoSpaceDN/>
              <w:bidi w:val="0"/>
              <w:spacing w:line="240" w:lineRule="auto"/>
              <w:jc w:val="center"/>
              <w:rPr>
                <w:rFonts w:hint="eastAsia" w:ascii="仿宋" w:hAnsi="仿宋" w:eastAsia="仿宋" w:cs="仿宋"/>
                <w:b w:val="0"/>
                <w:bCs/>
                <w:kern w:val="0"/>
                <w:sz w:val="24"/>
                <w:szCs w:val="24"/>
              </w:rPr>
            </w:pPr>
            <w:r>
              <w:rPr>
                <w:rFonts w:hint="eastAsia" w:ascii="仿宋" w:hAnsi="仿宋" w:eastAsia="仿宋" w:cs="仿宋"/>
                <w:b w:val="0"/>
                <w:bCs/>
                <w:kern w:val="0"/>
                <w:sz w:val="24"/>
                <w:szCs w:val="24"/>
              </w:rPr>
              <w:t>保管员</w:t>
            </w:r>
          </w:p>
        </w:tc>
        <w:tc>
          <w:tcPr>
            <w:tcW w:w="8370" w:type="dxa"/>
            <w:tcBorders>
              <w:top w:val="single" w:color="auto" w:sz="4" w:space="0"/>
              <w:left w:val="nil"/>
              <w:bottom w:val="single" w:color="auto" w:sz="4" w:space="0"/>
              <w:right w:val="single" w:color="auto" w:sz="4" w:space="0"/>
            </w:tcBorders>
            <w:noWrap w:val="0"/>
            <w:vAlign w:val="center"/>
          </w:tcPr>
          <w:p w14:paraId="230728BF">
            <w:pPr>
              <w:pageBreakBefore w:val="0"/>
              <w:widowControl/>
              <w:numPr>
                <w:ilvl w:val="0"/>
                <w:numId w:val="14"/>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展厅值岗确保展厅作品安全，做好换岗交接工作。</w:t>
            </w:r>
          </w:p>
          <w:p w14:paraId="6FA24F6F">
            <w:pPr>
              <w:pageBreakBefore w:val="0"/>
              <w:widowControl/>
              <w:numPr>
                <w:ilvl w:val="0"/>
                <w:numId w:val="14"/>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负责布展所需工具的领用保管及维护。</w:t>
            </w:r>
          </w:p>
          <w:p w14:paraId="2626DCDA">
            <w:pPr>
              <w:pageBreakBefore w:val="0"/>
              <w:widowControl/>
              <w:numPr>
                <w:ilvl w:val="0"/>
                <w:numId w:val="14"/>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配合副主管搞好展厅的清理工作。画框展具的保管及维护工作。</w:t>
            </w:r>
          </w:p>
        </w:tc>
      </w:tr>
      <w:tr w14:paraId="47B7D6CB">
        <w:tblPrEx>
          <w:tblCellMar>
            <w:top w:w="0" w:type="dxa"/>
            <w:left w:w="108" w:type="dxa"/>
            <w:bottom w:w="0" w:type="dxa"/>
            <w:right w:w="108" w:type="dxa"/>
          </w:tblCellMar>
        </w:tblPrEx>
        <w:trPr>
          <w:trHeight w:val="1478" w:hRule="atLeast"/>
          <w:jc w:val="center"/>
        </w:trPr>
        <w:tc>
          <w:tcPr>
            <w:tcW w:w="969" w:type="dxa"/>
            <w:tcBorders>
              <w:top w:val="nil"/>
              <w:left w:val="single" w:color="auto" w:sz="4" w:space="0"/>
              <w:bottom w:val="single" w:color="auto" w:sz="4" w:space="0"/>
              <w:right w:val="single" w:color="auto" w:sz="4" w:space="0"/>
            </w:tcBorders>
            <w:noWrap w:val="0"/>
            <w:vAlign w:val="center"/>
          </w:tcPr>
          <w:p w14:paraId="55A45D9B">
            <w:pPr>
              <w:pageBreakBefore w:val="0"/>
              <w:widowControl/>
              <w:kinsoku/>
              <w:wordWrap/>
              <w:overflowPunct/>
              <w:topLinePunct w:val="0"/>
              <w:autoSpaceDE/>
              <w:autoSpaceDN/>
              <w:bidi w:val="0"/>
              <w:spacing w:line="240" w:lineRule="auto"/>
              <w:jc w:val="center"/>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安全员</w:t>
            </w:r>
          </w:p>
        </w:tc>
        <w:tc>
          <w:tcPr>
            <w:tcW w:w="8370" w:type="dxa"/>
            <w:tcBorders>
              <w:top w:val="nil"/>
              <w:left w:val="nil"/>
              <w:bottom w:val="single" w:color="auto" w:sz="4" w:space="0"/>
              <w:right w:val="single" w:color="auto" w:sz="4" w:space="0"/>
            </w:tcBorders>
            <w:noWrap w:val="0"/>
            <w:vAlign w:val="center"/>
          </w:tcPr>
          <w:p w14:paraId="7A418818">
            <w:pPr>
              <w:pageBreakBefore w:val="0"/>
              <w:widowControl/>
              <w:numPr>
                <w:ilvl w:val="0"/>
                <w:numId w:val="15"/>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展厅值岗确保展厅作品安全，做好换岗交接工作。</w:t>
            </w:r>
          </w:p>
          <w:p w14:paraId="487A5D88">
            <w:pPr>
              <w:pageBreakBefore w:val="0"/>
              <w:widowControl/>
              <w:numPr>
                <w:ilvl w:val="0"/>
                <w:numId w:val="15"/>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配合副主管搞好作品收件，布展，退件的安全交接工作。</w:t>
            </w:r>
          </w:p>
          <w:p w14:paraId="54C4A560">
            <w:pPr>
              <w:pageBreakBefore w:val="0"/>
              <w:widowControl/>
              <w:numPr>
                <w:ilvl w:val="0"/>
                <w:numId w:val="15"/>
              </w:numPr>
              <w:kinsoku/>
              <w:wordWrap/>
              <w:overflowPunct/>
              <w:topLinePunct w:val="0"/>
              <w:autoSpaceDE/>
              <w:autoSpaceDN/>
              <w:bidi w:val="0"/>
              <w:spacing w:line="240" w:lineRule="auto"/>
              <w:ind w:left="425" w:leftChars="0" w:hanging="425" w:firstLineChars="0"/>
              <w:jc w:val="both"/>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rPr>
              <w:t>展厅数目交接。作品点数, 监督检查值厅换岗人员的交班记录</w:t>
            </w:r>
            <w:r>
              <w:rPr>
                <w:rFonts w:hint="eastAsia" w:ascii="仿宋" w:hAnsi="仿宋" w:eastAsia="仿宋" w:cs="仿宋"/>
                <w:b w:val="0"/>
                <w:bCs/>
                <w:kern w:val="0"/>
                <w:sz w:val="24"/>
                <w:szCs w:val="24"/>
                <w:lang w:eastAsia="zh-CN"/>
              </w:rPr>
              <w:t>。</w:t>
            </w:r>
          </w:p>
        </w:tc>
      </w:tr>
      <w:tr w14:paraId="63BA4635">
        <w:tblPrEx>
          <w:tblCellMar>
            <w:top w:w="0" w:type="dxa"/>
            <w:left w:w="108" w:type="dxa"/>
            <w:bottom w:w="0" w:type="dxa"/>
            <w:right w:w="108" w:type="dxa"/>
          </w:tblCellMar>
        </w:tblPrEx>
        <w:trPr>
          <w:trHeight w:val="1967" w:hRule="atLeast"/>
          <w:jc w:val="center"/>
        </w:trPr>
        <w:tc>
          <w:tcPr>
            <w:tcW w:w="969" w:type="dxa"/>
            <w:tcBorders>
              <w:top w:val="single" w:color="auto" w:sz="4" w:space="0"/>
              <w:left w:val="single" w:color="auto" w:sz="4" w:space="0"/>
              <w:bottom w:val="single" w:color="auto" w:sz="4" w:space="0"/>
              <w:right w:val="single" w:color="auto" w:sz="4" w:space="0"/>
            </w:tcBorders>
            <w:noWrap w:val="0"/>
            <w:vAlign w:val="center"/>
          </w:tcPr>
          <w:p w14:paraId="338372C1">
            <w:pPr>
              <w:pageBreakBefore w:val="0"/>
              <w:widowControl/>
              <w:kinsoku/>
              <w:wordWrap/>
              <w:overflowPunct/>
              <w:topLinePunct w:val="0"/>
              <w:autoSpaceDE/>
              <w:autoSpaceDN/>
              <w:bidi w:val="0"/>
              <w:spacing w:line="240" w:lineRule="auto"/>
              <w:jc w:val="center"/>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工作人员</w:t>
            </w:r>
          </w:p>
        </w:tc>
        <w:tc>
          <w:tcPr>
            <w:tcW w:w="8370" w:type="dxa"/>
            <w:tcBorders>
              <w:top w:val="single" w:color="auto" w:sz="4" w:space="0"/>
              <w:left w:val="nil"/>
              <w:bottom w:val="single" w:color="auto" w:sz="4" w:space="0"/>
              <w:right w:val="single" w:color="auto" w:sz="4" w:space="0"/>
            </w:tcBorders>
            <w:noWrap w:val="0"/>
            <w:vAlign w:val="center"/>
          </w:tcPr>
          <w:p w14:paraId="19C8B78B">
            <w:pPr>
              <w:pageBreakBefore w:val="0"/>
              <w:widowControl/>
              <w:numPr>
                <w:ilvl w:val="0"/>
                <w:numId w:val="16"/>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无条件服从客服领导安排的工作。</w:t>
            </w:r>
          </w:p>
          <w:p w14:paraId="1CF8435A">
            <w:pPr>
              <w:pageBreakBefore w:val="0"/>
              <w:widowControl/>
              <w:numPr>
                <w:ilvl w:val="0"/>
                <w:numId w:val="16"/>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展厅值岗确保展厅作品安全。</w:t>
            </w:r>
          </w:p>
          <w:p w14:paraId="7A77BCCE">
            <w:pPr>
              <w:pageBreakBefore w:val="0"/>
              <w:widowControl/>
              <w:numPr>
                <w:ilvl w:val="0"/>
                <w:numId w:val="16"/>
              </w:numPr>
              <w:kinsoku/>
              <w:wordWrap/>
              <w:overflowPunct/>
              <w:topLinePunct w:val="0"/>
              <w:autoSpaceDE/>
              <w:autoSpaceDN/>
              <w:bidi w:val="0"/>
              <w:spacing w:line="240" w:lineRule="auto"/>
              <w:ind w:left="425" w:leftChars="0" w:hanging="425"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展厅值岗、做好换岗交接工作。</w:t>
            </w:r>
          </w:p>
          <w:p w14:paraId="46F57468">
            <w:pPr>
              <w:pageBreakBefore w:val="0"/>
              <w:widowControl/>
              <w:numPr>
                <w:ilvl w:val="0"/>
                <w:numId w:val="16"/>
              </w:numPr>
              <w:kinsoku/>
              <w:wordWrap/>
              <w:overflowPunct/>
              <w:topLinePunct w:val="0"/>
              <w:autoSpaceDE/>
              <w:autoSpaceDN/>
              <w:bidi w:val="0"/>
              <w:spacing w:line="240" w:lineRule="auto"/>
              <w:ind w:left="425" w:leftChars="0" w:hanging="425" w:firstLineChars="0"/>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展务工作，服从领导指挥，着装上岗安全操作。</w:t>
            </w:r>
          </w:p>
        </w:tc>
      </w:tr>
    </w:tbl>
    <w:p w14:paraId="6712A0E9">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五</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绿化养护服务工作标准</w:t>
      </w:r>
    </w:p>
    <w:p w14:paraId="193A824D">
      <w:pPr>
        <w:pageBreakBefore w:val="0"/>
        <w:widowControl/>
        <w:kinsoku/>
        <w:wordWrap/>
        <w:overflowPunct/>
        <w:topLinePunct w:val="0"/>
        <w:autoSpaceDE/>
        <w:autoSpaceDN/>
        <w:bidi w:val="0"/>
        <w:spacing w:line="240" w:lineRule="auto"/>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1、熟悉馆内花草树林的品种、名称、特性和栽培管理方法，掌握花草病虫害的防治办法。 </w:t>
      </w:r>
    </w:p>
    <w:p w14:paraId="149BCF72">
      <w:pPr>
        <w:pageBreakBefore w:val="0"/>
        <w:widowControl/>
        <w:kinsoku/>
        <w:wordWrap/>
        <w:overflowPunct/>
        <w:topLinePunct w:val="0"/>
        <w:autoSpaceDE/>
        <w:autoSpaceDN/>
        <w:bidi w:val="0"/>
        <w:spacing w:line="240" w:lineRule="auto"/>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2、负责馆内树木花草的培养和护理，做好浇水、施肥、剪枝、平整、防冻及病虫害防治等日常管理工作，以保证绿化效果。 </w:t>
      </w:r>
    </w:p>
    <w:p w14:paraId="2039DF61">
      <w:pPr>
        <w:pageBreakBefore w:val="0"/>
        <w:widowControl/>
        <w:kinsoku/>
        <w:wordWrap/>
        <w:overflowPunct/>
        <w:topLinePunct w:val="0"/>
        <w:autoSpaceDE/>
        <w:autoSpaceDN/>
        <w:bidi w:val="0"/>
        <w:spacing w:line="240" w:lineRule="auto"/>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3、建立健全各类植物生长档案，详细记录品名、数量、采购地、种植时间等详细信息。 </w:t>
      </w:r>
    </w:p>
    <w:p w14:paraId="030DD4BC">
      <w:pPr>
        <w:pageBreakBefore w:val="0"/>
        <w:widowControl/>
        <w:kinsoku/>
        <w:wordWrap/>
        <w:overflowPunct/>
        <w:topLinePunct w:val="0"/>
        <w:autoSpaceDE/>
        <w:autoSpaceDN/>
        <w:bidi w:val="0"/>
        <w:spacing w:line="24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4、旱涝季节对馆内的大树须进行跟踪管理，定期进行巡查，及时排除安全隐患。</w:t>
      </w:r>
    </w:p>
    <w:p w14:paraId="755B873E">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六</w:t>
      </w:r>
      <w:r>
        <w:rPr>
          <w:rFonts w:hint="eastAsia" w:ascii="仿宋" w:hAnsi="仿宋" w:eastAsia="仿宋" w:cs="仿宋"/>
          <w:b/>
          <w:bCs/>
          <w:sz w:val="24"/>
          <w:szCs w:val="24"/>
          <w:highlight w:val="none"/>
        </w:rPr>
        <w:t>）食堂服务的工作</w:t>
      </w:r>
      <w:r>
        <w:rPr>
          <w:rFonts w:hint="eastAsia" w:ascii="仿宋" w:hAnsi="仿宋" w:eastAsia="仿宋" w:cs="仿宋"/>
          <w:b/>
          <w:bCs/>
          <w:sz w:val="24"/>
          <w:szCs w:val="24"/>
          <w:highlight w:val="none"/>
          <w:lang w:val="en-US" w:eastAsia="zh-CN"/>
        </w:rPr>
        <w:t>标准</w:t>
      </w:r>
    </w:p>
    <w:p w14:paraId="36CEA494">
      <w:pPr>
        <w:pageBreakBefore w:val="0"/>
        <w:widowControl/>
        <w:kinsoku/>
        <w:wordWrap/>
        <w:overflowPunct/>
        <w:topLinePunct w:val="0"/>
        <w:autoSpaceDE/>
        <w:autoSpaceDN/>
        <w:bidi w:val="0"/>
        <w:spacing w:line="24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服务范围：为武汉</w:t>
      </w:r>
      <w:r>
        <w:rPr>
          <w:rFonts w:hint="eastAsia" w:ascii="仿宋" w:hAnsi="仿宋" w:eastAsia="仿宋" w:cs="仿宋"/>
          <w:sz w:val="24"/>
          <w:szCs w:val="24"/>
          <w:highlight w:val="none"/>
          <w:lang w:val="en-US" w:eastAsia="zh-CN"/>
        </w:rPr>
        <w:t>美术馆（琴台馆）</w:t>
      </w:r>
      <w:r>
        <w:rPr>
          <w:rFonts w:hint="eastAsia" w:ascii="仿宋" w:hAnsi="仿宋" w:eastAsia="仿宋" w:cs="仿宋"/>
          <w:sz w:val="24"/>
          <w:szCs w:val="24"/>
          <w:highlight w:val="none"/>
        </w:rPr>
        <w:t>工作人员提供餐饮保障服务。</w:t>
      </w:r>
    </w:p>
    <w:p w14:paraId="7D47520F">
      <w:pPr>
        <w:pageBreakBefore w:val="0"/>
        <w:widowControl/>
        <w:kinsoku/>
        <w:wordWrap/>
        <w:overflowPunct/>
        <w:topLinePunct w:val="0"/>
        <w:autoSpaceDE/>
        <w:autoSpaceDN/>
        <w:bidi w:val="0"/>
        <w:spacing w:line="24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周一至周五</w:t>
      </w:r>
      <w:r>
        <w:rPr>
          <w:rFonts w:hint="eastAsia" w:ascii="仿宋" w:hAnsi="仿宋" w:eastAsia="仿宋" w:cs="仿宋"/>
          <w:sz w:val="24"/>
          <w:szCs w:val="24"/>
          <w:highlight w:val="none"/>
        </w:rPr>
        <w:t>职工</w:t>
      </w:r>
      <w:r>
        <w:rPr>
          <w:rFonts w:hint="eastAsia" w:ascii="仿宋" w:hAnsi="仿宋" w:eastAsia="仿宋" w:cs="仿宋"/>
          <w:sz w:val="24"/>
          <w:szCs w:val="24"/>
          <w:highlight w:val="none"/>
          <w:lang w:val="en-US" w:eastAsia="zh-CN"/>
        </w:rPr>
        <w:t>早、</w:t>
      </w:r>
      <w:r>
        <w:rPr>
          <w:rFonts w:hint="eastAsia" w:ascii="仿宋" w:hAnsi="仿宋" w:eastAsia="仿宋" w:cs="仿宋"/>
          <w:sz w:val="24"/>
          <w:szCs w:val="24"/>
          <w:highlight w:val="none"/>
        </w:rPr>
        <w:t>中餐进餐</w:t>
      </w:r>
      <w:r>
        <w:rPr>
          <w:rFonts w:hint="eastAsia" w:ascii="仿宋" w:hAnsi="仿宋" w:eastAsia="仿宋" w:cs="仿宋"/>
          <w:sz w:val="24"/>
          <w:szCs w:val="24"/>
          <w:highlight w:val="none"/>
          <w:lang w:val="en-US" w:eastAsia="zh-CN"/>
        </w:rPr>
        <w:t>约50</w:t>
      </w:r>
      <w:r>
        <w:rPr>
          <w:rFonts w:hint="eastAsia" w:ascii="仿宋" w:hAnsi="仿宋" w:eastAsia="仿宋" w:cs="仿宋"/>
          <w:sz w:val="24"/>
          <w:szCs w:val="24"/>
          <w:highlight w:val="none"/>
        </w:rPr>
        <w:t>人。由</w:t>
      </w:r>
      <w:r>
        <w:rPr>
          <w:rFonts w:hint="eastAsia" w:ascii="仿宋" w:hAnsi="仿宋" w:eastAsia="仿宋" w:cs="仿宋"/>
          <w:sz w:val="24"/>
          <w:szCs w:val="24"/>
          <w:highlight w:val="none"/>
          <w:lang w:val="en-US" w:eastAsia="zh-CN"/>
        </w:rPr>
        <w:t>供货商</w:t>
      </w:r>
      <w:r>
        <w:rPr>
          <w:rFonts w:hint="eastAsia" w:ascii="仿宋" w:hAnsi="仿宋" w:eastAsia="仿宋" w:cs="仿宋"/>
          <w:sz w:val="24"/>
          <w:szCs w:val="24"/>
          <w:highlight w:val="none"/>
        </w:rPr>
        <w:t>负责提供</w:t>
      </w:r>
      <w:r>
        <w:rPr>
          <w:rFonts w:hint="eastAsia" w:ascii="仿宋" w:hAnsi="仿宋" w:eastAsia="仿宋" w:cs="仿宋"/>
          <w:sz w:val="24"/>
          <w:szCs w:val="24"/>
          <w:highlight w:val="none"/>
          <w:lang w:val="en-US" w:eastAsia="zh-CN"/>
        </w:rPr>
        <w:t>食材配送</w:t>
      </w:r>
      <w:r>
        <w:rPr>
          <w:rFonts w:hint="eastAsia" w:ascii="仿宋" w:hAnsi="仿宋" w:eastAsia="仿宋" w:cs="仿宋"/>
          <w:sz w:val="24"/>
          <w:szCs w:val="24"/>
          <w:highlight w:val="none"/>
        </w:rPr>
        <w:t>服务。</w:t>
      </w:r>
    </w:p>
    <w:p w14:paraId="637870CE">
      <w:pPr>
        <w:pageBreakBefore w:val="0"/>
        <w:widowControl/>
        <w:numPr>
          <w:ilvl w:val="0"/>
          <w:numId w:val="17"/>
        </w:numPr>
        <w:kinsoku/>
        <w:wordWrap/>
        <w:overflowPunct/>
        <w:topLinePunct w:val="0"/>
        <w:autoSpaceDE/>
        <w:autoSpaceDN/>
        <w:bidi w:val="0"/>
        <w:spacing w:line="240" w:lineRule="auto"/>
        <w:textAlignment w:val="auto"/>
        <w:rPr>
          <w:rFonts w:hint="eastAsia" w:ascii="仿宋" w:hAnsi="仿宋" w:eastAsia="仿宋" w:cs="仿宋"/>
          <w:bCs/>
          <w:color w:val="000000"/>
          <w:sz w:val="24"/>
          <w:szCs w:val="24"/>
          <w:shd w:val="clear" w:color="auto" w:fill="FFFFFF"/>
        </w:rPr>
      </w:pPr>
      <w:r>
        <w:rPr>
          <w:rFonts w:hint="eastAsia" w:ascii="仿宋" w:hAnsi="仿宋" w:eastAsia="仿宋" w:cs="仿宋"/>
          <w:bCs/>
          <w:color w:val="000000"/>
          <w:sz w:val="24"/>
          <w:szCs w:val="24"/>
          <w:shd w:val="clear" w:color="auto" w:fill="FFFFFF"/>
        </w:rPr>
        <w:t>服务内容：</w:t>
      </w:r>
    </w:p>
    <w:p w14:paraId="7AAC6F0D">
      <w:pPr>
        <w:pageBreakBefore w:val="0"/>
        <w:widowControl/>
        <w:numPr>
          <w:ilvl w:val="0"/>
          <w:numId w:val="18"/>
        </w:numPr>
        <w:kinsoku/>
        <w:wordWrap/>
        <w:overflowPunct/>
        <w:topLinePunct w:val="0"/>
        <w:autoSpaceDE/>
        <w:autoSpaceDN/>
        <w:bidi w:val="0"/>
        <w:spacing w:line="240" w:lineRule="auto"/>
        <w:ind w:left="5" w:leftChars="0" w:firstLine="475"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食堂委托服务方式：采用半承包方式，即</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负责采购食材及低值易耗品，提供服务所需设备、设施、水、电、气等，</w:t>
      </w:r>
      <w:r>
        <w:rPr>
          <w:rFonts w:hint="eastAsia" w:ascii="仿宋" w:hAnsi="仿宋" w:eastAsia="仿宋" w:cs="仿宋"/>
          <w:sz w:val="24"/>
          <w:szCs w:val="24"/>
          <w:highlight w:val="none"/>
          <w:lang w:val="en-US" w:eastAsia="zh-CN"/>
        </w:rPr>
        <w:t>投标人</w:t>
      </w:r>
      <w:r>
        <w:rPr>
          <w:rFonts w:hint="eastAsia" w:ascii="仿宋" w:hAnsi="仿宋" w:eastAsia="仿宋" w:cs="仿宋"/>
          <w:sz w:val="24"/>
          <w:szCs w:val="24"/>
          <w:highlight w:val="none"/>
        </w:rPr>
        <w:t>负责提供食堂服务人员及供餐服务、卫生、设备设施日常使用（报损），按</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规定的进餐要求、标准对食材进行加工、制作及售卖，其余成本（如能耗费、低耗品费、餐具维修费等）由</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承担；</w:t>
      </w:r>
    </w:p>
    <w:p w14:paraId="3AA60DBC">
      <w:pPr>
        <w:pageBreakBefore w:val="0"/>
        <w:widowControl/>
        <w:numPr>
          <w:ilvl w:val="0"/>
          <w:numId w:val="18"/>
        </w:numPr>
        <w:kinsoku/>
        <w:wordWrap/>
        <w:overflowPunct/>
        <w:topLinePunct w:val="0"/>
        <w:autoSpaceDE/>
        <w:autoSpaceDN/>
        <w:bidi w:val="0"/>
        <w:spacing w:line="240" w:lineRule="auto"/>
        <w:ind w:left="5" w:leftChars="0" w:firstLine="475"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负责餐、厨具的清洗、消毒、保洁管理；</w:t>
      </w:r>
    </w:p>
    <w:p w14:paraId="570ADEBF">
      <w:pPr>
        <w:pageBreakBefore w:val="0"/>
        <w:widowControl/>
        <w:numPr>
          <w:ilvl w:val="0"/>
          <w:numId w:val="18"/>
        </w:numPr>
        <w:kinsoku/>
        <w:wordWrap/>
        <w:overflowPunct/>
        <w:topLinePunct w:val="0"/>
        <w:autoSpaceDE/>
        <w:autoSpaceDN/>
        <w:bidi w:val="0"/>
        <w:spacing w:line="240" w:lineRule="auto"/>
        <w:ind w:left="5" w:leftChars="0" w:firstLine="475"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负责食材的验收、加工、烹调制作、</w:t>
      </w:r>
      <w:r>
        <w:rPr>
          <w:rFonts w:hint="eastAsia" w:ascii="仿宋" w:hAnsi="仿宋" w:eastAsia="仿宋" w:cs="仿宋"/>
          <w:sz w:val="24"/>
          <w:szCs w:val="24"/>
          <w:highlight w:val="none"/>
          <w:lang w:val="en-US" w:eastAsia="zh-CN"/>
        </w:rPr>
        <w:t>食品</w:t>
      </w:r>
      <w:r>
        <w:rPr>
          <w:rFonts w:hint="eastAsia" w:ascii="仿宋" w:hAnsi="仿宋" w:eastAsia="仿宋" w:cs="仿宋"/>
          <w:sz w:val="24"/>
          <w:szCs w:val="24"/>
          <w:highlight w:val="none"/>
        </w:rPr>
        <w:t>安全的管理，确保无</w:t>
      </w:r>
      <w:r>
        <w:rPr>
          <w:rFonts w:hint="eastAsia" w:ascii="仿宋" w:hAnsi="仿宋" w:eastAsia="仿宋" w:cs="仿宋"/>
          <w:sz w:val="24"/>
          <w:szCs w:val="24"/>
          <w:highlight w:val="none"/>
          <w:lang w:val="en-US" w:eastAsia="zh-CN"/>
        </w:rPr>
        <w:t>食品安全事件</w:t>
      </w:r>
      <w:r>
        <w:rPr>
          <w:rFonts w:hint="eastAsia" w:ascii="仿宋" w:hAnsi="仿宋" w:eastAsia="仿宋" w:cs="仿宋"/>
          <w:sz w:val="24"/>
          <w:szCs w:val="24"/>
          <w:highlight w:val="none"/>
        </w:rPr>
        <w:t>发生；</w:t>
      </w:r>
    </w:p>
    <w:p w14:paraId="53D04CA4">
      <w:pPr>
        <w:pageBreakBefore w:val="0"/>
        <w:widowControl/>
        <w:numPr>
          <w:ilvl w:val="0"/>
          <w:numId w:val="18"/>
        </w:numPr>
        <w:kinsoku/>
        <w:wordWrap/>
        <w:overflowPunct/>
        <w:topLinePunct w:val="0"/>
        <w:autoSpaceDE/>
        <w:autoSpaceDN/>
        <w:bidi w:val="0"/>
        <w:spacing w:line="240" w:lineRule="auto"/>
        <w:ind w:left="5" w:leftChars="0" w:firstLine="475" w:firstLineChars="0"/>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负责食堂工作人员的培训，遵守食品安全操作规范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并</w:t>
      </w:r>
      <w:r>
        <w:rPr>
          <w:rFonts w:hint="eastAsia" w:ascii="仿宋" w:hAnsi="仿宋" w:eastAsia="仿宋" w:cs="仿宋"/>
          <w:color w:val="auto"/>
          <w:sz w:val="24"/>
          <w:szCs w:val="24"/>
          <w:highlight w:val="none"/>
          <w:lang w:val="en-US" w:eastAsia="zh-CN"/>
        </w:rPr>
        <w:t xml:space="preserve">对食堂饭菜质量、卫生状况、就餐环境等全面负责，并对发生的问题承担相应责任。 </w:t>
      </w:r>
    </w:p>
    <w:p w14:paraId="2EE98E9F">
      <w:pPr>
        <w:pageBreakBefore w:val="0"/>
        <w:widowControl/>
        <w:numPr>
          <w:ilvl w:val="0"/>
          <w:numId w:val="18"/>
        </w:numPr>
        <w:kinsoku/>
        <w:wordWrap/>
        <w:overflowPunct/>
        <w:topLinePunct w:val="0"/>
        <w:autoSpaceDE/>
        <w:autoSpaceDN/>
        <w:bidi w:val="0"/>
        <w:spacing w:line="240" w:lineRule="auto"/>
        <w:ind w:left="5" w:leftChars="0" w:firstLine="475"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食堂菜单每天更新公布，根据季节、气候进行调整花色品种。 </w:t>
      </w:r>
    </w:p>
    <w:p w14:paraId="52AD03D2">
      <w:pPr>
        <w:pageBreakBefore w:val="0"/>
        <w:widowControl/>
        <w:numPr>
          <w:ilvl w:val="0"/>
          <w:numId w:val="18"/>
        </w:numPr>
        <w:kinsoku/>
        <w:wordWrap/>
        <w:overflowPunct/>
        <w:topLinePunct w:val="0"/>
        <w:autoSpaceDE/>
        <w:autoSpaceDN/>
        <w:bidi w:val="0"/>
        <w:spacing w:line="240" w:lineRule="auto"/>
        <w:ind w:left="5" w:leftChars="0" w:firstLine="475"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餐台的菜品及主食、汤羹等应保持热度，公共调味品应定期更换。 </w:t>
      </w:r>
    </w:p>
    <w:p w14:paraId="079297AD">
      <w:pPr>
        <w:pageBreakBefore w:val="0"/>
        <w:widowControl/>
        <w:numPr>
          <w:ilvl w:val="0"/>
          <w:numId w:val="18"/>
        </w:numPr>
        <w:kinsoku/>
        <w:wordWrap/>
        <w:overflowPunct/>
        <w:topLinePunct w:val="0"/>
        <w:autoSpaceDE/>
        <w:autoSpaceDN/>
        <w:bidi w:val="0"/>
        <w:spacing w:line="240" w:lineRule="auto"/>
        <w:ind w:left="5" w:leftChars="0" w:firstLine="475"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厨房操作间内的设备、设施与用具等应实行“定置管理”，做到摆放整齐有序，无油污、无灰尘、无蜘蛛网，地面做到无污水、无杂物。 </w:t>
      </w:r>
    </w:p>
    <w:p w14:paraId="27097E9F">
      <w:pPr>
        <w:pageBreakBefore w:val="0"/>
        <w:widowControl/>
        <w:numPr>
          <w:ilvl w:val="0"/>
          <w:numId w:val="18"/>
        </w:numPr>
        <w:kinsoku/>
        <w:wordWrap/>
        <w:overflowPunct/>
        <w:topLinePunct w:val="0"/>
        <w:autoSpaceDE/>
        <w:autoSpaceDN/>
        <w:bidi w:val="0"/>
        <w:spacing w:line="240" w:lineRule="auto"/>
        <w:ind w:left="5" w:leftChars="0" w:firstLine="475"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餐厅要保持清洁、卫生、通风，采取多种有效措施，定期开展消灭蚊子、 苍蝇工作。 </w:t>
      </w:r>
    </w:p>
    <w:p w14:paraId="045AB0A0">
      <w:pPr>
        <w:pageBreakBefore w:val="0"/>
        <w:widowControl/>
        <w:numPr>
          <w:ilvl w:val="0"/>
          <w:numId w:val="18"/>
        </w:numPr>
        <w:kinsoku/>
        <w:wordWrap/>
        <w:overflowPunct/>
        <w:topLinePunct w:val="0"/>
        <w:autoSpaceDE/>
        <w:autoSpaceDN/>
        <w:bidi w:val="0"/>
        <w:spacing w:line="240" w:lineRule="auto"/>
        <w:ind w:left="5" w:leftChars="0" w:firstLine="475"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桌椅表面无油渍、摆放整齐、经常清洗。 </w:t>
      </w:r>
    </w:p>
    <w:p w14:paraId="6A0A98F2">
      <w:pPr>
        <w:pageBreakBefore w:val="0"/>
        <w:widowControl/>
        <w:numPr>
          <w:ilvl w:val="0"/>
          <w:numId w:val="18"/>
        </w:numPr>
        <w:kinsoku/>
        <w:wordWrap/>
        <w:overflowPunct/>
        <w:topLinePunct w:val="0"/>
        <w:autoSpaceDE/>
        <w:autoSpaceDN/>
        <w:bidi w:val="0"/>
        <w:spacing w:line="240" w:lineRule="auto"/>
        <w:ind w:left="5" w:leftChars="0" w:firstLine="475"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餐具使用后要清洗干净，每天消毒，未经消毒不得使用；消毒后的餐具必须贮存在餐具专用保洁柜中备用，已消毒和未消毒的餐具应分开存放，并有明显标志。 </w:t>
      </w:r>
    </w:p>
    <w:p w14:paraId="5369F87D">
      <w:pPr>
        <w:pageBreakBefore w:val="0"/>
        <w:widowControl/>
        <w:numPr>
          <w:ilvl w:val="0"/>
          <w:numId w:val="18"/>
        </w:numPr>
        <w:kinsoku/>
        <w:wordWrap/>
        <w:overflowPunct/>
        <w:topLinePunct w:val="0"/>
        <w:autoSpaceDE/>
        <w:autoSpaceDN/>
        <w:bidi w:val="0"/>
        <w:spacing w:line="240" w:lineRule="auto"/>
        <w:ind w:left="5" w:leftChars="0" w:firstLine="475"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rPr>
        <w:t>严格餐厨垃圾分类管理</w:t>
      </w:r>
      <w:r>
        <w:rPr>
          <w:rFonts w:hint="eastAsia" w:ascii="仿宋" w:hAnsi="仿宋" w:eastAsia="仿宋" w:cs="仿宋"/>
          <w:sz w:val="24"/>
          <w:szCs w:val="24"/>
          <w:highlight w:val="none"/>
          <w:lang w:eastAsia="zh-CN"/>
        </w:rPr>
        <w:t>及相关设备的管理</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运行</w:t>
      </w:r>
      <w:r>
        <w:rPr>
          <w:rFonts w:hint="eastAsia" w:ascii="仿宋" w:hAnsi="仿宋" w:eastAsia="仿宋" w:cs="仿宋"/>
          <w:sz w:val="24"/>
          <w:szCs w:val="24"/>
          <w:highlight w:val="none"/>
        </w:rPr>
        <w:t>。做到垃圾有固定容器存放并定点、及时</w:t>
      </w:r>
      <w:r>
        <w:rPr>
          <w:rFonts w:hint="eastAsia" w:ascii="仿宋" w:hAnsi="仿宋" w:eastAsia="仿宋" w:cs="仿宋"/>
          <w:sz w:val="24"/>
          <w:szCs w:val="24"/>
          <w:highlight w:val="none"/>
          <w:lang w:eastAsia="zh-CN"/>
        </w:rPr>
        <w:t>处理。</w:t>
      </w:r>
    </w:p>
    <w:p w14:paraId="16123203">
      <w:pPr>
        <w:pageBreakBefore w:val="0"/>
        <w:widowControl/>
        <w:numPr>
          <w:ilvl w:val="0"/>
          <w:numId w:val="18"/>
        </w:numPr>
        <w:kinsoku/>
        <w:wordWrap/>
        <w:overflowPunct/>
        <w:topLinePunct w:val="0"/>
        <w:autoSpaceDE/>
        <w:autoSpaceDN/>
        <w:bidi w:val="0"/>
        <w:spacing w:line="240" w:lineRule="auto"/>
        <w:ind w:left="5" w:leftChars="0" w:firstLine="475"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根据采购人工作要求合理安排工作，积极配合重大活动的进餐安排。 </w:t>
      </w:r>
    </w:p>
    <w:p w14:paraId="7933B7BD">
      <w:pPr>
        <w:pageBreakBefore w:val="0"/>
        <w:widowControl/>
        <w:numPr>
          <w:ilvl w:val="0"/>
          <w:numId w:val="18"/>
        </w:numPr>
        <w:kinsoku/>
        <w:wordWrap/>
        <w:overflowPunct/>
        <w:topLinePunct w:val="0"/>
        <w:autoSpaceDE/>
        <w:autoSpaceDN/>
        <w:bidi w:val="0"/>
        <w:spacing w:line="240" w:lineRule="auto"/>
        <w:ind w:left="5" w:leftChars="0" w:firstLine="475" w:firstLineChars="0"/>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rPr>
        <w:t>负责用水、用电、用气、用油的安全管理；</w:t>
      </w:r>
    </w:p>
    <w:p w14:paraId="65FB72EB">
      <w:pPr>
        <w:pageBreakBefore w:val="0"/>
        <w:widowControl/>
        <w:numPr>
          <w:ilvl w:val="0"/>
          <w:numId w:val="0"/>
        </w:numPr>
        <w:kinsoku/>
        <w:wordWrap/>
        <w:overflowPunct/>
        <w:topLinePunct w:val="0"/>
        <w:autoSpaceDE/>
        <w:autoSpaceDN/>
        <w:bidi w:val="0"/>
        <w:spacing w:line="240" w:lineRule="auto"/>
        <w:rPr>
          <w:rFonts w:hint="eastAsia" w:ascii="仿宋" w:hAnsi="仿宋" w:eastAsia="仿宋" w:cs="仿宋"/>
          <w:color w:val="auto"/>
          <w:sz w:val="24"/>
          <w:szCs w:val="24"/>
          <w:highlight w:val="yellow"/>
          <w:lang w:val="en-US" w:eastAsia="zh-CN"/>
        </w:rPr>
      </w:pPr>
      <w:bookmarkStart w:id="3" w:name="_Toc386230973"/>
    </w:p>
    <w:p w14:paraId="191D9053">
      <w:pPr>
        <w:pageBreakBefore w:val="0"/>
        <w:widowControl/>
        <w:numPr>
          <w:ilvl w:val="0"/>
          <w:numId w:val="0"/>
        </w:numPr>
        <w:kinsoku/>
        <w:wordWrap/>
        <w:overflowPunct/>
        <w:topLinePunct w:val="0"/>
        <w:autoSpaceDE/>
        <w:autoSpaceDN/>
        <w:bidi w:val="0"/>
        <w:spacing w:line="240" w:lineRule="auto"/>
        <w:ind w:left="480" w:left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七</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临时工作</w:t>
      </w:r>
    </w:p>
    <w:p w14:paraId="4CA1EDB4">
      <w:pPr>
        <w:pageBreakBefore w:val="0"/>
        <w:widowControl/>
        <w:kinsoku/>
        <w:wordWrap/>
        <w:overflowPunct/>
        <w:topLinePunct w:val="0"/>
        <w:autoSpaceDE/>
        <w:autoSpaceDN/>
        <w:bidi w:val="0"/>
        <w:spacing w:line="240" w:lineRule="auto"/>
        <w:ind w:left="0" w:leftChars="0" w:firstLine="204" w:firstLineChars="85"/>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1、应</w:t>
      </w:r>
      <w:r>
        <w:rPr>
          <w:rFonts w:hint="eastAsia" w:ascii="仿宋" w:hAnsi="仿宋" w:eastAsia="仿宋" w:cs="仿宋"/>
          <w:sz w:val="24"/>
          <w:szCs w:val="24"/>
          <w:highlight w:val="none"/>
        </w:rPr>
        <w:t>安排</w:t>
      </w:r>
      <w:r>
        <w:rPr>
          <w:rFonts w:hint="eastAsia" w:ascii="仿宋" w:hAnsi="仿宋" w:eastAsia="仿宋" w:cs="仿宋"/>
          <w:sz w:val="24"/>
          <w:szCs w:val="24"/>
          <w:highlight w:val="none"/>
          <w:lang w:val="en-US" w:eastAsia="zh-CN"/>
        </w:rPr>
        <w:t>落实采购人布置的</w:t>
      </w:r>
      <w:r>
        <w:rPr>
          <w:rFonts w:hint="eastAsia" w:ascii="仿宋" w:hAnsi="仿宋" w:eastAsia="仿宋" w:cs="仿宋"/>
          <w:sz w:val="24"/>
          <w:szCs w:val="24"/>
          <w:highlight w:val="none"/>
        </w:rPr>
        <w:t>临时服务工作</w:t>
      </w:r>
      <w:r>
        <w:rPr>
          <w:rFonts w:hint="eastAsia" w:ascii="仿宋" w:hAnsi="仿宋" w:eastAsia="仿宋" w:cs="仿宋"/>
          <w:sz w:val="24"/>
          <w:szCs w:val="24"/>
          <w:highlight w:val="none"/>
          <w:lang w:eastAsia="zh-CN"/>
        </w:rPr>
        <w:t>。</w:t>
      </w:r>
    </w:p>
    <w:p w14:paraId="26FA6314">
      <w:pPr>
        <w:pageBreakBefore w:val="0"/>
        <w:widowControl/>
        <w:kinsoku/>
        <w:wordWrap/>
        <w:overflowPunct/>
        <w:topLinePunct w:val="0"/>
        <w:autoSpaceDE/>
        <w:autoSpaceDN/>
        <w:bidi w:val="0"/>
        <w:spacing w:line="240" w:lineRule="auto"/>
        <w:ind w:left="0" w:leftChars="0" w:firstLine="204" w:firstLineChars="85"/>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临时工作必须定制临时工作方案，实施步骤，落实安全措施。</w:t>
      </w:r>
    </w:p>
    <w:p w14:paraId="7CBC3AEE">
      <w:pPr>
        <w:pageBreakBefore w:val="0"/>
        <w:widowControl/>
        <w:kinsoku/>
        <w:wordWrap/>
        <w:overflowPunct/>
        <w:topLinePunct w:val="0"/>
        <w:autoSpaceDE/>
        <w:autoSpaceDN/>
        <w:bidi w:val="0"/>
        <w:spacing w:line="240" w:lineRule="auto"/>
        <w:ind w:left="0" w:leftChars="0" w:firstLine="204" w:firstLineChars="85"/>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临时工作必须做好记录，</w:t>
      </w:r>
      <w:r>
        <w:rPr>
          <w:rFonts w:hint="eastAsia" w:ascii="仿宋" w:hAnsi="仿宋" w:eastAsia="仿宋" w:cs="仿宋"/>
          <w:sz w:val="24"/>
          <w:szCs w:val="24"/>
          <w:highlight w:val="none"/>
          <w:lang w:val="en-US" w:eastAsia="zh-CN"/>
        </w:rPr>
        <w:t>并</w:t>
      </w:r>
      <w:r>
        <w:rPr>
          <w:rFonts w:hint="eastAsia" w:ascii="仿宋" w:hAnsi="仿宋" w:eastAsia="仿宋" w:cs="仿宋"/>
          <w:sz w:val="24"/>
          <w:szCs w:val="24"/>
          <w:highlight w:val="none"/>
        </w:rPr>
        <w:t>填写</w:t>
      </w:r>
      <w:r>
        <w:rPr>
          <w:rFonts w:hint="eastAsia" w:ascii="仿宋" w:hAnsi="仿宋" w:eastAsia="仿宋" w:cs="仿宋"/>
          <w:sz w:val="24"/>
          <w:szCs w:val="24"/>
          <w:highlight w:val="none"/>
          <w:lang w:val="en-US" w:eastAsia="zh-CN"/>
        </w:rPr>
        <w:t>报告，</w:t>
      </w:r>
      <w:r>
        <w:rPr>
          <w:rFonts w:hint="eastAsia" w:ascii="仿宋" w:hAnsi="仿宋" w:eastAsia="仿宋" w:cs="仿宋"/>
          <w:sz w:val="24"/>
          <w:szCs w:val="24"/>
          <w:highlight w:val="none"/>
        </w:rPr>
        <w:t>存档</w:t>
      </w:r>
      <w:r>
        <w:rPr>
          <w:rFonts w:hint="eastAsia" w:ascii="仿宋" w:hAnsi="仿宋" w:eastAsia="仿宋" w:cs="仿宋"/>
          <w:sz w:val="24"/>
          <w:szCs w:val="24"/>
          <w:highlight w:val="none"/>
          <w:lang w:val="en-US" w:eastAsia="zh-CN"/>
        </w:rPr>
        <w:t>备查</w:t>
      </w:r>
      <w:r>
        <w:rPr>
          <w:rFonts w:hint="eastAsia" w:ascii="仿宋" w:hAnsi="仿宋" w:eastAsia="仿宋" w:cs="仿宋"/>
          <w:sz w:val="24"/>
          <w:szCs w:val="24"/>
          <w:highlight w:val="none"/>
        </w:rPr>
        <w:t>。</w:t>
      </w:r>
    </w:p>
    <w:p w14:paraId="38F301C8">
      <w:pPr>
        <w:pageBreakBefore w:val="0"/>
        <w:widowControl/>
        <w:kinsoku/>
        <w:wordWrap/>
        <w:overflowPunct/>
        <w:topLinePunct w:val="0"/>
        <w:autoSpaceDE/>
        <w:autoSpaceDN/>
        <w:bidi w:val="0"/>
        <w:spacing w:line="240" w:lineRule="auto"/>
        <w:ind w:left="0" w:leftChars="0" w:firstLine="204" w:firstLineChars="85"/>
        <w:textAlignment w:val="auto"/>
        <w:rPr>
          <w:rFonts w:hint="eastAsia" w:ascii="仿宋" w:hAnsi="仿宋" w:eastAsia="仿宋" w:cs="仿宋"/>
          <w:sz w:val="24"/>
          <w:szCs w:val="24"/>
          <w:highlight w:val="none"/>
        </w:rPr>
      </w:pPr>
    </w:p>
    <w:bookmarkEnd w:id="3"/>
    <w:p w14:paraId="2B6D6446">
      <w:pPr>
        <w:pStyle w:val="2"/>
        <w:numPr>
          <w:ilvl w:val="0"/>
          <w:numId w:val="1"/>
        </w:numPr>
        <w:spacing w:before="0" w:after="0" w:line="240" w:lineRule="auto"/>
        <w:ind w:left="616" w:hanging="616"/>
        <w:jc w:val="left"/>
        <w:rPr>
          <w:rFonts w:hint="eastAsia" w:ascii="仿宋" w:hAnsi="仿宋" w:eastAsia="仿宋" w:cs="仿宋"/>
          <w:bCs w:val="0"/>
          <w:sz w:val="30"/>
          <w:szCs w:val="30"/>
          <w:lang w:val="zh-CN"/>
        </w:rPr>
      </w:pPr>
      <w:r>
        <w:rPr>
          <w:rFonts w:hint="eastAsia" w:ascii="仿宋" w:hAnsi="仿宋" w:eastAsia="仿宋" w:cs="仿宋"/>
          <w:bCs w:val="0"/>
          <w:sz w:val="30"/>
          <w:szCs w:val="30"/>
          <w:lang w:val="en-US" w:eastAsia="zh-CN"/>
        </w:rPr>
        <w:t>服务要求</w:t>
      </w:r>
    </w:p>
    <w:p w14:paraId="7BDEA3C2">
      <w:pPr>
        <w:pStyle w:val="7"/>
        <w:keepNext w:val="0"/>
        <w:keepLines w:val="0"/>
        <w:pageBreakBefore w:val="0"/>
        <w:widowControl w:val="0"/>
        <w:numPr>
          <w:ilvl w:val="0"/>
          <w:numId w:val="0"/>
        </w:numPr>
        <w:shd w:val="clear" w:color="auto" w:fill="auto"/>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1、人员要求</w:t>
      </w:r>
    </w:p>
    <w:p w14:paraId="3CD0C644">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（一）物业服务人员岗位配备</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2"/>
        <w:gridCol w:w="3296"/>
        <w:gridCol w:w="2934"/>
      </w:tblGrid>
      <w:tr w14:paraId="45437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5" w:type="pct"/>
            <w:noWrap w:val="0"/>
            <w:vAlign w:val="center"/>
          </w:tcPr>
          <w:p w14:paraId="7BE3DDA9">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部门</w:t>
            </w:r>
          </w:p>
        </w:tc>
        <w:tc>
          <w:tcPr>
            <w:tcW w:w="1934" w:type="pct"/>
            <w:noWrap w:val="0"/>
            <w:vAlign w:val="center"/>
          </w:tcPr>
          <w:p w14:paraId="7F37424A">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岗位</w:t>
            </w:r>
          </w:p>
        </w:tc>
        <w:tc>
          <w:tcPr>
            <w:tcW w:w="1720" w:type="pct"/>
            <w:noWrap w:val="0"/>
            <w:vAlign w:val="center"/>
          </w:tcPr>
          <w:p w14:paraId="6C0BA696">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人数（人）</w:t>
            </w:r>
          </w:p>
        </w:tc>
      </w:tr>
      <w:tr w14:paraId="092C8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5" w:type="pct"/>
            <w:noWrap w:val="0"/>
            <w:vAlign w:val="center"/>
          </w:tcPr>
          <w:p w14:paraId="1387EC1E">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管理中心</w:t>
            </w:r>
          </w:p>
        </w:tc>
        <w:tc>
          <w:tcPr>
            <w:tcW w:w="1934" w:type="pct"/>
            <w:noWrap w:val="0"/>
            <w:vAlign w:val="center"/>
          </w:tcPr>
          <w:p w14:paraId="4A1D73DD">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项目经理</w:t>
            </w:r>
          </w:p>
        </w:tc>
        <w:tc>
          <w:tcPr>
            <w:tcW w:w="1720" w:type="pct"/>
            <w:noWrap w:val="0"/>
            <w:vAlign w:val="center"/>
          </w:tcPr>
          <w:p w14:paraId="466651CE">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r>
      <w:tr w14:paraId="4C723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5" w:type="pct"/>
            <w:vMerge w:val="restart"/>
            <w:noWrap w:val="0"/>
            <w:vAlign w:val="center"/>
          </w:tcPr>
          <w:p w14:paraId="2AA88D3E">
            <w:pPr>
              <w:pageBreakBefore w:val="0"/>
              <w:widowControl/>
              <w:kinsoku/>
              <w:wordWrap/>
              <w:overflowPunct/>
              <w:topLinePunct w:val="0"/>
              <w:autoSpaceDE/>
              <w:autoSpaceDN/>
              <w:bidi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客服组</w:t>
            </w:r>
          </w:p>
        </w:tc>
        <w:tc>
          <w:tcPr>
            <w:tcW w:w="1934" w:type="pct"/>
            <w:noWrap w:val="0"/>
            <w:vAlign w:val="center"/>
          </w:tcPr>
          <w:p w14:paraId="20A626DF">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客服主管</w:t>
            </w:r>
          </w:p>
        </w:tc>
        <w:tc>
          <w:tcPr>
            <w:tcW w:w="1720" w:type="pct"/>
            <w:noWrap w:val="0"/>
            <w:vAlign w:val="center"/>
          </w:tcPr>
          <w:p w14:paraId="7EA7DF48">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r>
      <w:tr w14:paraId="79A6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5" w:type="pct"/>
            <w:vMerge w:val="continue"/>
            <w:noWrap w:val="0"/>
            <w:vAlign w:val="center"/>
          </w:tcPr>
          <w:p w14:paraId="03305F92">
            <w:pPr>
              <w:pageBreakBefore w:val="0"/>
              <w:widowControl/>
              <w:kinsoku/>
              <w:wordWrap/>
              <w:overflowPunct/>
              <w:topLinePunct w:val="0"/>
              <w:autoSpaceDE/>
              <w:autoSpaceDN/>
              <w:bidi w:val="0"/>
              <w:spacing w:line="240" w:lineRule="auto"/>
              <w:jc w:val="center"/>
              <w:rPr>
                <w:rFonts w:hint="eastAsia" w:ascii="仿宋" w:hAnsi="仿宋" w:eastAsia="仿宋" w:cs="仿宋"/>
                <w:sz w:val="24"/>
                <w:szCs w:val="24"/>
              </w:rPr>
            </w:pPr>
          </w:p>
        </w:tc>
        <w:tc>
          <w:tcPr>
            <w:tcW w:w="1934" w:type="pct"/>
            <w:noWrap w:val="0"/>
            <w:vAlign w:val="center"/>
          </w:tcPr>
          <w:p w14:paraId="56D6BACD">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客服员</w:t>
            </w:r>
          </w:p>
        </w:tc>
        <w:tc>
          <w:tcPr>
            <w:tcW w:w="1720" w:type="pct"/>
            <w:noWrap w:val="0"/>
            <w:vAlign w:val="center"/>
          </w:tcPr>
          <w:p w14:paraId="15CEF986">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34</w:t>
            </w:r>
          </w:p>
        </w:tc>
      </w:tr>
      <w:tr w14:paraId="33DB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5" w:type="pct"/>
            <w:vMerge w:val="restart"/>
            <w:noWrap w:val="0"/>
            <w:vAlign w:val="center"/>
          </w:tcPr>
          <w:p w14:paraId="65C264B7">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工程组</w:t>
            </w:r>
          </w:p>
        </w:tc>
        <w:tc>
          <w:tcPr>
            <w:tcW w:w="1934" w:type="pct"/>
            <w:noWrap w:val="0"/>
            <w:vAlign w:val="center"/>
          </w:tcPr>
          <w:p w14:paraId="28F3D242">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工程领班</w:t>
            </w:r>
          </w:p>
        </w:tc>
        <w:tc>
          <w:tcPr>
            <w:tcW w:w="1720" w:type="pct"/>
            <w:noWrap w:val="0"/>
            <w:vAlign w:val="center"/>
          </w:tcPr>
          <w:p w14:paraId="7800C717">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r>
      <w:tr w14:paraId="1CA92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5" w:type="pct"/>
            <w:vMerge w:val="continue"/>
            <w:noWrap w:val="0"/>
            <w:vAlign w:val="center"/>
          </w:tcPr>
          <w:p w14:paraId="1CD6ACAB">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p>
        </w:tc>
        <w:tc>
          <w:tcPr>
            <w:tcW w:w="1934" w:type="pct"/>
            <w:noWrap w:val="0"/>
            <w:vAlign w:val="center"/>
          </w:tcPr>
          <w:p w14:paraId="6F80BF1B">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工程员</w:t>
            </w:r>
          </w:p>
        </w:tc>
        <w:tc>
          <w:tcPr>
            <w:tcW w:w="1720" w:type="pct"/>
            <w:noWrap w:val="0"/>
            <w:vAlign w:val="center"/>
          </w:tcPr>
          <w:p w14:paraId="47E57F7A">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17</w:t>
            </w:r>
          </w:p>
        </w:tc>
      </w:tr>
      <w:tr w14:paraId="1B853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5" w:type="pct"/>
            <w:vMerge w:val="restart"/>
            <w:noWrap w:val="0"/>
            <w:vAlign w:val="center"/>
          </w:tcPr>
          <w:p w14:paraId="7CEA9793">
            <w:pPr>
              <w:pageBreakBefore w:val="0"/>
              <w:widowControl/>
              <w:kinsoku/>
              <w:wordWrap/>
              <w:overflowPunct/>
              <w:topLinePunct w:val="0"/>
              <w:autoSpaceDE/>
              <w:autoSpaceDN/>
              <w:bidi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安全组</w:t>
            </w:r>
          </w:p>
        </w:tc>
        <w:tc>
          <w:tcPr>
            <w:tcW w:w="1934" w:type="pct"/>
            <w:noWrap w:val="0"/>
            <w:vAlign w:val="center"/>
          </w:tcPr>
          <w:p w14:paraId="2ABDAE4C">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安全主管</w:t>
            </w:r>
          </w:p>
        </w:tc>
        <w:tc>
          <w:tcPr>
            <w:tcW w:w="1720" w:type="pct"/>
            <w:noWrap w:val="0"/>
            <w:vAlign w:val="center"/>
          </w:tcPr>
          <w:p w14:paraId="14C5C583">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r>
      <w:tr w14:paraId="0B05B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5" w:type="pct"/>
            <w:vMerge w:val="continue"/>
            <w:noWrap w:val="0"/>
            <w:vAlign w:val="center"/>
          </w:tcPr>
          <w:p w14:paraId="00B099B9">
            <w:pPr>
              <w:pageBreakBefore w:val="0"/>
              <w:widowControl/>
              <w:kinsoku/>
              <w:wordWrap/>
              <w:overflowPunct/>
              <w:topLinePunct w:val="0"/>
              <w:autoSpaceDE/>
              <w:autoSpaceDN/>
              <w:bidi w:val="0"/>
              <w:spacing w:line="240" w:lineRule="auto"/>
              <w:jc w:val="center"/>
              <w:rPr>
                <w:rFonts w:hint="eastAsia" w:ascii="仿宋" w:hAnsi="仿宋" w:eastAsia="仿宋" w:cs="仿宋"/>
                <w:sz w:val="24"/>
                <w:szCs w:val="24"/>
              </w:rPr>
            </w:pPr>
          </w:p>
        </w:tc>
        <w:tc>
          <w:tcPr>
            <w:tcW w:w="1934" w:type="pct"/>
            <w:noWrap w:val="0"/>
            <w:vAlign w:val="center"/>
          </w:tcPr>
          <w:p w14:paraId="6153E02B">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安全员</w:t>
            </w:r>
          </w:p>
        </w:tc>
        <w:tc>
          <w:tcPr>
            <w:tcW w:w="1720" w:type="pct"/>
            <w:noWrap w:val="0"/>
            <w:vAlign w:val="center"/>
          </w:tcPr>
          <w:p w14:paraId="58F92DD5">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w:t>
            </w:r>
          </w:p>
        </w:tc>
      </w:tr>
      <w:tr w14:paraId="7DBCD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5" w:type="pct"/>
            <w:vMerge w:val="restart"/>
            <w:noWrap w:val="0"/>
            <w:vAlign w:val="center"/>
          </w:tcPr>
          <w:p w14:paraId="559AA359">
            <w:pPr>
              <w:pageBreakBefore w:val="0"/>
              <w:widowControl/>
              <w:kinsoku/>
              <w:wordWrap/>
              <w:overflowPunct/>
              <w:topLinePunct w:val="0"/>
              <w:autoSpaceDE/>
              <w:autoSpaceDN/>
              <w:bidi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保洁组</w:t>
            </w:r>
          </w:p>
        </w:tc>
        <w:tc>
          <w:tcPr>
            <w:tcW w:w="1934" w:type="pct"/>
            <w:noWrap w:val="0"/>
            <w:vAlign w:val="center"/>
          </w:tcPr>
          <w:p w14:paraId="3312892B">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保洁领班</w:t>
            </w:r>
          </w:p>
        </w:tc>
        <w:tc>
          <w:tcPr>
            <w:tcW w:w="1720" w:type="pct"/>
            <w:noWrap w:val="0"/>
            <w:vAlign w:val="center"/>
          </w:tcPr>
          <w:p w14:paraId="173B5BC8">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r>
      <w:tr w14:paraId="30667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5" w:type="pct"/>
            <w:vMerge w:val="continue"/>
            <w:noWrap w:val="0"/>
            <w:vAlign w:val="center"/>
          </w:tcPr>
          <w:p w14:paraId="7A3581C5">
            <w:pPr>
              <w:pageBreakBefore w:val="0"/>
              <w:widowControl/>
              <w:kinsoku/>
              <w:wordWrap/>
              <w:overflowPunct/>
              <w:topLinePunct w:val="0"/>
              <w:autoSpaceDE/>
              <w:autoSpaceDN/>
              <w:bidi w:val="0"/>
              <w:spacing w:line="240" w:lineRule="auto"/>
              <w:jc w:val="center"/>
              <w:rPr>
                <w:rFonts w:hint="eastAsia" w:ascii="仿宋" w:hAnsi="仿宋" w:eastAsia="仿宋" w:cs="仿宋"/>
                <w:sz w:val="24"/>
                <w:szCs w:val="24"/>
              </w:rPr>
            </w:pPr>
          </w:p>
        </w:tc>
        <w:tc>
          <w:tcPr>
            <w:tcW w:w="1934" w:type="pct"/>
            <w:noWrap w:val="0"/>
            <w:vAlign w:val="center"/>
          </w:tcPr>
          <w:p w14:paraId="3B79FCF4">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保洁员</w:t>
            </w:r>
          </w:p>
        </w:tc>
        <w:tc>
          <w:tcPr>
            <w:tcW w:w="1720" w:type="pct"/>
            <w:noWrap w:val="0"/>
            <w:vAlign w:val="center"/>
          </w:tcPr>
          <w:p w14:paraId="40C87C0C">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19</w:t>
            </w:r>
          </w:p>
        </w:tc>
      </w:tr>
      <w:tr w14:paraId="5B7A6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345" w:type="pct"/>
            <w:noWrap w:val="0"/>
            <w:vAlign w:val="center"/>
          </w:tcPr>
          <w:p w14:paraId="62261652">
            <w:pPr>
              <w:pageBreakBefore w:val="0"/>
              <w:widowControl/>
              <w:kinsoku/>
              <w:wordWrap/>
              <w:overflowPunct/>
              <w:topLinePunct w:val="0"/>
              <w:autoSpaceDE/>
              <w:autoSpaceDN/>
              <w:bidi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食堂组</w:t>
            </w:r>
          </w:p>
        </w:tc>
        <w:tc>
          <w:tcPr>
            <w:tcW w:w="1934" w:type="pct"/>
            <w:noWrap w:val="0"/>
            <w:vAlign w:val="center"/>
          </w:tcPr>
          <w:p w14:paraId="665B632F">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rPr>
              <w:t>红案</w:t>
            </w:r>
            <w:r>
              <w:rPr>
                <w:rFonts w:hint="eastAsia" w:ascii="仿宋" w:hAnsi="仿宋" w:eastAsia="仿宋" w:cs="仿宋"/>
                <w:sz w:val="24"/>
                <w:szCs w:val="24"/>
                <w:lang w:eastAsia="zh-CN"/>
              </w:rPr>
              <w:t>白案</w:t>
            </w:r>
          </w:p>
        </w:tc>
        <w:tc>
          <w:tcPr>
            <w:tcW w:w="1720" w:type="pct"/>
            <w:noWrap w:val="0"/>
            <w:vAlign w:val="center"/>
          </w:tcPr>
          <w:p w14:paraId="35A6160B">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r>
      <w:tr w14:paraId="2325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345" w:type="pct"/>
            <w:noWrap w:val="0"/>
            <w:vAlign w:val="center"/>
          </w:tcPr>
          <w:p w14:paraId="06ED6951">
            <w:pPr>
              <w:pageBreakBefore w:val="0"/>
              <w:widowControl/>
              <w:kinsoku/>
              <w:wordWrap/>
              <w:overflowPunct/>
              <w:topLinePunct w:val="0"/>
              <w:autoSpaceDE/>
              <w:autoSpaceDN/>
              <w:bidi w:val="0"/>
              <w:spacing w:line="240" w:lineRule="auto"/>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绿化组</w:t>
            </w:r>
          </w:p>
        </w:tc>
        <w:tc>
          <w:tcPr>
            <w:tcW w:w="1934" w:type="pct"/>
            <w:noWrap w:val="0"/>
            <w:vAlign w:val="center"/>
          </w:tcPr>
          <w:p w14:paraId="09F9F595">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绿化员</w:t>
            </w:r>
          </w:p>
        </w:tc>
        <w:tc>
          <w:tcPr>
            <w:tcW w:w="1720" w:type="pct"/>
            <w:noWrap w:val="0"/>
            <w:vAlign w:val="center"/>
          </w:tcPr>
          <w:p w14:paraId="1B26CAC8">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r>
      <w:tr w14:paraId="11EE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5" w:type="pct"/>
            <w:noWrap w:val="0"/>
            <w:vAlign w:val="center"/>
          </w:tcPr>
          <w:p w14:paraId="268E2B46">
            <w:pPr>
              <w:pageBreakBefore w:val="0"/>
              <w:widowControl/>
              <w:kinsoku/>
              <w:wordWrap/>
              <w:overflowPunct/>
              <w:topLinePunct w:val="0"/>
              <w:autoSpaceDE/>
              <w:autoSpaceDN/>
              <w:bidi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合计</w:t>
            </w:r>
          </w:p>
        </w:tc>
        <w:tc>
          <w:tcPr>
            <w:tcW w:w="3654" w:type="pct"/>
            <w:gridSpan w:val="2"/>
            <w:noWrap w:val="0"/>
            <w:vAlign w:val="center"/>
          </w:tcPr>
          <w:p w14:paraId="0BC9F5B8">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rPr>
            </w:pPr>
            <w:r>
              <w:rPr>
                <w:rFonts w:hint="eastAsia" w:ascii="仿宋" w:hAnsi="仿宋" w:eastAsia="仿宋" w:cs="仿宋"/>
                <w:sz w:val="24"/>
                <w:szCs w:val="24"/>
                <w:lang w:val="en-US" w:eastAsia="zh-CN"/>
              </w:rPr>
              <w:t>120</w:t>
            </w:r>
            <w:r>
              <w:rPr>
                <w:rFonts w:hint="eastAsia" w:ascii="仿宋" w:hAnsi="仿宋" w:eastAsia="仿宋" w:cs="仿宋"/>
                <w:sz w:val="24"/>
                <w:szCs w:val="24"/>
              </w:rPr>
              <w:t>人</w:t>
            </w:r>
          </w:p>
        </w:tc>
      </w:tr>
      <w:tr w14:paraId="1ECBC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3"/>
            <w:noWrap w:val="0"/>
            <w:vAlign w:val="center"/>
          </w:tcPr>
          <w:p w14:paraId="7B114B5C">
            <w:pPr>
              <w:widowControl/>
              <w:spacing w:line="560" w:lineRule="exact"/>
              <w:ind w:firstLine="480" w:firstLineChars="200"/>
              <w:rPr>
                <w:rFonts w:hint="default" w:ascii="仿宋" w:hAnsi="仿宋" w:eastAsia="仿宋" w:cs="仿宋"/>
                <w:color w:val="auto"/>
                <w:sz w:val="24"/>
                <w:highlight w:val="yellow"/>
                <w:lang w:val="en-US" w:eastAsia="zh-CN"/>
              </w:rPr>
            </w:pPr>
            <w:r>
              <w:rPr>
                <w:rFonts w:hint="eastAsia" w:ascii="仿宋" w:hAnsi="仿宋" w:eastAsia="仿宋" w:cs="宋体"/>
                <w:color w:val="auto"/>
                <w:sz w:val="24"/>
                <w:szCs w:val="24"/>
                <w:highlight w:val="yellow"/>
              </w:rPr>
              <w:t>★</w:t>
            </w:r>
            <w:r>
              <w:rPr>
                <w:rFonts w:hint="eastAsia" w:ascii="仿宋" w:hAnsi="仿宋" w:eastAsia="仿宋" w:cs="宋体"/>
                <w:color w:val="auto"/>
                <w:sz w:val="24"/>
                <w:szCs w:val="24"/>
                <w:highlight w:val="yellow"/>
                <w:lang w:val="en-US" w:eastAsia="zh-CN"/>
              </w:rPr>
              <w:t>投入本项目的服务人员人数不得少于以上配置。</w:t>
            </w:r>
          </w:p>
          <w:p w14:paraId="0B975BA1">
            <w:pPr>
              <w:pageBreakBefore w:val="0"/>
              <w:widowControl/>
              <w:kinsoku/>
              <w:wordWrap/>
              <w:overflowPunct/>
              <w:topLinePunct w:val="0"/>
              <w:autoSpaceDE/>
              <w:autoSpaceDN/>
              <w:bidi w:val="0"/>
              <w:spacing w:line="240" w:lineRule="auto"/>
              <w:jc w:val="center"/>
              <w:textAlignment w:val="center"/>
              <w:rPr>
                <w:rFonts w:hint="eastAsia" w:ascii="仿宋" w:hAnsi="仿宋" w:eastAsia="仿宋" w:cs="仿宋"/>
                <w:sz w:val="24"/>
                <w:szCs w:val="24"/>
                <w:lang w:val="en-US" w:eastAsia="zh-CN"/>
              </w:rPr>
            </w:pPr>
          </w:p>
        </w:tc>
      </w:tr>
    </w:tbl>
    <w:p w14:paraId="3B88DDB1">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eastAsia="zh-CN"/>
        </w:rPr>
        <w:t>服务</w:t>
      </w:r>
      <w:r>
        <w:rPr>
          <w:rFonts w:hint="eastAsia" w:ascii="仿宋" w:hAnsi="仿宋" w:eastAsia="仿宋" w:cs="仿宋"/>
          <w:color w:val="auto"/>
          <w:sz w:val="24"/>
          <w:szCs w:val="24"/>
        </w:rPr>
        <w:t>人员</w:t>
      </w:r>
      <w:r>
        <w:rPr>
          <w:rFonts w:hint="eastAsia" w:ascii="仿宋" w:hAnsi="仿宋" w:eastAsia="仿宋" w:cs="仿宋"/>
          <w:color w:val="auto"/>
          <w:sz w:val="24"/>
          <w:szCs w:val="24"/>
          <w:lang w:eastAsia="zh-CN"/>
        </w:rPr>
        <w:t>基本</w:t>
      </w:r>
      <w:r>
        <w:rPr>
          <w:rFonts w:hint="eastAsia" w:ascii="仿宋" w:hAnsi="仿宋" w:eastAsia="仿宋" w:cs="仿宋"/>
          <w:color w:val="auto"/>
          <w:sz w:val="24"/>
          <w:szCs w:val="24"/>
        </w:rPr>
        <w:t>要求</w:t>
      </w:r>
    </w:p>
    <w:p w14:paraId="3691A74F">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物业服务</w:t>
      </w:r>
      <w:r>
        <w:rPr>
          <w:rFonts w:hint="eastAsia" w:ascii="仿宋" w:hAnsi="仿宋" w:eastAsia="仿宋" w:cs="仿宋"/>
          <w:color w:val="auto"/>
          <w:sz w:val="24"/>
          <w:szCs w:val="24"/>
          <w:lang w:eastAsia="zh-CN"/>
        </w:rPr>
        <w:t>人员</w:t>
      </w:r>
      <w:r>
        <w:rPr>
          <w:rFonts w:hint="eastAsia" w:ascii="仿宋" w:hAnsi="仿宋" w:eastAsia="仿宋" w:cs="仿宋"/>
          <w:color w:val="auto"/>
          <w:sz w:val="24"/>
          <w:szCs w:val="24"/>
        </w:rPr>
        <w:t>要求严格，质量标准高，因此要求物业公司管理人员应具备一定的专业知识、较强的管理能力和协调能力：</w:t>
      </w:r>
    </w:p>
    <w:p w14:paraId="0A944486">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（1）人员配备要求：投标人应注重</w:t>
      </w:r>
      <w:r>
        <w:rPr>
          <w:rFonts w:hint="eastAsia" w:ascii="仿宋" w:hAnsi="仿宋" w:eastAsia="仿宋" w:cs="仿宋"/>
          <w:color w:val="auto"/>
          <w:sz w:val="24"/>
          <w:szCs w:val="24"/>
          <w:lang w:eastAsia="zh-CN"/>
        </w:rPr>
        <w:t>所有</w:t>
      </w:r>
      <w:r>
        <w:rPr>
          <w:rFonts w:hint="eastAsia" w:ascii="仿宋" w:hAnsi="仿宋" w:eastAsia="仿宋" w:cs="仿宋"/>
          <w:color w:val="auto"/>
          <w:sz w:val="24"/>
          <w:szCs w:val="24"/>
        </w:rPr>
        <w:t>服务人员业务素质及思想品质，投标文件必须提供投入服务人员名册，</w:t>
      </w:r>
      <w:r>
        <w:rPr>
          <w:rFonts w:hint="eastAsia" w:ascii="仿宋" w:hAnsi="仿宋" w:eastAsia="仿宋" w:cs="仿宋"/>
          <w:color w:val="auto"/>
          <w:sz w:val="24"/>
          <w:szCs w:val="24"/>
          <w:lang w:eastAsia="zh-CN"/>
        </w:rPr>
        <w:t>确保服务人员</w:t>
      </w:r>
      <w:r>
        <w:rPr>
          <w:rFonts w:hint="eastAsia" w:ascii="仿宋" w:hAnsi="仿宋" w:eastAsia="仿宋" w:cs="仿宋"/>
          <w:b w:val="0"/>
          <w:bCs w:val="0"/>
          <w:color w:val="auto"/>
          <w:kern w:val="2"/>
          <w:sz w:val="24"/>
          <w:szCs w:val="24"/>
          <w:lang w:val="en-US" w:eastAsia="zh-CN" w:bidi="ar-SA"/>
        </w:rPr>
        <w:t>无违法犯罪记录史，持有户口所在地出具的身份证明，</w:t>
      </w:r>
      <w:r>
        <w:rPr>
          <w:rFonts w:hint="eastAsia" w:ascii="仿宋" w:hAnsi="仿宋" w:eastAsia="仿宋" w:cs="仿宋"/>
          <w:color w:val="auto"/>
          <w:sz w:val="24"/>
          <w:szCs w:val="24"/>
        </w:rPr>
        <w:t>一旦中标后须</w:t>
      </w:r>
      <w:r>
        <w:rPr>
          <w:rFonts w:hint="eastAsia" w:ascii="仿宋" w:hAnsi="仿宋" w:eastAsia="仿宋" w:cs="仿宋"/>
          <w:color w:val="auto"/>
          <w:sz w:val="24"/>
          <w:szCs w:val="24"/>
          <w:lang w:eastAsia="zh-CN"/>
        </w:rPr>
        <w:t>所有上岗服务人员需</w:t>
      </w:r>
      <w:r>
        <w:rPr>
          <w:rFonts w:hint="eastAsia" w:ascii="仿宋" w:hAnsi="仿宋" w:eastAsia="仿宋" w:cs="仿宋"/>
          <w:color w:val="auto"/>
          <w:sz w:val="24"/>
          <w:szCs w:val="24"/>
        </w:rPr>
        <w:t>经过采购人政审，政审通过后方可上岗。</w:t>
      </w:r>
    </w:p>
    <w:p w14:paraId="1664EABB">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项目经理</w:t>
      </w:r>
      <w:r>
        <w:rPr>
          <w:rFonts w:hint="eastAsia" w:ascii="仿宋" w:hAnsi="仿宋" w:eastAsia="仿宋" w:cs="仿宋"/>
          <w:color w:val="auto"/>
          <w:sz w:val="24"/>
          <w:szCs w:val="24"/>
          <w:lang w:val="en-US" w:eastAsia="zh-CN"/>
        </w:rPr>
        <w:t>和</w:t>
      </w:r>
      <w:r>
        <w:rPr>
          <w:rFonts w:hint="eastAsia" w:ascii="仿宋" w:hAnsi="仿宋" w:eastAsia="仿宋" w:cs="仿宋"/>
          <w:color w:val="auto"/>
          <w:sz w:val="24"/>
          <w:szCs w:val="24"/>
          <w:lang w:eastAsia="zh-CN"/>
        </w:rPr>
        <w:t>部门主管</w:t>
      </w:r>
      <w:r>
        <w:rPr>
          <w:rFonts w:hint="eastAsia" w:ascii="仿宋" w:hAnsi="仿宋" w:eastAsia="仿宋" w:cs="仿宋"/>
          <w:color w:val="auto"/>
          <w:sz w:val="24"/>
          <w:szCs w:val="24"/>
          <w:lang w:val="en-US" w:eastAsia="zh-CN"/>
        </w:rPr>
        <w:t>学历为大专及以上，</w:t>
      </w:r>
      <w:r>
        <w:rPr>
          <w:rFonts w:hint="eastAsia" w:ascii="仿宋" w:hAnsi="仿宋" w:eastAsia="仿宋" w:cs="仿宋"/>
          <w:color w:val="auto"/>
          <w:sz w:val="24"/>
          <w:szCs w:val="24"/>
        </w:rPr>
        <w:t>具有两年以上管理经验</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项目经理</w:t>
      </w:r>
      <w:r>
        <w:rPr>
          <w:rFonts w:hint="eastAsia" w:ascii="仿宋" w:hAnsi="仿宋" w:eastAsia="仿宋" w:cs="仿宋"/>
          <w:color w:val="auto"/>
          <w:sz w:val="24"/>
          <w:szCs w:val="24"/>
        </w:rPr>
        <w:t>须</w:t>
      </w:r>
      <w:r>
        <w:rPr>
          <w:rFonts w:hint="eastAsia" w:ascii="仿宋" w:hAnsi="仿宋" w:eastAsia="仿宋" w:cs="仿宋"/>
          <w:color w:val="auto"/>
          <w:sz w:val="24"/>
          <w:szCs w:val="24"/>
          <w:lang w:val="en-US" w:eastAsia="zh-CN"/>
        </w:rPr>
        <w:t>持有项目经理证</w:t>
      </w:r>
      <w:r>
        <w:rPr>
          <w:rFonts w:hint="eastAsia" w:ascii="仿宋" w:hAnsi="仿宋" w:eastAsia="仿宋" w:cs="仿宋"/>
          <w:color w:val="auto"/>
          <w:sz w:val="24"/>
          <w:szCs w:val="24"/>
          <w:lang w:eastAsia="zh-CN"/>
        </w:rPr>
        <w:t>。</w:t>
      </w:r>
    </w:p>
    <w:p w14:paraId="4EE350DA">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color w:val="auto"/>
          <w:sz w:val="24"/>
          <w:szCs w:val="24"/>
          <w:lang w:val="en-US"/>
        </w:rPr>
      </w:pPr>
      <w:r>
        <w:rPr>
          <w:rFonts w:hint="eastAsia" w:ascii="仿宋" w:hAnsi="仿宋" w:eastAsia="仿宋" w:cs="宋体"/>
          <w:color w:val="auto"/>
          <w:sz w:val="24"/>
          <w:szCs w:val="24"/>
          <w:highlight w:val="yellow"/>
        </w:rPr>
        <w:t>★</w:t>
      </w:r>
      <w:r>
        <w:rPr>
          <w:rFonts w:hint="eastAsia" w:ascii="仿宋" w:hAnsi="仿宋" w:eastAsia="仿宋" w:cs="仿宋"/>
          <w:color w:val="auto"/>
          <w:sz w:val="24"/>
          <w:szCs w:val="24"/>
        </w:rPr>
        <w:t>（3）工程人员：年龄在35~55岁之间，工程人员</w:t>
      </w:r>
      <w:r>
        <w:rPr>
          <w:rFonts w:hint="eastAsia" w:ascii="仿宋" w:hAnsi="仿宋" w:eastAsia="仿宋" w:cs="仿宋"/>
          <w:color w:val="auto"/>
          <w:sz w:val="24"/>
          <w:szCs w:val="24"/>
          <w:highlight w:val="yellow"/>
          <w:lang w:val="en-US" w:eastAsia="zh-CN"/>
        </w:rPr>
        <w:t>至少6人以上</w:t>
      </w:r>
      <w:r>
        <w:rPr>
          <w:rFonts w:hint="eastAsia" w:ascii="仿宋" w:hAnsi="仿宋" w:eastAsia="仿宋" w:cs="仿宋"/>
          <w:color w:val="auto"/>
          <w:sz w:val="24"/>
          <w:szCs w:val="24"/>
          <w:lang w:eastAsia="zh-CN"/>
        </w:rPr>
        <w:t>须配备相关专业操作证书</w:t>
      </w:r>
      <w:r>
        <w:rPr>
          <w:rFonts w:hint="eastAsia" w:ascii="仿宋" w:hAnsi="仿宋" w:eastAsia="仿宋" w:cs="仿宋"/>
          <w:color w:val="auto"/>
          <w:sz w:val="24"/>
          <w:szCs w:val="24"/>
          <w:lang w:val="en-US" w:eastAsia="zh-CN"/>
        </w:rPr>
        <w:t>,包括但不限于：</w:t>
      </w:r>
      <w:r>
        <w:rPr>
          <w:rFonts w:hint="eastAsia" w:ascii="仿宋" w:hAnsi="仿宋" w:eastAsia="仿宋" w:cs="仿宋"/>
          <w:color w:val="000000"/>
          <w:kern w:val="0"/>
          <w:sz w:val="24"/>
          <w:szCs w:val="24"/>
          <w:highlight w:val="none"/>
          <w:lang w:val="en-US" w:eastAsia="zh-CN" w:bidi="ar"/>
        </w:rPr>
        <w:t>特种作业操作证（高压或低压电工作业）、电梯操作员证、高空作业证、焊工证、安全管理和作业人员证、电气工程师证</w:t>
      </w:r>
      <w:r>
        <w:rPr>
          <w:rFonts w:hint="eastAsia" w:ascii="仿宋" w:hAnsi="仿宋" w:eastAsia="仿宋" w:cs="仿宋"/>
          <w:color w:val="auto"/>
          <w:sz w:val="24"/>
          <w:szCs w:val="24"/>
          <w:lang w:val="en-US" w:eastAsia="zh-CN"/>
        </w:rPr>
        <w:t>。</w:t>
      </w:r>
    </w:p>
    <w:p w14:paraId="67765F37">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（4）保洁人员：年龄不得超过5</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岁，办公区域保洁服务人员应具备相应素质，注重仪表端庄。</w:t>
      </w:r>
    </w:p>
    <w:p w14:paraId="52D76FF5">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color w:val="auto"/>
          <w:sz w:val="24"/>
          <w:szCs w:val="24"/>
          <w:highlight w:val="yellow"/>
        </w:rPr>
      </w:pPr>
      <w:r>
        <w:rPr>
          <w:rFonts w:hint="eastAsia" w:ascii="仿宋" w:hAnsi="仿宋" w:eastAsia="仿宋" w:cs="宋体"/>
          <w:color w:val="auto"/>
          <w:sz w:val="24"/>
          <w:szCs w:val="24"/>
          <w:highlight w:val="yellow"/>
        </w:rPr>
        <w:t>★</w:t>
      </w:r>
      <w:r>
        <w:rPr>
          <w:rFonts w:hint="eastAsia" w:ascii="仿宋" w:hAnsi="仿宋" w:eastAsia="仿宋" w:cs="仿宋"/>
          <w:color w:val="auto"/>
          <w:sz w:val="24"/>
          <w:szCs w:val="24"/>
        </w:rPr>
        <w:t>（5）客服人员：年龄男性身高170cm左右，女性要求身高160cm左右，</w:t>
      </w:r>
      <w:r>
        <w:rPr>
          <w:rFonts w:hint="eastAsia" w:ascii="仿宋" w:hAnsi="仿宋" w:eastAsia="仿宋" w:cs="仿宋"/>
          <w:b w:val="0"/>
          <w:bCs/>
          <w:color w:val="000000"/>
          <w:sz w:val="24"/>
          <w:szCs w:val="24"/>
          <w:lang w:val="en-US" w:eastAsia="zh-CN"/>
        </w:rPr>
        <w:t>年龄要求在40岁以下，具有大专及以上学历的要求占比为50%，</w:t>
      </w:r>
      <w:r>
        <w:rPr>
          <w:rFonts w:hint="eastAsia" w:ascii="仿宋" w:hAnsi="仿宋" w:eastAsia="仿宋" w:cs="仿宋"/>
          <w:b w:val="0"/>
          <w:bCs/>
          <w:color w:val="000000"/>
          <w:sz w:val="24"/>
          <w:szCs w:val="24"/>
          <w:highlight w:val="none"/>
          <w:lang w:val="en-US" w:eastAsia="zh-CN"/>
        </w:rPr>
        <w:t>其中展厅客服讲解人员</w:t>
      </w:r>
      <w:r>
        <w:rPr>
          <w:rFonts w:hint="eastAsia" w:ascii="仿宋" w:hAnsi="仿宋" w:eastAsia="仿宋" w:cs="仿宋"/>
          <w:b w:val="0"/>
          <w:bCs/>
          <w:color w:val="000000"/>
          <w:sz w:val="24"/>
          <w:szCs w:val="24"/>
          <w:highlight w:val="yellow"/>
          <w:lang w:val="en-US" w:eastAsia="zh-CN"/>
        </w:rPr>
        <w:t>不少于</w:t>
      </w:r>
      <w:r>
        <w:rPr>
          <w:rFonts w:hint="eastAsia" w:ascii="仿宋" w:hAnsi="仿宋" w:eastAsia="仿宋" w:cs="仿宋"/>
          <w:b w:val="0"/>
          <w:bCs/>
          <w:color w:val="000000"/>
          <w:sz w:val="24"/>
          <w:szCs w:val="24"/>
          <w:highlight w:val="cyan"/>
          <w:lang w:val="en-US" w:eastAsia="zh-CN"/>
        </w:rPr>
        <w:t>5</w:t>
      </w:r>
      <w:r>
        <w:rPr>
          <w:rFonts w:hint="eastAsia" w:ascii="仿宋" w:hAnsi="仿宋" w:eastAsia="仿宋" w:cs="仿宋"/>
          <w:b w:val="0"/>
          <w:bCs/>
          <w:color w:val="000000"/>
          <w:sz w:val="24"/>
          <w:szCs w:val="24"/>
          <w:highlight w:val="yellow"/>
          <w:lang w:val="en-US" w:eastAsia="zh-CN"/>
        </w:rPr>
        <w:t>人</w:t>
      </w:r>
      <w:r>
        <w:rPr>
          <w:rFonts w:hint="eastAsia" w:ascii="仿宋" w:hAnsi="仿宋" w:eastAsia="仿宋" w:cs="仿宋"/>
          <w:b w:val="0"/>
          <w:bCs/>
          <w:color w:val="000000"/>
          <w:sz w:val="24"/>
          <w:szCs w:val="24"/>
          <w:highlight w:val="none"/>
          <w:lang w:val="en-US" w:eastAsia="zh-CN"/>
        </w:rPr>
        <w:t>，需持有普通话水平测试等级证书</w:t>
      </w:r>
      <w:r>
        <w:rPr>
          <w:rFonts w:hint="eastAsia" w:ascii="仿宋" w:hAnsi="仿宋" w:eastAsia="仿宋" w:cs="仿宋"/>
          <w:color w:val="auto"/>
          <w:sz w:val="24"/>
          <w:szCs w:val="24"/>
          <w:highlight w:val="none"/>
        </w:rPr>
        <w:t>。</w:t>
      </w:r>
    </w:p>
    <w:p w14:paraId="14EA7FB5">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color w:val="auto"/>
          <w:sz w:val="24"/>
          <w:szCs w:val="24"/>
        </w:rPr>
      </w:pPr>
      <w:r>
        <w:rPr>
          <w:rFonts w:hint="eastAsia" w:ascii="仿宋" w:hAnsi="仿宋" w:eastAsia="仿宋" w:cs="宋体"/>
          <w:color w:val="auto"/>
          <w:sz w:val="24"/>
          <w:szCs w:val="24"/>
          <w:highlight w:val="yellow"/>
        </w:rPr>
        <w:t>★</w:t>
      </w:r>
      <w:r>
        <w:rPr>
          <w:rFonts w:hint="eastAsia" w:ascii="仿宋" w:hAnsi="仿宋" w:eastAsia="仿宋" w:cs="仿宋"/>
          <w:color w:val="auto"/>
          <w:sz w:val="24"/>
          <w:szCs w:val="24"/>
        </w:rPr>
        <w:t>（6）</w:t>
      </w:r>
      <w:r>
        <w:rPr>
          <w:rFonts w:hint="eastAsia" w:ascii="仿宋" w:hAnsi="仿宋" w:eastAsia="仿宋" w:cs="仿宋"/>
          <w:color w:val="auto"/>
          <w:sz w:val="24"/>
          <w:szCs w:val="24"/>
          <w:lang w:eastAsia="zh-CN"/>
        </w:rPr>
        <w:t>安全人员</w:t>
      </w:r>
      <w:r>
        <w:rPr>
          <w:rFonts w:hint="eastAsia" w:ascii="仿宋" w:hAnsi="仿宋" w:eastAsia="仿宋" w:cs="仿宋"/>
          <w:color w:val="auto"/>
          <w:sz w:val="24"/>
          <w:szCs w:val="24"/>
        </w:rPr>
        <w:t>：年龄在</w:t>
      </w:r>
      <w:r>
        <w:rPr>
          <w:rFonts w:hint="eastAsia" w:ascii="仿宋" w:hAnsi="仿宋" w:eastAsia="仿宋" w:cs="仿宋"/>
          <w:color w:val="auto"/>
          <w:sz w:val="24"/>
          <w:szCs w:val="24"/>
          <w:lang w:val="en-US" w:eastAsia="zh-CN"/>
        </w:rPr>
        <w:t>50</w:t>
      </w:r>
      <w:r>
        <w:rPr>
          <w:rFonts w:hint="eastAsia" w:ascii="仿宋" w:hAnsi="仿宋" w:eastAsia="仿宋" w:cs="仿宋"/>
          <w:color w:val="auto"/>
          <w:sz w:val="24"/>
          <w:szCs w:val="24"/>
        </w:rPr>
        <w:t>岁以下，五官端正，身高17</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cm左右男性。</w:t>
      </w:r>
      <w:r>
        <w:rPr>
          <w:rFonts w:hint="eastAsia" w:ascii="仿宋" w:hAnsi="仿宋" w:eastAsia="仿宋" w:cs="仿宋"/>
          <w:color w:val="auto"/>
          <w:sz w:val="24"/>
          <w:szCs w:val="24"/>
          <w:lang w:val="en-US" w:eastAsia="zh-CN"/>
        </w:rPr>
        <w:t>监控室岗位工作人员</w:t>
      </w:r>
      <w:r>
        <w:rPr>
          <w:rFonts w:hint="eastAsia" w:ascii="仿宋" w:hAnsi="仿宋" w:eastAsia="仿宋" w:cs="仿宋"/>
          <w:color w:val="auto"/>
          <w:sz w:val="24"/>
          <w:szCs w:val="24"/>
          <w:highlight w:val="yellow"/>
          <w:lang w:val="en-US" w:eastAsia="zh-CN"/>
        </w:rPr>
        <w:t>不少于4人</w:t>
      </w:r>
      <w:r>
        <w:rPr>
          <w:rFonts w:hint="eastAsia" w:ascii="仿宋" w:hAnsi="仿宋" w:eastAsia="仿宋" w:cs="仿宋"/>
          <w:color w:val="auto"/>
          <w:sz w:val="24"/>
          <w:szCs w:val="24"/>
          <w:lang w:val="en-US" w:eastAsia="zh-CN"/>
        </w:rPr>
        <w:t>，必须具备</w:t>
      </w:r>
      <w:r>
        <w:rPr>
          <w:rFonts w:hint="eastAsia" w:ascii="仿宋" w:hAnsi="仿宋" w:eastAsia="仿宋" w:cs="仿宋"/>
          <w:color w:val="000000"/>
          <w:kern w:val="0"/>
          <w:sz w:val="24"/>
          <w:szCs w:val="24"/>
          <w:highlight w:val="none"/>
          <w:lang w:val="en-US" w:eastAsia="zh-CN" w:bidi="ar"/>
        </w:rPr>
        <w:t>《消防设施操作员》或《建构筑物消防员证》证书</w:t>
      </w:r>
      <w:r>
        <w:rPr>
          <w:rFonts w:hint="eastAsia" w:ascii="仿宋" w:hAnsi="仿宋" w:eastAsia="仿宋" w:cs="仿宋"/>
          <w:color w:val="auto"/>
          <w:sz w:val="24"/>
          <w:szCs w:val="24"/>
          <w:lang w:val="en-US" w:eastAsia="zh-CN"/>
        </w:rPr>
        <w:t>。</w:t>
      </w:r>
    </w:p>
    <w:p w14:paraId="24E2D994">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w:t>
      </w:r>
      <w:r>
        <w:rPr>
          <w:rFonts w:hint="eastAsia" w:ascii="仿宋" w:hAnsi="仿宋" w:eastAsia="仿宋" w:cs="仿宋"/>
          <w:color w:val="auto"/>
          <w:sz w:val="24"/>
          <w:szCs w:val="24"/>
          <w:lang w:val="en-US" w:eastAsia="zh-CN"/>
        </w:rPr>
        <w:t>食堂</w:t>
      </w:r>
      <w:r>
        <w:rPr>
          <w:rFonts w:hint="eastAsia" w:ascii="仿宋" w:hAnsi="仿宋" w:eastAsia="仿宋" w:cs="仿宋"/>
          <w:color w:val="auto"/>
          <w:sz w:val="24"/>
          <w:szCs w:val="24"/>
          <w:lang w:eastAsia="zh-CN"/>
        </w:rPr>
        <w:t>人员</w:t>
      </w:r>
      <w:r>
        <w:rPr>
          <w:rFonts w:hint="eastAsia" w:ascii="仿宋" w:hAnsi="仿宋" w:eastAsia="仿宋" w:cs="仿宋"/>
          <w:color w:val="auto"/>
          <w:sz w:val="24"/>
          <w:szCs w:val="24"/>
        </w:rPr>
        <w:t>：年龄不得超过5</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岁，</w:t>
      </w:r>
      <w:r>
        <w:rPr>
          <w:rFonts w:hint="eastAsia" w:ascii="仿宋" w:hAnsi="仿宋" w:eastAsia="仿宋" w:cs="仿宋"/>
          <w:color w:val="auto"/>
          <w:sz w:val="24"/>
          <w:szCs w:val="24"/>
          <w:lang w:eastAsia="zh-CN"/>
        </w:rPr>
        <w:t>上岗前</w:t>
      </w:r>
      <w:r>
        <w:rPr>
          <w:rFonts w:hint="eastAsia" w:ascii="仿宋" w:hAnsi="仿宋" w:eastAsia="仿宋" w:cs="仿宋"/>
          <w:color w:val="auto"/>
          <w:sz w:val="24"/>
          <w:szCs w:val="24"/>
          <w:lang w:val="en-US" w:eastAsia="zh-CN"/>
        </w:rPr>
        <w:t>须</w:t>
      </w:r>
      <w:r>
        <w:rPr>
          <w:rFonts w:hint="eastAsia" w:ascii="仿宋" w:hAnsi="仿宋" w:eastAsia="仿宋" w:cs="仿宋"/>
          <w:color w:val="auto"/>
          <w:sz w:val="24"/>
          <w:szCs w:val="24"/>
        </w:rPr>
        <w:t>持有有效</w:t>
      </w:r>
      <w:r>
        <w:rPr>
          <w:rFonts w:hint="eastAsia" w:ascii="仿宋" w:hAnsi="仿宋" w:eastAsia="仿宋" w:cs="仿宋"/>
          <w:color w:val="auto"/>
          <w:sz w:val="24"/>
          <w:szCs w:val="24"/>
          <w:lang w:eastAsia="zh-CN"/>
        </w:rPr>
        <w:t>的</w:t>
      </w:r>
      <w:r>
        <w:rPr>
          <w:rFonts w:hint="eastAsia" w:ascii="仿宋" w:hAnsi="仿宋" w:eastAsia="仿宋" w:cs="仿宋"/>
          <w:color w:val="auto"/>
          <w:sz w:val="24"/>
          <w:szCs w:val="24"/>
        </w:rPr>
        <w:t>身体健康证明</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lang w:eastAsia="zh-CN"/>
        </w:rPr>
        <w:t>相关厨师类证书</w:t>
      </w:r>
      <w:r>
        <w:rPr>
          <w:rFonts w:hint="eastAsia" w:ascii="仿宋" w:hAnsi="仿宋" w:eastAsia="仿宋" w:cs="仿宋"/>
          <w:color w:val="auto"/>
          <w:sz w:val="24"/>
          <w:szCs w:val="24"/>
        </w:rPr>
        <w:t>。</w:t>
      </w:r>
    </w:p>
    <w:p w14:paraId="44FF6B3E">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color w:val="auto"/>
          <w:sz w:val="24"/>
          <w:szCs w:val="24"/>
        </w:rPr>
      </w:pPr>
      <w:r>
        <w:rPr>
          <w:rFonts w:hint="eastAsia" w:ascii="仿宋" w:hAnsi="仿宋" w:eastAsia="仿宋" w:cs="仿宋"/>
          <w:b w:val="0"/>
          <w:bCs w:val="0"/>
          <w:color w:val="auto"/>
          <w:kern w:val="2"/>
          <w:sz w:val="24"/>
          <w:szCs w:val="24"/>
          <w:lang w:val="en-US" w:eastAsia="zh-CN" w:bidi="ar-SA"/>
        </w:rPr>
        <w:t>（8）绿化人员：年龄不得超过55岁，工作踏实、认真负责</w:t>
      </w:r>
      <w:r>
        <w:rPr>
          <w:rFonts w:hint="eastAsia" w:ascii="仿宋" w:hAnsi="仿宋" w:eastAsia="仿宋" w:cs="仿宋"/>
          <w:color w:val="auto"/>
          <w:sz w:val="24"/>
          <w:szCs w:val="24"/>
        </w:rPr>
        <w:t>。</w:t>
      </w:r>
    </w:p>
    <w:p w14:paraId="4FA28606">
      <w:pPr>
        <w:pageBreakBefore w:val="0"/>
        <w:widowControl/>
        <w:kinsoku/>
        <w:wordWrap/>
        <w:overflowPunct/>
        <w:topLinePunct w:val="0"/>
        <w:autoSpaceDE/>
        <w:autoSpaceDN/>
        <w:bidi w:val="0"/>
        <w:spacing w:line="240" w:lineRule="auto"/>
        <w:ind w:firstLine="240" w:firstLineChars="100"/>
        <w:rPr>
          <w:rFonts w:hint="eastAsia" w:ascii="仿宋" w:hAnsi="仿宋" w:eastAsia="仿宋" w:cs="仿宋"/>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lang w:eastAsia="zh-CN"/>
        </w:rPr>
        <w:t>）</w:t>
      </w:r>
      <w:r>
        <w:rPr>
          <w:rFonts w:hint="eastAsia" w:ascii="仿宋" w:hAnsi="仿宋" w:eastAsia="仿宋" w:cs="仿宋"/>
          <w:sz w:val="24"/>
          <w:szCs w:val="24"/>
        </w:rPr>
        <w:t>夜间查岗要求</w:t>
      </w:r>
    </w:p>
    <w:p w14:paraId="027046AB">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夜间查岗的时间范围为：当日21∶00至次日零晨7∶00。</w:t>
      </w:r>
    </w:p>
    <w:p w14:paraId="1A03E83E">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夜间查岗的人员及次数：物业经理随机抽查（每月至少一次）；保安部主管为每月不少于四次。</w:t>
      </w:r>
    </w:p>
    <w:p w14:paraId="26790E4E">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各级领导每次查岗必须由本人将查岗日期、时间、值班情况、查岗人签字等相关内容在保安部夜间值班记录上详细登记。</w:t>
      </w:r>
    </w:p>
    <w:p w14:paraId="2BAF49FE">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保安部夜班当班领班必须在值班记录上记载各级领导查岗的相关信息。</w:t>
      </w:r>
    </w:p>
    <w:p w14:paraId="24A1E1FE">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馆方综合办公室负责人</w:t>
      </w:r>
      <w:r>
        <w:rPr>
          <w:rFonts w:hint="eastAsia" w:ascii="仿宋" w:hAnsi="仿宋" w:eastAsia="仿宋" w:cs="仿宋"/>
          <w:sz w:val="24"/>
          <w:szCs w:val="24"/>
        </w:rPr>
        <w:t>将不定期检查、抽查夜间值班状况和物业经理夜间查岗制度的执行情况,对存在问题的将视情况给予相关责任人以相应的处罚或追究其管理责任。</w:t>
      </w:r>
      <w:bookmarkStart w:id="4" w:name="_Toc386230975"/>
    </w:p>
    <w:p w14:paraId="3F27BF5A">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p>
    <w:p w14:paraId="4038CA55">
      <w:pPr>
        <w:pStyle w:val="7"/>
        <w:keepNext w:val="0"/>
        <w:keepLines w:val="0"/>
        <w:pageBreakBefore w:val="0"/>
        <w:widowControl w:val="0"/>
        <w:numPr>
          <w:ilvl w:val="0"/>
          <w:numId w:val="0"/>
        </w:numPr>
        <w:shd w:val="clear" w:color="auto" w:fill="auto"/>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eastAsia" w:ascii="仿宋" w:hAnsi="仿宋" w:eastAsia="仿宋" w:cs="仿宋"/>
          <w:sz w:val="24"/>
          <w:szCs w:val="24"/>
          <w:highlight w:val="none"/>
          <w:lang w:val="en-US" w:eastAsia="zh-CN"/>
        </w:rPr>
      </w:pPr>
      <w:r>
        <w:rPr>
          <w:rFonts w:hint="eastAsia" w:ascii="仿宋" w:hAnsi="仿宋" w:eastAsia="仿宋" w:cs="仿宋"/>
          <w:b/>
          <w:bCs/>
          <w:kern w:val="2"/>
          <w:sz w:val="24"/>
          <w:szCs w:val="24"/>
          <w:lang w:val="en-US" w:eastAsia="zh-CN" w:bidi="ar-SA"/>
        </w:rPr>
        <w:t>2.物业</w:t>
      </w:r>
      <w:r>
        <w:rPr>
          <w:rFonts w:hint="eastAsia" w:ascii="仿宋" w:hAnsi="仿宋" w:eastAsia="仿宋" w:cs="仿宋"/>
          <w:sz w:val="24"/>
          <w:szCs w:val="24"/>
          <w:highlight w:val="none"/>
          <w:lang w:val="en-US" w:eastAsia="zh-CN"/>
        </w:rPr>
        <w:t>物资配备</w:t>
      </w:r>
    </w:p>
    <w:p w14:paraId="12D2D189">
      <w:pPr>
        <w:pStyle w:val="7"/>
        <w:keepNext w:val="0"/>
        <w:keepLines w:val="0"/>
        <w:pageBreakBefore w:val="0"/>
        <w:widowControl w:val="0"/>
        <w:numPr>
          <w:ilvl w:val="0"/>
          <w:numId w:val="0"/>
        </w:numPr>
        <w:shd w:val="clear" w:color="auto" w:fill="auto"/>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中标人对于现场包括不限于提供以下物资，包括不限于：</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3061"/>
        <w:gridCol w:w="2131"/>
        <w:gridCol w:w="2131"/>
      </w:tblGrid>
      <w:tr w14:paraId="5D252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345" w:type="dxa"/>
          </w:tcPr>
          <w:p w14:paraId="3B3236C2">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序号</w:t>
            </w:r>
          </w:p>
        </w:tc>
        <w:tc>
          <w:tcPr>
            <w:tcW w:w="3525" w:type="dxa"/>
          </w:tcPr>
          <w:p w14:paraId="3B684EA5">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设备名称</w:t>
            </w:r>
          </w:p>
        </w:tc>
        <w:tc>
          <w:tcPr>
            <w:tcW w:w="2435" w:type="dxa"/>
          </w:tcPr>
          <w:p w14:paraId="05ADD596">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数量</w:t>
            </w:r>
          </w:p>
        </w:tc>
        <w:tc>
          <w:tcPr>
            <w:tcW w:w="2435" w:type="dxa"/>
          </w:tcPr>
          <w:p w14:paraId="1F329431">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单位</w:t>
            </w:r>
          </w:p>
        </w:tc>
      </w:tr>
      <w:tr w14:paraId="065D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14:paraId="5FC9C56D">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p>
        </w:tc>
        <w:tc>
          <w:tcPr>
            <w:tcW w:w="3525" w:type="dxa"/>
          </w:tcPr>
          <w:p w14:paraId="6BA5A268">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p>
        </w:tc>
        <w:tc>
          <w:tcPr>
            <w:tcW w:w="2435" w:type="dxa"/>
          </w:tcPr>
          <w:p w14:paraId="0A0D6D22">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p>
        </w:tc>
        <w:tc>
          <w:tcPr>
            <w:tcW w:w="2435" w:type="dxa"/>
          </w:tcPr>
          <w:p w14:paraId="26DD2D3D">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p>
        </w:tc>
      </w:tr>
      <w:tr w14:paraId="3E86A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14:paraId="5B049011">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p>
        </w:tc>
        <w:tc>
          <w:tcPr>
            <w:tcW w:w="3525" w:type="dxa"/>
          </w:tcPr>
          <w:p w14:paraId="29A711E4">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p>
        </w:tc>
        <w:tc>
          <w:tcPr>
            <w:tcW w:w="2435" w:type="dxa"/>
          </w:tcPr>
          <w:p w14:paraId="62CCCFF6">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p>
        </w:tc>
        <w:tc>
          <w:tcPr>
            <w:tcW w:w="2435" w:type="dxa"/>
          </w:tcPr>
          <w:p w14:paraId="372386E6">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p>
        </w:tc>
      </w:tr>
      <w:tr w14:paraId="7FAC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14:paraId="61BB2851">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p>
        </w:tc>
        <w:tc>
          <w:tcPr>
            <w:tcW w:w="3525" w:type="dxa"/>
          </w:tcPr>
          <w:p w14:paraId="02D89459">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p>
        </w:tc>
        <w:tc>
          <w:tcPr>
            <w:tcW w:w="2435" w:type="dxa"/>
          </w:tcPr>
          <w:p w14:paraId="1064D447">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p>
        </w:tc>
        <w:tc>
          <w:tcPr>
            <w:tcW w:w="2435" w:type="dxa"/>
          </w:tcPr>
          <w:p w14:paraId="3457E40A">
            <w:pPr>
              <w:pStyle w:val="7"/>
              <w:keepNext w:val="0"/>
              <w:keepLines w:val="0"/>
              <w:pageBreakBefore w:val="0"/>
              <w:widowControl w:val="0"/>
              <w:numPr>
                <w:ilvl w:val="0"/>
                <w:numId w:val="0"/>
              </w:numPr>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vertAlign w:val="baseline"/>
                <w:lang w:val="en-US" w:eastAsia="zh-CN"/>
              </w:rPr>
            </w:pPr>
          </w:p>
        </w:tc>
      </w:tr>
    </w:tbl>
    <w:p w14:paraId="0FDCAFCA">
      <w:pPr>
        <w:pStyle w:val="7"/>
        <w:keepNext w:val="0"/>
        <w:keepLines w:val="0"/>
        <w:pageBreakBefore w:val="0"/>
        <w:widowControl w:val="0"/>
        <w:numPr>
          <w:ilvl w:val="0"/>
          <w:numId w:val="0"/>
        </w:numPr>
        <w:shd w:val="clear" w:color="auto" w:fill="auto"/>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sz w:val="24"/>
          <w:szCs w:val="24"/>
          <w:highlight w:val="none"/>
          <w:lang w:val="en-US" w:eastAsia="zh-CN"/>
        </w:rPr>
      </w:pPr>
    </w:p>
    <w:p w14:paraId="3297B195">
      <w:pPr>
        <w:pStyle w:val="7"/>
        <w:keepNext w:val="0"/>
        <w:keepLines w:val="0"/>
        <w:pageBreakBefore w:val="0"/>
        <w:widowControl w:val="0"/>
        <w:numPr>
          <w:ilvl w:val="0"/>
          <w:numId w:val="0"/>
        </w:numPr>
        <w:shd w:val="clear" w:color="auto" w:fill="auto"/>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default" w:ascii="仿宋" w:hAnsi="仿宋" w:eastAsia="仿宋" w:cs="仿宋"/>
          <w:b/>
          <w:bCs/>
          <w:kern w:val="2"/>
          <w:sz w:val="24"/>
          <w:szCs w:val="24"/>
          <w:lang w:val="en-US" w:eastAsia="zh-CN" w:bidi="ar-SA"/>
        </w:rPr>
      </w:pPr>
    </w:p>
    <w:p w14:paraId="06C8DB9A">
      <w:pPr>
        <w:pStyle w:val="7"/>
        <w:keepNext w:val="0"/>
        <w:keepLines w:val="0"/>
        <w:pageBreakBefore w:val="0"/>
        <w:widowControl w:val="0"/>
        <w:numPr>
          <w:ilvl w:val="0"/>
          <w:numId w:val="0"/>
        </w:numPr>
        <w:shd w:val="clear" w:color="auto" w:fill="auto"/>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eastAsia" w:ascii="仿宋" w:hAnsi="仿宋" w:eastAsia="仿宋" w:cs="仿宋"/>
          <w:b/>
          <w:bCs/>
          <w:kern w:val="2"/>
          <w:sz w:val="24"/>
          <w:szCs w:val="24"/>
          <w:lang w:val="zh-CN" w:eastAsia="zh-CN" w:bidi="ar-SA"/>
        </w:rPr>
      </w:pPr>
      <w:r>
        <w:rPr>
          <w:rFonts w:hint="eastAsia" w:ascii="仿宋" w:hAnsi="仿宋" w:eastAsia="仿宋" w:cs="仿宋"/>
          <w:b/>
          <w:bCs/>
          <w:kern w:val="2"/>
          <w:sz w:val="24"/>
          <w:szCs w:val="24"/>
          <w:lang w:val="en-US" w:eastAsia="zh-CN" w:bidi="ar-SA"/>
        </w:rPr>
        <w:t>3、</w:t>
      </w:r>
      <w:r>
        <w:rPr>
          <w:rFonts w:hint="eastAsia" w:ascii="仿宋" w:hAnsi="仿宋" w:eastAsia="仿宋" w:cs="仿宋"/>
          <w:b/>
          <w:bCs/>
          <w:kern w:val="2"/>
          <w:sz w:val="24"/>
          <w:szCs w:val="24"/>
          <w:lang w:val="zh-CN" w:eastAsia="zh-CN" w:bidi="ar-SA"/>
        </w:rPr>
        <w:t>物业服务总体要求</w:t>
      </w:r>
      <w:bookmarkEnd w:id="4"/>
    </w:p>
    <w:p w14:paraId="6B7315FE">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rPr>
        <w:t>（一）中标人根据有关物业服务法规与武汉美术馆签订合同</w:t>
      </w:r>
      <w:r>
        <w:rPr>
          <w:rFonts w:hint="eastAsia" w:ascii="仿宋" w:hAnsi="仿宋" w:eastAsia="仿宋" w:cs="仿宋"/>
          <w:color w:val="auto"/>
          <w:sz w:val="24"/>
          <w:szCs w:val="24"/>
        </w:rPr>
        <w:t>，对该物业实行按ISO9001标准统一管理、服务。</w:t>
      </w:r>
    </w:p>
    <w:p w14:paraId="0BF0A02D">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（二）物业服务委托时间1年，具体起算时间以物业</w:t>
      </w:r>
      <w:r>
        <w:rPr>
          <w:rFonts w:hint="eastAsia" w:ascii="仿宋" w:hAnsi="仿宋" w:eastAsia="仿宋" w:cs="仿宋"/>
          <w:sz w:val="24"/>
          <w:szCs w:val="24"/>
          <w:lang w:val="en-US" w:eastAsia="zh-CN"/>
        </w:rPr>
        <w:t>合同约定日期</w:t>
      </w:r>
      <w:r>
        <w:rPr>
          <w:rFonts w:hint="eastAsia" w:ascii="仿宋" w:hAnsi="仿宋" w:eastAsia="仿宋" w:cs="仿宋"/>
          <w:sz w:val="24"/>
          <w:szCs w:val="24"/>
        </w:rPr>
        <w:t>计算。</w:t>
      </w:r>
      <w:r>
        <w:rPr>
          <w:rFonts w:hint="eastAsia" w:ascii="仿宋" w:hAnsi="仿宋" w:eastAsia="仿宋" w:cs="仿宋"/>
          <w:sz w:val="24"/>
          <w:szCs w:val="24"/>
          <w:lang w:eastAsia="zh-CN"/>
        </w:rPr>
        <w:t>一年服务期满，经考核合格，双方协商一致，可续签</w:t>
      </w:r>
      <w:r>
        <w:rPr>
          <w:rFonts w:hint="eastAsia" w:ascii="仿宋" w:hAnsi="仿宋" w:eastAsia="仿宋" w:cs="仿宋"/>
          <w:sz w:val="24"/>
          <w:szCs w:val="24"/>
          <w:lang w:val="en-US" w:eastAsia="zh-CN"/>
        </w:rPr>
        <w:t>两</w:t>
      </w:r>
      <w:r>
        <w:rPr>
          <w:rFonts w:hint="eastAsia" w:ascii="仿宋" w:hAnsi="仿宋" w:eastAsia="仿宋" w:cs="仿宋"/>
          <w:sz w:val="24"/>
          <w:szCs w:val="24"/>
          <w:lang w:eastAsia="zh-CN"/>
        </w:rPr>
        <w:t>年合同（每年一签）；若考核不合格，一年期满将终止合同。</w:t>
      </w:r>
    </w:p>
    <w:p w14:paraId="62FD7F57">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（三）按季度支付。（具体支付办法：每季度前十个工作日内支付本季度物业费的90%，剩余部分在下一季度前十个工作日内，当季度物业服务考核完成并扣除相应处罚金额及费用后，</w:t>
      </w:r>
      <w:r>
        <w:rPr>
          <w:rFonts w:hint="eastAsia" w:ascii="仿宋" w:hAnsi="仿宋" w:eastAsia="仿宋" w:cs="仿宋"/>
          <w:sz w:val="24"/>
          <w:szCs w:val="24"/>
          <w:lang w:val="en-US" w:eastAsia="zh-CN"/>
        </w:rPr>
        <w:t>即</w:t>
      </w:r>
      <w:r>
        <w:rPr>
          <w:rFonts w:hint="eastAsia" w:ascii="仿宋" w:hAnsi="仿宋" w:eastAsia="仿宋" w:cs="仿宋"/>
          <w:sz w:val="24"/>
          <w:szCs w:val="24"/>
        </w:rPr>
        <w:t>支付当季度余款。）</w:t>
      </w:r>
    </w:p>
    <w:p w14:paraId="0D5AAB3B">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（四）中标人接到通知后与委托方签订合同。如不能完成投标书承诺的服务指标，或不能遵守服务合同，采购人将根据考核情况处以相应罚款，此罚款从物业服务费中直接扣除。</w:t>
      </w:r>
    </w:p>
    <w:p w14:paraId="3662609D">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（五）中标人物业服务服务标准按照国家物业服务相关标准执行，要求达到标书、物业服务合同的有关约定要求。并以此作为物业公司续约条件之一。</w:t>
      </w:r>
    </w:p>
    <w:p w14:paraId="059826FA">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241" w:firstLineChars="100"/>
        <w:jc w:val="center"/>
        <w:textAlignment w:val="auto"/>
        <w:rPr>
          <w:rFonts w:hint="eastAsia" w:ascii="仿宋" w:hAnsi="仿宋" w:eastAsia="仿宋" w:cs="仿宋"/>
          <w:b/>
          <w:bCs w:val="0"/>
          <w:sz w:val="24"/>
          <w:szCs w:val="24"/>
          <w:highlight w:val="none"/>
          <w:lang w:eastAsia="zh-CN"/>
        </w:rPr>
      </w:pPr>
      <w:r>
        <w:rPr>
          <w:rFonts w:hint="eastAsia" w:ascii="仿宋" w:hAnsi="仿宋" w:eastAsia="仿宋" w:cs="仿宋"/>
          <w:b/>
          <w:bCs w:val="0"/>
          <w:sz w:val="24"/>
          <w:szCs w:val="24"/>
          <w:highlight w:val="none"/>
          <w:lang w:eastAsia="zh-CN"/>
        </w:rPr>
        <w:t>具体标准及质量保障措施</w:t>
      </w:r>
    </w:p>
    <w:tbl>
      <w:tblPr>
        <w:tblStyle w:val="4"/>
        <w:tblW w:w="9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8"/>
        <w:gridCol w:w="1528"/>
        <w:gridCol w:w="1489"/>
        <w:gridCol w:w="1660"/>
        <w:gridCol w:w="3993"/>
      </w:tblGrid>
      <w:tr w14:paraId="23BE3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608" w:type="dxa"/>
            <w:noWrap w:val="0"/>
            <w:vAlign w:val="center"/>
          </w:tcPr>
          <w:p w14:paraId="39957853">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528" w:type="dxa"/>
            <w:noWrap w:val="0"/>
            <w:vAlign w:val="center"/>
          </w:tcPr>
          <w:p w14:paraId="7D42C52B">
            <w:pPr>
              <w:pStyle w:val="8"/>
              <w:pageBreakBefore w:val="0"/>
              <w:kinsoku/>
              <w:wordWrap/>
              <w:overflowPunct/>
              <w:topLinePunct w:val="0"/>
              <w:autoSpaceDE/>
              <w:autoSpaceDN/>
              <w:bidi w:val="0"/>
              <w:spacing w:line="240" w:lineRule="auto"/>
              <w:ind w:left="0" w:leftChars="0"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指标名称</w:t>
            </w:r>
          </w:p>
        </w:tc>
        <w:tc>
          <w:tcPr>
            <w:tcW w:w="1489" w:type="dxa"/>
            <w:noWrap w:val="0"/>
            <w:vAlign w:val="center"/>
          </w:tcPr>
          <w:p w14:paraId="6A46F228">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国家标准</w:t>
            </w:r>
          </w:p>
        </w:tc>
        <w:tc>
          <w:tcPr>
            <w:tcW w:w="1660" w:type="dxa"/>
            <w:noWrap w:val="0"/>
            <w:vAlign w:val="center"/>
          </w:tcPr>
          <w:p w14:paraId="35604404">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t>服务指标</w:t>
            </w:r>
          </w:p>
        </w:tc>
        <w:tc>
          <w:tcPr>
            <w:tcW w:w="3993" w:type="dxa"/>
            <w:noWrap w:val="0"/>
            <w:vAlign w:val="center"/>
          </w:tcPr>
          <w:p w14:paraId="26AC493C">
            <w:pPr>
              <w:pStyle w:val="8"/>
              <w:pageBreakBefore w:val="0"/>
              <w:kinsoku/>
              <w:wordWrap/>
              <w:overflowPunct/>
              <w:topLinePunct w:val="0"/>
              <w:autoSpaceDE/>
              <w:autoSpaceDN/>
              <w:bidi w:val="0"/>
              <w:spacing w:line="240" w:lineRule="auto"/>
              <w:ind w:left="480" w:firstLine="360" w:firstLineChars="15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管理指标实施措施</w:t>
            </w:r>
          </w:p>
        </w:tc>
      </w:tr>
      <w:tr w14:paraId="2C09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jc w:val="center"/>
        </w:trPr>
        <w:tc>
          <w:tcPr>
            <w:tcW w:w="608" w:type="dxa"/>
            <w:noWrap w:val="0"/>
            <w:vAlign w:val="center"/>
          </w:tcPr>
          <w:p w14:paraId="569E1A4B">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528" w:type="dxa"/>
            <w:noWrap w:val="0"/>
            <w:vAlign w:val="center"/>
          </w:tcPr>
          <w:p w14:paraId="1E2F5751">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办公区</w:t>
            </w:r>
            <w:r>
              <w:rPr>
                <w:rFonts w:hint="eastAsia" w:ascii="仿宋" w:hAnsi="仿宋" w:eastAsia="仿宋" w:cs="仿宋"/>
                <w:sz w:val="24"/>
                <w:szCs w:val="24"/>
                <w:highlight w:val="none"/>
              </w:rPr>
              <w:t>及配套设施完好率</w:t>
            </w:r>
          </w:p>
        </w:tc>
        <w:tc>
          <w:tcPr>
            <w:tcW w:w="1489" w:type="dxa"/>
            <w:noWrap w:val="0"/>
            <w:vAlign w:val="center"/>
          </w:tcPr>
          <w:p w14:paraId="21162522">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98%</w:t>
            </w:r>
          </w:p>
        </w:tc>
        <w:tc>
          <w:tcPr>
            <w:tcW w:w="1660" w:type="dxa"/>
            <w:noWrap w:val="0"/>
            <w:vAlign w:val="center"/>
          </w:tcPr>
          <w:p w14:paraId="7ABA68D1">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100%</w:t>
            </w:r>
          </w:p>
        </w:tc>
        <w:tc>
          <w:tcPr>
            <w:tcW w:w="3993" w:type="dxa"/>
            <w:noWrap w:val="0"/>
            <w:vAlign w:val="center"/>
          </w:tcPr>
          <w:p w14:paraId="22F1E2C5">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采用事务点管理与管理中心控制相结合的工作方法，责任到人。建立完善的事务助理巡查制度，严格装修审批管理，健全档案记录。</w:t>
            </w:r>
          </w:p>
        </w:tc>
      </w:tr>
      <w:tr w14:paraId="58371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608" w:type="dxa"/>
            <w:noWrap w:val="0"/>
            <w:vAlign w:val="center"/>
          </w:tcPr>
          <w:p w14:paraId="77D08978">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528" w:type="dxa"/>
            <w:noWrap w:val="0"/>
            <w:vAlign w:val="center"/>
          </w:tcPr>
          <w:p w14:paraId="5C14DC15">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办公区</w:t>
            </w:r>
            <w:r>
              <w:rPr>
                <w:rFonts w:hint="eastAsia" w:ascii="仿宋" w:hAnsi="仿宋" w:eastAsia="仿宋" w:cs="仿宋"/>
                <w:sz w:val="24"/>
                <w:szCs w:val="24"/>
                <w:highlight w:val="none"/>
                <w:lang w:val="en-US" w:eastAsia="zh-CN"/>
              </w:rPr>
              <w:t>临</w:t>
            </w:r>
            <w:r>
              <w:rPr>
                <w:rFonts w:hint="eastAsia" w:ascii="仿宋" w:hAnsi="仿宋" w:eastAsia="仿宋" w:cs="仿宋"/>
                <w:sz w:val="24"/>
                <w:szCs w:val="24"/>
                <w:highlight w:val="none"/>
              </w:rPr>
              <w:t>修、急修及时率</w:t>
            </w:r>
          </w:p>
        </w:tc>
        <w:tc>
          <w:tcPr>
            <w:tcW w:w="1489" w:type="dxa"/>
            <w:noWrap w:val="0"/>
            <w:vAlign w:val="center"/>
          </w:tcPr>
          <w:p w14:paraId="35CF0731">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99%</w:t>
            </w:r>
          </w:p>
        </w:tc>
        <w:tc>
          <w:tcPr>
            <w:tcW w:w="1660" w:type="dxa"/>
            <w:noWrap w:val="0"/>
            <w:vAlign w:val="center"/>
          </w:tcPr>
          <w:p w14:paraId="7D56AADA">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100%</w:t>
            </w:r>
          </w:p>
        </w:tc>
        <w:tc>
          <w:tcPr>
            <w:tcW w:w="3993" w:type="dxa"/>
            <w:noWrap w:val="0"/>
            <w:vAlign w:val="center"/>
          </w:tcPr>
          <w:p w14:paraId="0568F177">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要求维修人员接到维修单后携带工具15分钟内到现场，</w:t>
            </w:r>
            <w:r>
              <w:rPr>
                <w:rFonts w:hint="eastAsia" w:ascii="仿宋" w:hAnsi="仿宋" w:eastAsia="仿宋" w:cs="仿宋"/>
                <w:sz w:val="24"/>
                <w:szCs w:val="24"/>
                <w:highlight w:val="none"/>
                <w:lang w:val="en-US" w:eastAsia="zh-CN"/>
              </w:rPr>
              <w:t>临</w:t>
            </w:r>
            <w:r>
              <w:rPr>
                <w:rFonts w:hint="eastAsia" w:ascii="仿宋" w:hAnsi="仿宋" w:eastAsia="仿宋" w:cs="仿宋"/>
                <w:sz w:val="24"/>
                <w:szCs w:val="24"/>
                <w:highlight w:val="none"/>
              </w:rPr>
              <w:t>修工程及时完成，急修工程不过夜。并建立回访制度和回访记录。以优质服务为本，实行24小时值班制度。</w:t>
            </w:r>
          </w:p>
        </w:tc>
      </w:tr>
      <w:tr w14:paraId="4C4CE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9" w:hRule="atLeast"/>
          <w:jc w:val="center"/>
        </w:trPr>
        <w:tc>
          <w:tcPr>
            <w:tcW w:w="608" w:type="dxa"/>
            <w:vMerge w:val="restart"/>
            <w:noWrap w:val="0"/>
            <w:vAlign w:val="center"/>
          </w:tcPr>
          <w:p w14:paraId="6CD985E3">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528" w:type="dxa"/>
            <w:noWrap w:val="0"/>
            <w:vAlign w:val="center"/>
          </w:tcPr>
          <w:p w14:paraId="6CD31160">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维修工程质量合格率</w:t>
            </w:r>
          </w:p>
        </w:tc>
        <w:tc>
          <w:tcPr>
            <w:tcW w:w="1489" w:type="dxa"/>
            <w:noWrap w:val="0"/>
            <w:vAlign w:val="center"/>
          </w:tcPr>
          <w:p w14:paraId="02CDB2F6">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100%</w:t>
            </w:r>
          </w:p>
        </w:tc>
        <w:tc>
          <w:tcPr>
            <w:tcW w:w="1660" w:type="dxa"/>
            <w:noWrap w:val="0"/>
            <w:vAlign w:val="center"/>
          </w:tcPr>
          <w:p w14:paraId="217F3A85">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100%</w:t>
            </w:r>
          </w:p>
        </w:tc>
        <w:tc>
          <w:tcPr>
            <w:tcW w:w="3993" w:type="dxa"/>
            <w:noWrap w:val="0"/>
            <w:vAlign w:val="center"/>
          </w:tcPr>
          <w:p w14:paraId="69DC6036">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分项监督、工程技术部严格把关、按照工序一步到位、杜绝返工、并及时回访确保功效。</w:t>
            </w:r>
          </w:p>
        </w:tc>
      </w:tr>
      <w:tr w14:paraId="0B4E4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9" w:hRule="atLeast"/>
          <w:jc w:val="center"/>
        </w:trPr>
        <w:tc>
          <w:tcPr>
            <w:tcW w:w="608" w:type="dxa"/>
            <w:vMerge w:val="continue"/>
            <w:noWrap w:val="0"/>
            <w:vAlign w:val="center"/>
          </w:tcPr>
          <w:p w14:paraId="3FD3511B">
            <w:pPr>
              <w:pStyle w:val="8"/>
              <w:pageBreakBefore w:val="0"/>
              <w:kinsoku/>
              <w:wordWrap/>
              <w:overflowPunct/>
              <w:topLinePunct w:val="0"/>
              <w:autoSpaceDE/>
              <w:autoSpaceDN/>
              <w:bidi w:val="0"/>
              <w:spacing w:line="240" w:lineRule="auto"/>
              <w:ind w:left="480"/>
              <w:jc w:val="center"/>
              <w:rPr>
                <w:rFonts w:hint="eastAsia" w:ascii="仿宋" w:hAnsi="仿宋" w:eastAsia="仿宋" w:cs="仿宋"/>
                <w:sz w:val="24"/>
                <w:szCs w:val="24"/>
                <w:highlight w:val="none"/>
              </w:rPr>
            </w:pPr>
          </w:p>
        </w:tc>
        <w:tc>
          <w:tcPr>
            <w:tcW w:w="1528" w:type="dxa"/>
            <w:noWrap w:val="0"/>
            <w:vAlign w:val="center"/>
          </w:tcPr>
          <w:p w14:paraId="211A0BD4">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维修工程质量回访率</w:t>
            </w:r>
          </w:p>
        </w:tc>
        <w:tc>
          <w:tcPr>
            <w:tcW w:w="1489" w:type="dxa"/>
            <w:noWrap w:val="0"/>
            <w:vAlign w:val="center"/>
          </w:tcPr>
          <w:p w14:paraId="44E59A85">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100%</w:t>
            </w:r>
          </w:p>
        </w:tc>
        <w:tc>
          <w:tcPr>
            <w:tcW w:w="1660" w:type="dxa"/>
            <w:noWrap w:val="0"/>
            <w:vAlign w:val="center"/>
          </w:tcPr>
          <w:p w14:paraId="2774CFD2">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100%</w:t>
            </w:r>
          </w:p>
        </w:tc>
        <w:tc>
          <w:tcPr>
            <w:tcW w:w="3993" w:type="dxa"/>
            <w:noWrap w:val="0"/>
            <w:vAlign w:val="center"/>
          </w:tcPr>
          <w:p w14:paraId="7FE564DC">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建立维修回访制度、及时征求客户意见、保证反馈渠道畅通，以确保维修服务质量。</w:t>
            </w:r>
          </w:p>
        </w:tc>
      </w:tr>
      <w:tr w14:paraId="3845E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608" w:type="dxa"/>
            <w:noWrap w:val="0"/>
            <w:vAlign w:val="center"/>
          </w:tcPr>
          <w:p w14:paraId="75E81CED">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528" w:type="dxa"/>
            <w:noWrap w:val="0"/>
            <w:vAlign w:val="center"/>
          </w:tcPr>
          <w:p w14:paraId="690D2158">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清洁保洁率</w:t>
            </w:r>
          </w:p>
        </w:tc>
        <w:tc>
          <w:tcPr>
            <w:tcW w:w="1489" w:type="dxa"/>
            <w:noWrap w:val="0"/>
            <w:vAlign w:val="center"/>
          </w:tcPr>
          <w:p w14:paraId="65380A46">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99%</w:t>
            </w:r>
          </w:p>
        </w:tc>
        <w:tc>
          <w:tcPr>
            <w:tcW w:w="1660" w:type="dxa"/>
            <w:noWrap w:val="0"/>
            <w:vAlign w:val="center"/>
          </w:tcPr>
          <w:p w14:paraId="2E99CB9B">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100%</w:t>
            </w:r>
          </w:p>
        </w:tc>
        <w:tc>
          <w:tcPr>
            <w:tcW w:w="3993" w:type="dxa"/>
            <w:noWrap w:val="0"/>
            <w:vAlign w:val="center"/>
          </w:tcPr>
          <w:p w14:paraId="27E35F68">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区内保洁落实到人、进行24小时保洁工作、巡查记录完善、严密制定监督检查措施、严格考核制度。</w:t>
            </w:r>
          </w:p>
        </w:tc>
      </w:tr>
      <w:tr w14:paraId="410F7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3" w:hRule="atLeast"/>
          <w:jc w:val="center"/>
        </w:trPr>
        <w:tc>
          <w:tcPr>
            <w:tcW w:w="608" w:type="dxa"/>
            <w:noWrap w:val="0"/>
            <w:vAlign w:val="center"/>
          </w:tcPr>
          <w:p w14:paraId="6997794F">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528" w:type="dxa"/>
            <w:tcBorders>
              <w:bottom w:val="single" w:color="auto" w:sz="4" w:space="0"/>
            </w:tcBorders>
            <w:noWrap w:val="0"/>
            <w:vAlign w:val="center"/>
          </w:tcPr>
          <w:p w14:paraId="27E04D9E">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道路完好率使用率</w:t>
            </w:r>
          </w:p>
        </w:tc>
        <w:tc>
          <w:tcPr>
            <w:tcW w:w="1489" w:type="dxa"/>
            <w:tcBorders>
              <w:bottom w:val="single" w:color="auto" w:sz="4" w:space="0"/>
            </w:tcBorders>
            <w:noWrap w:val="0"/>
            <w:vAlign w:val="center"/>
          </w:tcPr>
          <w:p w14:paraId="3211976D">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95%</w:t>
            </w:r>
          </w:p>
        </w:tc>
        <w:tc>
          <w:tcPr>
            <w:tcW w:w="1660" w:type="dxa"/>
            <w:tcBorders>
              <w:bottom w:val="single" w:color="auto" w:sz="4" w:space="0"/>
            </w:tcBorders>
            <w:noWrap w:val="0"/>
            <w:vAlign w:val="center"/>
          </w:tcPr>
          <w:p w14:paraId="713901FA">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100%</w:t>
            </w:r>
          </w:p>
        </w:tc>
        <w:tc>
          <w:tcPr>
            <w:tcW w:w="3993" w:type="dxa"/>
            <w:noWrap w:val="0"/>
            <w:vAlign w:val="center"/>
          </w:tcPr>
          <w:p w14:paraId="1FAB6E1A">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落实责任人、坚持对道路、路灯及停车场等公用设施进行日常巡视检修和定期维护保养；由</w:t>
            </w:r>
            <w:r>
              <w:rPr>
                <w:rFonts w:hint="eastAsia" w:ascii="仿宋" w:hAnsi="仿宋" w:eastAsia="仿宋" w:cs="仿宋"/>
                <w:sz w:val="24"/>
                <w:szCs w:val="24"/>
                <w:highlight w:val="none"/>
                <w:lang w:val="en-US" w:eastAsia="zh-CN"/>
              </w:rPr>
              <w:t>工程部</w:t>
            </w:r>
            <w:r>
              <w:rPr>
                <w:rFonts w:hint="eastAsia" w:ascii="仿宋" w:hAnsi="仿宋" w:eastAsia="仿宋" w:cs="仿宋"/>
                <w:sz w:val="24"/>
                <w:szCs w:val="24"/>
                <w:highlight w:val="none"/>
              </w:rPr>
              <w:t>监督执行、各事务助理配合检查落实；并建立健全档案记录、完善规章制度、确保公共设施完好并正常使用。</w:t>
            </w:r>
          </w:p>
        </w:tc>
      </w:tr>
      <w:tr w14:paraId="2452A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9" w:hRule="atLeast"/>
          <w:jc w:val="center"/>
        </w:trPr>
        <w:tc>
          <w:tcPr>
            <w:tcW w:w="608" w:type="dxa"/>
            <w:vMerge w:val="restart"/>
            <w:noWrap w:val="0"/>
            <w:vAlign w:val="center"/>
          </w:tcPr>
          <w:p w14:paraId="79E99300">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528" w:type="dxa"/>
            <w:noWrap w:val="0"/>
            <w:vAlign w:val="center"/>
          </w:tcPr>
          <w:p w14:paraId="1610CEF2">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项目内治安案件发生率</w:t>
            </w:r>
          </w:p>
        </w:tc>
        <w:tc>
          <w:tcPr>
            <w:tcW w:w="1489" w:type="dxa"/>
            <w:noWrap w:val="0"/>
            <w:vAlign w:val="center"/>
          </w:tcPr>
          <w:p w14:paraId="56539430">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1‰以下</w:t>
            </w:r>
          </w:p>
        </w:tc>
        <w:tc>
          <w:tcPr>
            <w:tcW w:w="1660" w:type="dxa"/>
            <w:noWrap w:val="0"/>
            <w:vAlign w:val="center"/>
          </w:tcPr>
          <w:p w14:paraId="080E5DDC">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t>因管理原因造成治安案件发生率为零</w:t>
            </w:r>
          </w:p>
        </w:tc>
        <w:tc>
          <w:tcPr>
            <w:tcW w:w="3993" w:type="dxa"/>
            <w:vMerge w:val="restart"/>
            <w:noWrap w:val="0"/>
            <w:vAlign w:val="center"/>
          </w:tcPr>
          <w:p w14:paraId="720BC3AD">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实行24小时保安巡查制度，分快速、中速、慢速巡查；由管理中心24小时值班，接受报警及实施调度；根据实际情况确立“人防为主、技防为辅”和“技防为主、人防为辅、全面防范”的治安思路。明确保安职责，层层防卫，以确保项目财产安全。</w:t>
            </w:r>
          </w:p>
        </w:tc>
      </w:tr>
      <w:tr w14:paraId="338E4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6" w:hRule="atLeast"/>
          <w:jc w:val="center"/>
        </w:trPr>
        <w:tc>
          <w:tcPr>
            <w:tcW w:w="608" w:type="dxa"/>
            <w:vMerge w:val="continue"/>
            <w:noWrap w:val="0"/>
            <w:vAlign w:val="center"/>
          </w:tcPr>
          <w:p w14:paraId="10DD17A3">
            <w:pPr>
              <w:pStyle w:val="8"/>
              <w:pageBreakBefore w:val="0"/>
              <w:kinsoku/>
              <w:wordWrap/>
              <w:overflowPunct/>
              <w:topLinePunct w:val="0"/>
              <w:autoSpaceDE/>
              <w:autoSpaceDN/>
              <w:bidi w:val="0"/>
              <w:spacing w:line="240" w:lineRule="auto"/>
              <w:ind w:left="480"/>
              <w:jc w:val="center"/>
              <w:rPr>
                <w:rFonts w:hint="eastAsia" w:ascii="仿宋" w:hAnsi="仿宋" w:eastAsia="仿宋" w:cs="仿宋"/>
                <w:sz w:val="24"/>
                <w:szCs w:val="24"/>
                <w:highlight w:val="none"/>
              </w:rPr>
            </w:pPr>
          </w:p>
        </w:tc>
        <w:tc>
          <w:tcPr>
            <w:tcW w:w="1528" w:type="dxa"/>
            <w:noWrap w:val="0"/>
            <w:vAlign w:val="center"/>
          </w:tcPr>
          <w:p w14:paraId="752A585F">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汽车被盗率</w:t>
            </w:r>
          </w:p>
        </w:tc>
        <w:tc>
          <w:tcPr>
            <w:tcW w:w="1489" w:type="dxa"/>
            <w:noWrap w:val="0"/>
            <w:vAlign w:val="center"/>
          </w:tcPr>
          <w:p w14:paraId="2B0BD473">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1‰以下</w:t>
            </w:r>
          </w:p>
        </w:tc>
        <w:tc>
          <w:tcPr>
            <w:tcW w:w="1660" w:type="dxa"/>
            <w:noWrap w:val="0"/>
            <w:vAlign w:val="center"/>
          </w:tcPr>
          <w:p w14:paraId="6DC086BA">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pacing w:val="-20"/>
                <w:sz w:val="24"/>
                <w:szCs w:val="24"/>
                <w:highlight w:val="none"/>
              </w:rPr>
              <w:t>因管理原因造成车被盗率为零</w:t>
            </w:r>
          </w:p>
        </w:tc>
        <w:tc>
          <w:tcPr>
            <w:tcW w:w="3993" w:type="dxa"/>
            <w:vMerge w:val="continue"/>
            <w:noWrap w:val="0"/>
            <w:vAlign w:val="center"/>
          </w:tcPr>
          <w:p w14:paraId="636E39FD">
            <w:pPr>
              <w:pStyle w:val="8"/>
              <w:keepNext w:val="0"/>
              <w:keepLines w:val="0"/>
              <w:pageBreakBefore w:val="0"/>
              <w:widowControl/>
              <w:kinsoku/>
              <w:wordWrap/>
              <w:overflowPunct/>
              <w:topLinePunct w:val="0"/>
              <w:autoSpaceDE/>
              <w:autoSpaceDN/>
              <w:bidi w:val="0"/>
              <w:adjustRightInd/>
              <w:snapToGrid/>
              <w:spacing w:after="0" w:line="240" w:lineRule="auto"/>
              <w:ind w:left="480"/>
              <w:jc w:val="both"/>
              <w:textAlignment w:val="auto"/>
              <w:rPr>
                <w:rFonts w:hint="eastAsia" w:ascii="仿宋" w:hAnsi="仿宋" w:eastAsia="仿宋" w:cs="仿宋"/>
                <w:sz w:val="24"/>
                <w:szCs w:val="24"/>
                <w:highlight w:val="none"/>
              </w:rPr>
            </w:pPr>
          </w:p>
        </w:tc>
      </w:tr>
      <w:tr w14:paraId="2423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608" w:type="dxa"/>
            <w:noWrap w:val="0"/>
            <w:vAlign w:val="center"/>
          </w:tcPr>
          <w:p w14:paraId="1C4D3E8B">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528" w:type="dxa"/>
            <w:noWrap w:val="0"/>
            <w:vAlign w:val="center"/>
          </w:tcPr>
          <w:p w14:paraId="601E554B">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火灾发生率</w:t>
            </w:r>
          </w:p>
        </w:tc>
        <w:tc>
          <w:tcPr>
            <w:tcW w:w="1489" w:type="dxa"/>
            <w:noWrap w:val="0"/>
            <w:vAlign w:val="center"/>
          </w:tcPr>
          <w:p w14:paraId="03BF0DEF">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1‰以下</w:t>
            </w:r>
          </w:p>
          <w:p w14:paraId="4506ADF0">
            <w:pPr>
              <w:pStyle w:val="8"/>
              <w:keepNext w:val="0"/>
              <w:keepLines w:val="0"/>
              <w:pageBreakBefore w:val="0"/>
              <w:widowControl/>
              <w:kinsoku/>
              <w:wordWrap/>
              <w:overflowPunct/>
              <w:topLinePunct w:val="0"/>
              <w:autoSpaceDE/>
              <w:autoSpaceDN/>
              <w:bidi w:val="0"/>
              <w:adjustRightInd/>
              <w:snapToGrid/>
              <w:spacing w:after="0" w:line="240" w:lineRule="auto"/>
              <w:ind w:left="480"/>
              <w:jc w:val="center"/>
              <w:textAlignment w:val="auto"/>
              <w:rPr>
                <w:rFonts w:hint="eastAsia" w:ascii="仿宋" w:hAnsi="仿宋" w:eastAsia="仿宋" w:cs="仿宋"/>
                <w:sz w:val="24"/>
                <w:szCs w:val="24"/>
                <w:highlight w:val="none"/>
              </w:rPr>
            </w:pPr>
          </w:p>
        </w:tc>
        <w:tc>
          <w:tcPr>
            <w:tcW w:w="1660" w:type="dxa"/>
            <w:noWrap w:val="0"/>
            <w:vAlign w:val="center"/>
          </w:tcPr>
          <w:p w14:paraId="33C715F9">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0.5‰</w:t>
            </w:r>
          </w:p>
        </w:tc>
        <w:tc>
          <w:tcPr>
            <w:tcW w:w="3993" w:type="dxa"/>
            <w:noWrap w:val="0"/>
            <w:vAlign w:val="center"/>
          </w:tcPr>
          <w:p w14:paraId="0D625395">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全员义务消防制，定期培训和演习，加大宣传力度，由保安进行日常巡视，发现隐患及时处理，确保项目安全。</w:t>
            </w:r>
          </w:p>
        </w:tc>
      </w:tr>
      <w:tr w14:paraId="6E11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6" w:hRule="atLeast"/>
          <w:jc w:val="center"/>
        </w:trPr>
        <w:tc>
          <w:tcPr>
            <w:tcW w:w="608" w:type="dxa"/>
            <w:vMerge w:val="restart"/>
            <w:noWrap w:val="0"/>
            <w:vAlign w:val="center"/>
          </w:tcPr>
          <w:p w14:paraId="6F625728">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528" w:type="dxa"/>
            <w:noWrap w:val="0"/>
            <w:vAlign w:val="center"/>
          </w:tcPr>
          <w:p w14:paraId="7CA86E81">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违章发生率</w:t>
            </w:r>
          </w:p>
        </w:tc>
        <w:tc>
          <w:tcPr>
            <w:tcW w:w="1489" w:type="dxa"/>
            <w:noWrap w:val="0"/>
            <w:vAlign w:val="center"/>
          </w:tcPr>
          <w:p w14:paraId="5CCADCB0">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1‰以下</w:t>
            </w:r>
          </w:p>
        </w:tc>
        <w:tc>
          <w:tcPr>
            <w:tcW w:w="1660" w:type="dxa"/>
            <w:noWrap w:val="0"/>
            <w:vAlign w:val="center"/>
          </w:tcPr>
          <w:p w14:paraId="1A63096A">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0.5‰以下</w:t>
            </w:r>
          </w:p>
        </w:tc>
        <w:tc>
          <w:tcPr>
            <w:tcW w:w="3993" w:type="dxa"/>
            <w:vMerge w:val="restart"/>
            <w:noWrap w:val="0"/>
            <w:vAlign w:val="center"/>
          </w:tcPr>
          <w:p w14:paraId="7EC2CEDF">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建立交叉巡视制度跟踪管理，及时发现及时处理，加强宣传工作，杜绝违章发生并建立相应的回访记录。</w:t>
            </w:r>
          </w:p>
        </w:tc>
      </w:tr>
      <w:tr w14:paraId="508DE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608" w:type="dxa"/>
            <w:vMerge w:val="continue"/>
            <w:noWrap w:val="0"/>
            <w:vAlign w:val="center"/>
          </w:tcPr>
          <w:p w14:paraId="56CDCD8B">
            <w:pPr>
              <w:pStyle w:val="8"/>
              <w:pageBreakBefore w:val="0"/>
              <w:kinsoku/>
              <w:wordWrap/>
              <w:overflowPunct/>
              <w:topLinePunct w:val="0"/>
              <w:autoSpaceDE/>
              <w:autoSpaceDN/>
              <w:bidi w:val="0"/>
              <w:spacing w:line="240" w:lineRule="auto"/>
              <w:ind w:left="480"/>
              <w:jc w:val="center"/>
              <w:rPr>
                <w:rFonts w:hint="eastAsia" w:ascii="仿宋" w:hAnsi="仿宋" w:eastAsia="仿宋" w:cs="仿宋"/>
                <w:sz w:val="24"/>
                <w:szCs w:val="24"/>
                <w:highlight w:val="none"/>
              </w:rPr>
            </w:pPr>
          </w:p>
        </w:tc>
        <w:tc>
          <w:tcPr>
            <w:tcW w:w="1528" w:type="dxa"/>
            <w:noWrap w:val="0"/>
            <w:vAlign w:val="center"/>
          </w:tcPr>
          <w:p w14:paraId="7456A078">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违章处理率</w:t>
            </w:r>
          </w:p>
        </w:tc>
        <w:tc>
          <w:tcPr>
            <w:tcW w:w="1489" w:type="dxa"/>
            <w:noWrap w:val="0"/>
            <w:vAlign w:val="center"/>
          </w:tcPr>
          <w:p w14:paraId="1951ECC7">
            <w:pPr>
              <w:pStyle w:val="8"/>
              <w:keepNext w:val="0"/>
              <w:keepLines w:val="0"/>
              <w:pageBreakBefore w:val="0"/>
              <w:widowControl/>
              <w:kinsoku/>
              <w:wordWrap/>
              <w:overflowPunct/>
              <w:topLinePunct w:val="0"/>
              <w:autoSpaceDE/>
              <w:autoSpaceDN/>
              <w:bidi w:val="0"/>
              <w:adjustRightInd/>
              <w:snapToGrid/>
              <w:spacing w:after="0" w:line="240" w:lineRule="auto"/>
              <w:ind w:left="48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90%以上</w:t>
            </w:r>
          </w:p>
        </w:tc>
        <w:tc>
          <w:tcPr>
            <w:tcW w:w="1660" w:type="dxa"/>
            <w:noWrap w:val="0"/>
            <w:vAlign w:val="center"/>
          </w:tcPr>
          <w:p w14:paraId="51B3F440">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100%</w:t>
            </w:r>
          </w:p>
        </w:tc>
        <w:tc>
          <w:tcPr>
            <w:tcW w:w="3993" w:type="dxa"/>
            <w:vMerge w:val="continue"/>
            <w:noWrap w:val="0"/>
            <w:vAlign w:val="center"/>
          </w:tcPr>
          <w:p w14:paraId="3794874B">
            <w:pPr>
              <w:pStyle w:val="8"/>
              <w:keepNext w:val="0"/>
              <w:keepLines w:val="0"/>
              <w:pageBreakBefore w:val="0"/>
              <w:widowControl/>
              <w:kinsoku/>
              <w:wordWrap/>
              <w:overflowPunct/>
              <w:topLinePunct w:val="0"/>
              <w:autoSpaceDE/>
              <w:autoSpaceDN/>
              <w:bidi w:val="0"/>
              <w:adjustRightInd/>
              <w:snapToGrid/>
              <w:spacing w:after="0" w:line="240" w:lineRule="auto"/>
              <w:ind w:left="480"/>
              <w:jc w:val="both"/>
              <w:textAlignment w:val="auto"/>
              <w:rPr>
                <w:rFonts w:hint="eastAsia" w:ascii="仿宋" w:hAnsi="仿宋" w:eastAsia="仿宋" w:cs="仿宋"/>
                <w:sz w:val="24"/>
                <w:szCs w:val="24"/>
                <w:highlight w:val="none"/>
              </w:rPr>
            </w:pPr>
          </w:p>
        </w:tc>
      </w:tr>
      <w:tr w14:paraId="796BC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4" w:hRule="atLeast"/>
          <w:jc w:val="center"/>
        </w:trPr>
        <w:tc>
          <w:tcPr>
            <w:tcW w:w="608" w:type="dxa"/>
            <w:noWrap w:val="0"/>
            <w:vAlign w:val="center"/>
          </w:tcPr>
          <w:p w14:paraId="46B37887">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528" w:type="dxa"/>
            <w:noWrap w:val="0"/>
            <w:vAlign w:val="center"/>
          </w:tcPr>
          <w:p w14:paraId="36D5E895">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客户有效投诉率、客户投诉处理率投诉回访率</w:t>
            </w:r>
          </w:p>
        </w:tc>
        <w:tc>
          <w:tcPr>
            <w:tcW w:w="1489" w:type="dxa"/>
            <w:noWrap w:val="0"/>
            <w:vAlign w:val="center"/>
          </w:tcPr>
          <w:p w14:paraId="606DBFCC">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2‰以下</w:t>
            </w:r>
          </w:p>
          <w:p w14:paraId="4B8FD005">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90%以上</w:t>
            </w:r>
          </w:p>
          <w:p w14:paraId="152AAEF5">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95%以上</w:t>
            </w:r>
          </w:p>
        </w:tc>
        <w:tc>
          <w:tcPr>
            <w:tcW w:w="1660" w:type="dxa"/>
            <w:noWrap w:val="0"/>
            <w:vAlign w:val="center"/>
          </w:tcPr>
          <w:p w14:paraId="176C1F5A">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1‰以下</w:t>
            </w:r>
          </w:p>
          <w:p w14:paraId="46512B28">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100%</w:t>
            </w:r>
          </w:p>
          <w:p w14:paraId="6FA50FFA">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100%</w:t>
            </w:r>
          </w:p>
          <w:p w14:paraId="13EB1BF9">
            <w:pPr>
              <w:pStyle w:val="8"/>
              <w:keepNext w:val="0"/>
              <w:keepLines w:val="0"/>
              <w:pageBreakBefore w:val="0"/>
              <w:widowControl/>
              <w:kinsoku/>
              <w:wordWrap/>
              <w:overflowPunct/>
              <w:topLinePunct w:val="0"/>
              <w:autoSpaceDE/>
              <w:autoSpaceDN/>
              <w:bidi w:val="0"/>
              <w:adjustRightInd/>
              <w:snapToGrid/>
              <w:spacing w:after="0" w:line="240" w:lineRule="auto"/>
              <w:ind w:left="480"/>
              <w:jc w:val="center"/>
              <w:textAlignment w:val="auto"/>
              <w:rPr>
                <w:rFonts w:hint="eastAsia" w:ascii="仿宋" w:hAnsi="仿宋" w:eastAsia="仿宋" w:cs="仿宋"/>
                <w:sz w:val="24"/>
                <w:szCs w:val="24"/>
                <w:highlight w:val="none"/>
              </w:rPr>
            </w:pPr>
          </w:p>
        </w:tc>
        <w:tc>
          <w:tcPr>
            <w:tcW w:w="3993" w:type="dxa"/>
            <w:noWrap w:val="0"/>
            <w:vAlign w:val="center"/>
          </w:tcPr>
          <w:p w14:paraId="1711CBC2">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按照政策规定做好做细各项工作，采取措施，加强与</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\客户的沟通，定期走访</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，征求意见，强化服务意识，提高员工素质，及时为客户排扰解难。投诉处理有结果、有记录、有回访。</w:t>
            </w:r>
          </w:p>
        </w:tc>
      </w:tr>
      <w:tr w14:paraId="2098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608" w:type="dxa"/>
            <w:noWrap w:val="0"/>
            <w:vAlign w:val="center"/>
          </w:tcPr>
          <w:p w14:paraId="55204128">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10</w:t>
            </w:r>
          </w:p>
        </w:tc>
        <w:tc>
          <w:tcPr>
            <w:tcW w:w="1528" w:type="dxa"/>
            <w:noWrap w:val="0"/>
            <w:vAlign w:val="center"/>
          </w:tcPr>
          <w:p w14:paraId="0AA1F475">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客户对物业管理的满意率</w:t>
            </w:r>
          </w:p>
        </w:tc>
        <w:tc>
          <w:tcPr>
            <w:tcW w:w="1489" w:type="dxa"/>
            <w:noWrap w:val="0"/>
            <w:vAlign w:val="center"/>
          </w:tcPr>
          <w:p w14:paraId="1338157F">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95%以上</w:t>
            </w:r>
          </w:p>
        </w:tc>
        <w:tc>
          <w:tcPr>
            <w:tcW w:w="1660" w:type="dxa"/>
            <w:noWrap w:val="0"/>
            <w:vAlign w:val="center"/>
          </w:tcPr>
          <w:p w14:paraId="69F41433">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99%</w:t>
            </w:r>
          </w:p>
        </w:tc>
        <w:tc>
          <w:tcPr>
            <w:tcW w:w="3993" w:type="dxa"/>
            <w:noWrap w:val="0"/>
            <w:vAlign w:val="center"/>
          </w:tcPr>
          <w:p w14:paraId="69B37E74">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采取现代化的科学管理手段，开展温馨服务、亲情服务、助残服务，完善馆内服务， 在日常工作中注意收集客户的广泛意见，加强双方的沟通交流，以确保</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对物业管理工作的满意。</w:t>
            </w:r>
          </w:p>
        </w:tc>
      </w:tr>
      <w:tr w14:paraId="62386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608" w:type="dxa"/>
            <w:noWrap w:val="0"/>
            <w:vAlign w:val="center"/>
          </w:tcPr>
          <w:p w14:paraId="5246BE65">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11</w:t>
            </w:r>
          </w:p>
        </w:tc>
        <w:tc>
          <w:tcPr>
            <w:tcW w:w="1528" w:type="dxa"/>
            <w:noWrap w:val="0"/>
            <w:vAlign w:val="center"/>
          </w:tcPr>
          <w:p w14:paraId="2614E626">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绿化完好率</w:t>
            </w:r>
          </w:p>
          <w:p w14:paraId="5F24CAA3">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绿地率</w:t>
            </w:r>
          </w:p>
        </w:tc>
        <w:tc>
          <w:tcPr>
            <w:tcW w:w="1489" w:type="dxa"/>
            <w:noWrap w:val="0"/>
            <w:vAlign w:val="center"/>
          </w:tcPr>
          <w:p w14:paraId="7270603F">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95%</w:t>
            </w:r>
          </w:p>
          <w:p w14:paraId="7EAF5867">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30%</w:t>
            </w:r>
          </w:p>
        </w:tc>
        <w:tc>
          <w:tcPr>
            <w:tcW w:w="1660" w:type="dxa"/>
            <w:noWrap w:val="0"/>
            <w:vAlign w:val="center"/>
          </w:tcPr>
          <w:p w14:paraId="2E861F88">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99%</w:t>
            </w:r>
          </w:p>
          <w:p w14:paraId="3BBCCA7C">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46%</w:t>
            </w:r>
          </w:p>
        </w:tc>
        <w:tc>
          <w:tcPr>
            <w:tcW w:w="3993" w:type="dxa"/>
            <w:noWrap w:val="0"/>
            <w:vAlign w:val="center"/>
          </w:tcPr>
          <w:p w14:paraId="6403541E">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选择专业化绿化养护；制定严格的监督检查制度；责任到人与巡查制度相结合；发现问题及时修复‘确保项目公共绿化无破坏、无践踏、无黄土裸露。</w:t>
            </w:r>
          </w:p>
        </w:tc>
      </w:tr>
      <w:tr w14:paraId="67896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608" w:type="dxa"/>
            <w:noWrap w:val="0"/>
            <w:vAlign w:val="center"/>
          </w:tcPr>
          <w:p w14:paraId="766D73AF">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12</w:t>
            </w:r>
          </w:p>
        </w:tc>
        <w:tc>
          <w:tcPr>
            <w:tcW w:w="1528" w:type="dxa"/>
            <w:noWrap w:val="0"/>
            <w:vAlign w:val="center"/>
          </w:tcPr>
          <w:p w14:paraId="07AC246F">
            <w:pPr>
              <w:pStyle w:val="8"/>
              <w:pageBreakBefore w:val="0"/>
              <w:kinsoku/>
              <w:wordWrap/>
              <w:overflowPunct/>
              <w:topLinePunct w:val="0"/>
              <w:autoSpaceDE/>
              <w:autoSpaceDN/>
              <w:bidi w:val="0"/>
              <w:spacing w:line="240" w:lineRule="auto"/>
              <w:ind w:left="0" w:lef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大型及重要机电设备完好率</w:t>
            </w:r>
          </w:p>
        </w:tc>
        <w:tc>
          <w:tcPr>
            <w:tcW w:w="1489" w:type="dxa"/>
            <w:noWrap w:val="0"/>
            <w:vAlign w:val="center"/>
          </w:tcPr>
          <w:p w14:paraId="0A8D7957">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95%</w:t>
            </w:r>
          </w:p>
        </w:tc>
        <w:tc>
          <w:tcPr>
            <w:tcW w:w="1660" w:type="dxa"/>
            <w:noWrap w:val="0"/>
            <w:vAlign w:val="center"/>
          </w:tcPr>
          <w:p w14:paraId="02E2CC87">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98</w:t>
            </w:r>
            <w:r>
              <w:rPr>
                <w:rFonts w:hint="eastAsia" w:ascii="仿宋" w:hAnsi="仿宋" w:eastAsia="仿宋" w:cs="仿宋"/>
                <w:sz w:val="24"/>
                <w:szCs w:val="24"/>
                <w:highlight w:val="none"/>
              </w:rPr>
              <w:t>%</w:t>
            </w:r>
          </w:p>
        </w:tc>
        <w:tc>
          <w:tcPr>
            <w:tcW w:w="3993" w:type="dxa"/>
            <w:noWrap w:val="0"/>
            <w:vAlign w:val="center"/>
          </w:tcPr>
          <w:p w14:paraId="21C1762E">
            <w:pPr>
              <w:pStyle w:val="8"/>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完善机电设备的运作制度和维护保养制度，配备专业工程技术人员，所有维修人员全部持证上岗，实行24小时专人值班,出现故障及时排除。</w:t>
            </w:r>
          </w:p>
        </w:tc>
      </w:tr>
    </w:tbl>
    <w:p w14:paraId="0D97530F">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（六）如果中标人没有履行合同中规定的物业服务承诺，采购人有权提前终止合同，如因中标人的错误对采购人造成损失的还应对此作出赔偿。</w:t>
      </w:r>
    </w:p>
    <w:p w14:paraId="7F053807">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（七）物业管理企业应当履行物业服务合同，按照合同约定提供物业服务，接受委托人对物业服务费用收支以及财务报表情况的查询。</w:t>
      </w:r>
    </w:p>
    <w:p w14:paraId="1A73C456">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240" w:lineRule="auto"/>
        <w:ind w:left="18" w:leftChars="0" w:firstLine="528" w:firstLineChars="220"/>
        <w:jc w:val="left"/>
        <w:textAlignment w:val="auto"/>
        <w:rPr>
          <w:rFonts w:hint="eastAsia" w:ascii="仿宋" w:hAnsi="仿宋" w:eastAsia="仿宋" w:cs="仿宋"/>
          <w:b/>
          <w:bCs/>
          <w:color w:val="000000"/>
          <w:sz w:val="24"/>
          <w:szCs w:val="24"/>
          <w:lang w:val="en-US" w:eastAsia="zh-CN"/>
        </w:rPr>
      </w:pPr>
      <w:r>
        <w:rPr>
          <w:rFonts w:hint="eastAsia" w:ascii="仿宋" w:hAnsi="仿宋" w:eastAsia="仿宋" w:cs="仿宋"/>
          <w:sz w:val="24"/>
          <w:szCs w:val="24"/>
        </w:rPr>
        <w:t>（八）合同期满后，如中标人未能续约，该物业服务企业应当将物业服务的全部档案资料无条件移交给采购人。</w:t>
      </w:r>
    </w:p>
    <w:p w14:paraId="53982CBC">
      <w:pPr>
        <w:pageBreakBefore w:val="0"/>
        <w:widowControl/>
        <w:kinsoku/>
        <w:wordWrap/>
        <w:overflowPunct/>
        <w:topLinePunct w:val="0"/>
        <w:autoSpaceDE/>
        <w:autoSpaceDN/>
        <w:bidi w:val="0"/>
        <w:spacing w:line="240" w:lineRule="auto"/>
        <w:ind w:firstLine="482" w:firstLineChars="200"/>
        <w:rPr>
          <w:rFonts w:hint="eastAsia" w:ascii="仿宋" w:hAnsi="仿宋" w:eastAsia="仿宋" w:cs="仿宋"/>
          <w:b/>
          <w:sz w:val="24"/>
          <w:szCs w:val="24"/>
          <w:lang w:val="en-US" w:eastAsia="zh-CN"/>
        </w:rPr>
      </w:pPr>
    </w:p>
    <w:p w14:paraId="63DAB312">
      <w:pPr>
        <w:pStyle w:val="7"/>
        <w:keepNext w:val="0"/>
        <w:keepLines w:val="0"/>
        <w:pageBreakBefore w:val="0"/>
        <w:widowControl w:val="0"/>
        <w:numPr>
          <w:ilvl w:val="0"/>
          <w:numId w:val="0"/>
        </w:numPr>
        <w:shd w:val="clear" w:color="auto" w:fill="auto"/>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4、项目主要设备</w:t>
      </w:r>
    </w:p>
    <w:p w14:paraId="1A449E14">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zh-TW" w:eastAsia="zh-CN"/>
        </w:rPr>
      </w:pPr>
      <w:r>
        <w:rPr>
          <w:rFonts w:hint="eastAsia" w:ascii="仿宋" w:hAnsi="仿宋" w:eastAsia="仿宋" w:cs="仿宋"/>
          <w:color w:val="000000"/>
          <w:sz w:val="24"/>
          <w:szCs w:val="24"/>
          <w:lang w:val="zh-TW" w:eastAsia="zh-CN" w:bidi="zh-TW"/>
        </w:rPr>
        <w:t>（</w:t>
      </w:r>
      <w:r>
        <w:rPr>
          <w:rFonts w:hint="eastAsia" w:ascii="仿宋" w:hAnsi="仿宋" w:eastAsia="仿宋" w:cs="仿宋"/>
          <w:color w:val="000000"/>
          <w:sz w:val="24"/>
          <w:szCs w:val="24"/>
          <w:lang w:val="zh-TW" w:eastAsia="zh-CN"/>
        </w:rPr>
        <w:t>一）空调系统设备配置</w:t>
      </w:r>
      <w:r>
        <w:rPr>
          <w:rFonts w:hint="eastAsia" w:ascii="仿宋" w:hAnsi="仿宋" w:eastAsia="仿宋" w:cs="仿宋"/>
          <w:color w:val="000000"/>
          <w:sz w:val="24"/>
          <w:szCs w:val="24"/>
          <w:lang w:val="en-US" w:eastAsia="zh-CN"/>
        </w:rPr>
        <w:t>基本情况</w:t>
      </w:r>
    </w:p>
    <w:p w14:paraId="2BBF91FC">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磁悬浮变频离心冷水机组3台、冷却塔风机3台、热源主机1台、冷冻水循环泵4台、冷却水循环泵4台、真空热水锅炉2台、热水循环泵3台。</w:t>
      </w:r>
    </w:p>
    <w:p w14:paraId="30B659D5">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6台风冷变频智能冷暖多联室外机、两面出风嵌入式室内机3台、四面出风嵌入式室内机6台，服务于办公区办公室。</w:t>
      </w:r>
    </w:p>
    <w:p w14:paraId="0A07BD2A">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风管室内机17台，服务于库房设备间。</w:t>
      </w:r>
    </w:p>
    <w:p w14:paraId="1D3899A3">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新风处理机1台、风冷变风量大型变频空调机组2套，服务于办公区一层二层。</w:t>
      </w:r>
    </w:p>
    <w:p w14:paraId="33366E2D">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风冷恒温恒湿空调机组6套，服务于弱电机房、备用设备间、珍品库房。</w:t>
      </w:r>
    </w:p>
    <w:p w14:paraId="77B9714F">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卧式暗装风机盘管52台、四面出风嵌入式风机盘管1台、分布式地板空调44台。</w:t>
      </w:r>
    </w:p>
    <w:p w14:paraId="09D6B114">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（二）园林系统设备情况</w:t>
      </w:r>
    </w:p>
    <w:p w14:paraId="19FC4DBB">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园林景观灯，由两套控制箱、LED灯带415米，服务于室外戏台。草坪灯12套、射树灯34套、高杆路灯35套、地埋射灯5套，服务于建筑外为道路及绿化带。</w:t>
      </w:r>
    </w:p>
    <w:p w14:paraId="00528F60">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滴灌系统，由114套蓝牙无线控制器与电磁阀组成，服务于建筑北面和南面建筑顶部绿植浇灌。</w:t>
      </w:r>
    </w:p>
    <w:p w14:paraId="0D10A34B">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冷雾系统，由5台造雾主机，1418个冷雾喷头组成园林雾森系统，服务于建筑北面和南面建筑顶部人造雾森景观。</w:t>
      </w:r>
    </w:p>
    <w:p w14:paraId="56B0DEC0">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（三）泛光系统</w:t>
      </w:r>
    </w:p>
    <w:p w14:paraId="7918F8DF">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泛光照明P1投影灯25套、S1线条灯1432套，服务于建筑顶部走道部分。G1地埋灯172、G2地埋灯18套、G3地埋灯12套、G4地埋灯61套L1高杆灯8套及6套控制箱信号传输箱组成，服务于建筑外部轮廓光景亮化。</w:t>
      </w:r>
    </w:p>
    <w:p w14:paraId="2C0B6D62">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（四）给水系统</w:t>
      </w:r>
    </w:p>
    <w:p w14:paraId="2205067A">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2台生活水箱、2套水自洁系统、6台加压水泵组成，建筑内部供水。</w:t>
      </w:r>
    </w:p>
    <w:p w14:paraId="42F582C4">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（五）电梯系统</w:t>
      </w:r>
    </w:p>
    <w:p w14:paraId="2DBC7A07">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2台无机房货梯、5台无机房客梯、都可以刷卡运行。7台扶梯均为上海三菱公司安装售后。</w:t>
      </w:r>
    </w:p>
    <w:p w14:paraId="17109DA2">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（六）柴油发电机</w:t>
      </w:r>
    </w:p>
    <w:p w14:paraId="5CB404A3">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由一套G1应急柴油发电机组，常用功率：1500KW、备用功率1650KW组成，用于双高压断电后保障建筑重要设施设备运行。</w:t>
      </w:r>
    </w:p>
    <w:p w14:paraId="6D3F5BCC">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（七）太阳能热水系统</w:t>
      </w:r>
    </w:p>
    <w:p w14:paraId="12079786">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太阳能加热水板，热水储存罐及循环水泵组成，服务于地下员工卫生间淋浴。</w:t>
      </w:r>
    </w:p>
    <w:p w14:paraId="48126893">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（八）室内照明系统</w:t>
      </w:r>
    </w:p>
    <w:p w14:paraId="193C257C">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由爱瑟菲厂家提供控制及信号传输设备，26个分控屏，控制建筑内部照明系统。</w:t>
      </w:r>
    </w:p>
    <w:p w14:paraId="74D47962">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（九）排污水泵系统</w:t>
      </w:r>
    </w:p>
    <w:p w14:paraId="747B2D98">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集水坑潜水排污泵100台、污水提升成套设备6套，服务于建筑内部集水井及厕所排污。</w:t>
      </w:r>
    </w:p>
    <w:p w14:paraId="379AB9C5">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（十）隔油提升一体化设备</w:t>
      </w:r>
    </w:p>
    <w:p w14:paraId="1F1C6CD9">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1、一套由厨房产生废水废油分离设备。</w:t>
      </w:r>
    </w:p>
    <w:p w14:paraId="7D083FC9">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2、地下车库充电设备47套。</w:t>
      </w:r>
    </w:p>
    <w:p w14:paraId="248A041C">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3、弱电智能化系统</w:t>
      </w:r>
    </w:p>
    <w:p w14:paraId="56F6D310">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（1）监控设备由5台枪球一体机、269台轻智能枪机、95台轻智能半球、7台电梯球机、合智能抓拍摄像机7台。共计383个监控，布控与建筑内、电梯及出入口人脸识别。</w:t>
      </w:r>
    </w:p>
    <w:p w14:paraId="09F04282">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highlight w:val="yellow"/>
          <w:lang w:val="en-US" w:eastAsia="zh-CN"/>
        </w:rPr>
      </w:pPr>
      <w:r>
        <w:rPr>
          <w:rFonts w:hint="eastAsia" w:ascii="仿宋" w:hAnsi="仿宋" w:eastAsia="仿宋" w:cs="仿宋"/>
          <w:color w:val="000000"/>
          <w:sz w:val="24"/>
          <w:szCs w:val="24"/>
          <w:highlight w:val="none"/>
          <w:lang w:val="en-US" w:eastAsia="zh-CN"/>
        </w:rPr>
        <w:t>（2）门禁系统，门禁系统共59套。</w:t>
      </w:r>
    </w:p>
    <w:p w14:paraId="49A5F760">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（3）无线对讲系统，一套工作站及相关设备，供40台数字对讲机在建筑内无干扰使用。</w:t>
      </w:r>
    </w:p>
    <w:p w14:paraId="7A2283C7">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（4）信息发布，信息发布成套设备及21套信息发布屏播放终端</w:t>
      </w:r>
    </w:p>
    <w:p w14:paraId="11806A9B">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（5）公共广播，广播控制系统成套设备及前端播放设备供建筑内广播播放。</w:t>
      </w:r>
    </w:p>
    <w:p w14:paraId="78F490AE">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（6）报警系统，有线室内双鉴探测器116台、紧急按钮31台、吸顶被动红外探测器31台、幕帘式被动红外探测器35台、压电感应式震动探测器21台等设备组成报警系统检测建筑内及总要库房。</w:t>
      </w:r>
    </w:p>
    <w:p w14:paraId="0841C602">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（7）倒闸控制系统，供地下停车场2个进出口，4套抬杆设备</w:t>
      </w:r>
    </w:p>
    <w:p w14:paraId="3B1CC934">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（8）售票系统</w:t>
      </w:r>
    </w:p>
    <w:p w14:paraId="01423F00">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（9）自助存包系统，26台电子存包柜</w:t>
      </w:r>
    </w:p>
    <w:p w14:paraId="27A6385B">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（10）有线紧急呼叫系统，可视对讲终端23台分布建筑各展厅及重要出入口</w:t>
      </w:r>
    </w:p>
    <w:p w14:paraId="66F5335E">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（11）安检系统，安检机2台、安检门2台、液体探测仪及手持金属探测器各2台</w:t>
      </w:r>
    </w:p>
    <w:p w14:paraId="52D209C5">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（12）人证核验闸机系统，人脸识别门禁一体机10套及速通门电动平推门7套</w:t>
      </w:r>
    </w:p>
    <w:p w14:paraId="7C2845B4">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（13）电子巡更系统，5套电子巡更棒，地址纽100台、人名纽5台</w:t>
      </w:r>
    </w:p>
    <w:p w14:paraId="3E1BC0A6">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（14）液压升降柱，14台液压一体升降柱</w:t>
      </w:r>
    </w:p>
    <w:p w14:paraId="2E788D7F">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4、消防系统</w:t>
      </w:r>
    </w:p>
    <w:p w14:paraId="211B99AF">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（1）消防监控室内设备</w:t>
      </w:r>
    </w:p>
    <w:p w14:paraId="41678110">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火灾报警控制器1台、消防电话设备1台、消防应急广播设备1台、阀密铅酸蓄电池2套、消防控制室图形显示装置1台、电气火灾监控设备1台、集中控制型消防应急灯具控制器1台、集中控制型 消防应急灯具专用应急电源2套、控制系统主机1台、水炮及图像火灾探测集中控制主机1台、硬盘录像机2台、USB电源1台</w:t>
      </w:r>
    </w:p>
    <w:p w14:paraId="0527E6EB">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（2）应急照明系统，集中式应急照明，维持时间大约两小时</w:t>
      </w:r>
    </w:p>
    <w:p w14:paraId="2C84F2AB">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（3）火灾报警系统，监测建筑火灾并立即报警</w:t>
      </w:r>
    </w:p>
    <w:p w14:paraId="3EB172DD">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（4）气体灭火系统，位于强电配电房</w:t>
      </w:r>
    </w:p>
    <w:p w14:paraId="57B361D4">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（5）防火门监控系统，监测火灾时防火门状态</w:t>
      </w:r>
    </w:p>
    <w:p w14:paraId="042BD2BA">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（6）电气火灾监控系统，电气火灾监测</w:t>
      </w:r>
    </w:p>
    <w:p w14:paraId="4322B80D">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（7）消防设备电源监控系统，监测消防用电器电源状态</w:t>
      </w:r>
    </w:p>
    <w:p w14:paraId="004A554B">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（8）智能末端试水系统，测试喷淋管道及消火栓管道水压</w:t>
      </w:r>
    </w:p>
    <w:p w14:paraId="5B31C25B">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（9）水炮及图像火灾探测系统，建筑内超高位子灭火装置</w:t>
      </w:r>
    </w:p>
    <w:p w14:paraId="2FB9C084">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（10）高压细水雾系统，重要设备间及发电机房、空调机房、锅炉房等灭火装置</w:t>
      </w:r>
    </w:p>
    <w:p w14:paraId="70A45A68">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（11）消火栓系统，由2台室内消火栓泵（卧式）2台室外消火栓泵（卧式）成套稳压装置等组成</w:t>
      </w:r>
    </w:p>
    <w:p w14:paraId="6FE219C2">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（12）自动水喷淋系统，由2台自动喷淋加压泵（卧式）等成套装置组成</w:t>
      </w:r>
    </w:p>
    <w:p w14:paraId="22F429B6">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（13）防火卷帘门系统，由13樘特级防火卷帘组成，形成防火分区</w:t>
      </w:r>
    </w:p>
    <w:p w14:paraId="40E4B319">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（14）排烟系统</w:t>
      </w:r>
    </w:p>
    <w:p w14:paraId="4E64B735">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1）防烟加压送风系统</w:t>
      </w:r>
    </w:p>
    <w:p w14:paraId="49BD7C2E">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由11台轴流风机、4台混流风机组成</w:t>
      </w:r>
    </w:p>
    <w:p w14:paraId="3F6396BE">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2）送风系统</w:t>
      </w:r>
    </w:p>
    <w:p w14:paraId="461A8F2E">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由2台轴流风机、27台诱导风机、19台贯流式风幕机</w:t>
      </w:r>
    </w:p>
    <w:p w14:paraId="09B4AD62">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3）排风系统</w:t>
      </w:r>
    </w:p>
    <w:p w14:paraId="73DA1E51">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30台箱式风机、47台排气扇</w:t>
      </w:r>
    </w:p>
    <w:p w14:paraId="5F74DFDE">
      <w:pPr>
        <w:pageBreakBefore w:val="0"/>
        <w:kinsoku/>
        <w:wordWrap/>
        <w:overflowPunct/>
        <w:topLinePunct w:val="0"/>
        <w:autoSpaceDE/>
        <w:autoSpaceDN/>
        <w:bidi w:val="0"/>
        <w:spacing w:line="24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（十一）设备保养周期</w:t>
      </w:r>
    </w:p>
    <w:tbl>
      <w:tblPr>
        <w:tblStyle w:val="4"/>
        <w:tblW w:w="0" w:type="auto"/>
        <w:tblInd w:w="88" w:type="dxa"/>
        <w:tblLayout w:type="fixed"/>
        <w:tblCellMar>
          <w:top w:w="0" w:type="dxa"/>
          <w:left w:w="108" w:type="dxa"/>
          <w:bottom w:w="0" w:type="dxa"/>
          <w:right w:w="108" w:type="dxa"/>
        </w:tblCellMar>
      </w:tblPr>
      <w:tblGrid>
        <w:gridCol w:w="740"/>
        <w:gridCol w:w="1980"/>
        <w:gridCol w:w="1266"/>
        <w:gridCol w:w="1266"/>
        <w:gridCol w:w="1266"/>
        <w:gridCol w:w="1266"/>
        <w:gridCol w:w="1266"/>
      </w:tblGrid>
      <w:tr w14:paraId="24DF89B5">
        <w:tblPrEx>
          <w:tblCellMar>
            <w:top w:w="0" w:type="dxa"/>
            <w:left w:w="108" w:type="dxa"/>
            <w:bottom w:w="0" w:type="dxa"/>
            <w:right w:w="108" w:type="dxa"/>
          </w:tblCellMar>
        </w:tblPrEx>
        <w:trPr>
          <w:trHeight w:val="1356" w:hRule="exact"/>
        </w:trPr>
        <w:tc>
          <w:tcPr>
            <w:tcW w:w="740" w:type="dxa"/>
            <w:tcBorders>
              <w:top w:val="single" w:color="auto" w:sz="4" w:space="0"/>
              <w:left w:val="single" w:color="auto" w:sz="4" w:space="0"/>
              <w:bottom w:val="single" w:color="auto" w:sz="4" w:space="0"/>
              <w:right w:val="single" w:color="auto" w:sz="4" w:space="0"/>
            </w:tcBorders>
            <w:noWrap w:val="0"/>
            <w:vAlign w:val="center"/>
          </w:tcPr>
          <w:p w14:paraId="71757F4B">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序号</w:t>
            </w:r>
          </w:p>
        </w:tc>
        <w:tc>
          <w:tcPr>
            <w:tcW w:w="1980" w:type="dxa"/>
            <w:tcBorders>
              <w:top w:val="single" w:color="auto" w:sz="4" w:space="0"/>
              <w:left w:val="nil"/>
              <w:bottom w:val="single" w:color="auto" w:sz="4" w:space="0"/>
              <w:right w:val="single" w:color="auto" w:sz="4" w:space="0"/>
            </w:tcBorders>
            <w:noWrap w:val="0"/>
            <w:vAlign w:val="center"/>
          </w:tcPr>
          <w:p w14:paraId="2C32C4CF">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名称</w:t>
            </w:r>
          </w:p>
        </w:tc>
        <w:tc>
          <w:tcPr>
            <w:tcW w:w="1266" w:type="dxa"/>
            <w:tcBorders>
              <w:top w:val="single" w:color="auto" w:sz="4" w:space="0"/>
              <w:left w:val="nil"/>
              <w:bottom w:val="single" w:color="auto" w:sz="4" w:space="0"/>
              <w:right w:val="single" w:color="auto" w:sz="4" w:space="0"/>
            </w:tcBorders>
            <w:noWrap w:val="0"/>
            <w:vAlign w:val="center"/>
          </w:tcPr>
          <w:p w14:paraId="681CC644">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保养周期</w:t>
            </w:r>
          </w:p>
        </w:tc>
        <w:tc>
          <w:tcPr>
            <w:tcW w:w="1266" w:type="dxa"/>
            <w:tcBorders>
              <w:top w:val="single" w:color="auto" w:sz="4" w:space="0"/>
              <w:left w:val="nil"/>
              <w:bottom w:val="single" w:color="auto" w:sz="4" w:space="0"/>
              <w:right w:val="single" w:color="auto" w:sz="4" w:space="0"/>
            </w:tcBorders>
            <w:noWrap w:val="0"/>
            <w:vAlign w:val="center"/>
          </w:tcPr>
          <w:p w14:paraId="2BF84F30">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一级保养</w:t>
            </w:r>
          </w:p>
        </w:tc>
        <w:tc>
          <w:tcPr>
            <w:tcW w:w="1266" w:type="dxa"/>
            <w:tcBorders>
              <w:top w:val="single" w:color="auto" w:sz="4" w:space="0"/>
              <w:left w:val="nil"/>
              <w:bottom w:val="single" w:color="auto" w:sz="4" w:space="0"/>
              <w:right w:val="single" w:color="auto" w:sz="4" w:space="0"/>
            </w:tcBorders>
            <w:noWrap w:val="0"/>
            <w:vAlign w:val="center"/>
          </w:tcPr>
          <w:p w14:paraId="1140A2B4">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二级保养</w:t>
            </w:r>
          </w:p>
        </w:tc>
        <w:tc>
          <w:tcPr>
            <w:tcW w:w="1266" w:type="dxa"/>
            <w:tcBorders>
              <w:top w:val="single" w:color="auto" w:sz="4" w:space="0"/>
              <w:left w:val="nil"/>
              <w:bottom w:val="single" w:color="auto" w:sz="4" w:space="0"/>
              <w:right w:val="single" w:color="auto" w:sz="4" w:space="0"/>
            </w:tcBorders>
            <w:noWrap w:val="0"/>
            <w:vAlign w:val="center"/>
          </w:tcPr>
          <w:p w14:paraId="13CA2D4F">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中修</w:t>
            </w:r>
          </w:p>
        </w:tc>
        <w:tc>
          <w:tcPr>
            <w:tcW w:w="1266" w:type="dxa"/>
            <w:tcBorders>
              <w:top w:val="single" w:color="auto" w:sz="4" w:space="0"/>
              <w:left w:val="nil"/>
              <w:bottom w:val="single" w:color="auto" w:sz="4" w:space="0"/>
              <w:right w:val="single" w:color="auto" w:sz="4" w:space="0"/>
            </w:tcBorders>
            <w:noWrap w:val="0"/>
            <w:vAlign w:val="center"/>
          </w:tcPr>
          <w:p w14:paraId="5972DC95">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大修</w:t>
            </w:r>
          </w:p>
        </w:tc>
      </w:tr>
      <w:tr w14:paraId="7FD23323">
        <w:tblPrEx>
          <w:tblCellMar>
            <w:top w:w="0" w:type="dxa"/>
            <w:left w:w="108" w:type="dxa"/>
            <w:bottom w:w="0" w:type="dxa"/>
            <w:right w:w="108" w:type="dxa"/>
          </w:tblCellMar>
        </w:tblPrEx>
        <w:trPr>
          <w:trHeight w:val="851" w:hRule="exact"/>
        </w:trPr>
        <w:tc>
          <w:tcPr>
            <w:tcW w:w="740" w:type="dxa"/>
            <w:tcBorders>
              <w:top w:val="nil"/>
              <w:left w:val="single" w:color="auto" w:sz="4" w:space="0"/>
              <w:bottom w:val="single" w:color="auto" w:sz="4" w:space="0"/>
              <w:right w:val="single" w:color="auto" w:sz="4" w:space="0"/>
            </w:tcBorders>
            <w:noWrap w:val="0"/>
            <w:vAlign w:val="center"/>
          </w:tcPr>
          <w:p w14:paraId="518C106B">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1980" w:type="dxa"/>
            <w:tcBorders>
              <w:top w:val="nil"/>
              <w:left w:val="nil"/>
              <w:bottom w:val="single" w:color="auto" w:sz="4" w:space="0"/>
              <w:right w:val="single" w:color="auto" w:sz="4" w:space="0"/>
            </w:tcBorders>
            <w:noWrap w:val="0"/>
            <w:vAlign w:val="center"/>
          </w:tcPr>
          <w:p w14:paraId="737ABA91">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生活水泵</w:t>
            </w:r>
          </w:p>
        </w:tc>
        <w:tc>
          <w:tcPr>
            <w:tcW w:w="1266" w:type="dxa"/>
            <w:tcBorders>
              <w:top w:val="nil"/>
              <w:left w:val="nil"/>
              <w:bottom w:val="single" w:color="auto" w:sz="4" w:space="0"/>
              <w:right w:val="single" w:color="auto" w:sz="4" w:space="0"/>
            </w:tcBorders>
            <w:noWrap w:val="0"/>
            <w:vAlign w:val="center"/>
          </w:tcPr>
          <w:p w14:paraId="06776090">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半月</w:t>
            </w:r>
          </w:p>
        </w:tc>
        <w:tc>
          <w:tcPr>
            <w:tcW w:w="1266" w:type="dxa"/>
            <w:tcBorders>
              <w:top w:val="nil"/>
              <w:left w:val="nil"/>
              <w:bottom w:val="single" w:color="auto" w:sz="4" w:space="0"/>
              <w:right w:val="single" w:color="auto" w:sz="4" w:space="0"/>
            </w:tcBorders>
            <w:noWrap w:val="0"/>
            <w:vAlign w:val="center"/>
          </w:tcPr>
          <w:p w14:paraId="5EE2A840">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每季</w:t>
            </w:r>
          </w:p>
        </w:tc>
        <w:tc>
          <w:tcPr>
            <w:tcW w:w="1266" w:type="dxa"/>
            <w:tcBorders>
              <w:top w:val="nil"/>
              <w:left w:val="nil"/>
              <w:bottom w:val="single" w:color="auto" w:sz="4" w:space="0"/>
              <w:right w:val="single" w:color="auto" w:sz="4" w:space="0"/>
            </w:tcBorders>
            <w:noWrap w:val="0"/>
            <w:vAlign w:val="center"/>
          </w:tcPr>
          <w:p w14:paraId="6F17F57A">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每年</w:t>
            </w:r>
          </w:p>
        </w:tc>
        <w:tc>
          <w:tcPr>
            <w:tcW w:w="1266" w:type="dxa"/>
            <w:tcBorders>
              <w:top w:val="nil"/>
              <w:left w:val="nil"/>
              <w:bottom w:val="single" w:color="auto" w:sz="4" w:space="0"/>
              <w:right w:val="single" w:color="auto" w:sz="4" w:space="0"/>
            </w:tcBorders>
            <w:noWrap w:val="0"/>
            <w:vAlign w:val="center"/>
          </w:tcPr>
          <w:p w14:paraId="611D267E">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三年</w:t>
            </w:r>
          </w:p>
        </w:tc>
        <w:tc>
          <w:tcPr>
            <w:tcW w:w="1266" w:type="dxa"/>
            <w:tcBorders>
              <w:top w:val="nil"/>
              <w:left w:val="nil"/>
              <w:bottom w:val="single" w:color="auto" w:sz="4" w:space="0"/>
              <w:right w:val="single" w:color="auto" w:sz="4" w:space="0"/>
            </w:tcBorders>
            <w:noWrap w:val="0"/>
            <w:vAlign w:val="center"/>
          </w:tcPr>
          <w:p w14:paraId="043B4894">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六年</w:t>
            </w:r>
          </w:p>
        </w:tc>
      </w:tr>
      <w:tr w14:paraId="747C8BB6">
        <w:tblPrEx>
          <w:tblCellMar>
            <w:top w:w="0" w:type="dxa"/>
            <w:left w:w="108" w:type="dxa"/>
            <w:bottom w:w="0" w:type="dxa"/>
            <w:right w:w="108" w:type="dxa"/>
          </w:tblCellMar>
        </w:tblPrEx>
        <w:trPr>
          <w:trHeight w:val="851" w:hRule="exact"/>
        </w:trPr>
        <w:tc>
          <w:tcPr>
            <w:tcW w:w="740" w:type="dxa"/>
            <w:tcBorders>
              <w:top w:val="nil"/>
              <w:left w:val="single" w:color="auto" w:sz="4" w:space="0"/>
              <w:bottom w:val="single" w:color="auto" w:sz="4" w:space="0"/>
              <w:right w:val="single" w:color="auto" w:sz="4" w:space="0"/>
            </w:tcBorders>
            <w:noWrap w:val="0"/>
            <w:vAlign w:val="center"/>
          </w:tcPr>
          <w:p w14:paraId="206C6466">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c>
          <w:tcPr>
            <w:tcW w:w="1980" w:type="dxa"/>
            <w:tcBorders>
              <w:top w:val="nil"/>
              <w:left w:val="nil"/>
              <w:bottom w:val="single" w:color="auto" w:sz="4" w:space="0"/>
              <w:right w:val="single" w:color="auto" w:sz="4" w:space="0"/>
            </w:tcBorders>
            <w:noWrap w:val="0"/>
            <w:vAlign w:val="center"/>
          </w:tcPr>
          <w:p w14:paraId="765A04F7">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消防水泵</w:t>
            </w:r>
          </w:p>
        </w:tc>
        <w:tc>
          <w:tcPr>
            <w:tcW w:w="1266" w:type="dxa"/>
            <w:tcBorders>
              <w:top w:val="nil"/>
              <w:left w:val="nil"/>
              <w:bottom w:val="single" w:color="auto" w:sz="4" w:space="0"/>
              <w:right w:val="single" w:color="auto" w:sz="4" w:space="0"/>
            </w:tcBorders>
            <w:noWrap w:val="0"/>
            <w:vAlign w:val="center"/>
          </w:tcPr>
          <w:p w14:paraId="74EFB00A">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每月</w:t>
            </w:r>
          </w:p>
        </w:tc>
        <w:tc>
          <w:tcPr>
            <w:tcW w:w="1266" w:type="dxa"/>
            <w:tcBorders>
              <w:top w:val="nil"/>
              <w:left w:val="nil"/>
              <w:bottom w:val="single" w:color="auto" w:sz="4" w:space="0"/>
              <w:right w:val="single" w:color="auto" w:sz="4" w:space="0"/>
            </w:tcBorders>
            <w:noWrap w:val="0"/>
            <w:vAlign w:val="center"/>
          </w:tcPr>
          <w:p w14:paraId="25057811">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每季</w:t>
            </w:r>
          </w:p>
        </w:tc>
        <w:tc>
          <w:tcPr>
            <w:tcW w:w="1266" w:type="dxa"/>
            <w:tcBorders>
              <w:top w:val="nil"/>
              <w:left w:val="nil"/>
              <w:bottom w:val="single" w:color="auto" w:sz="4" w:space="0"/>
              <w:right w:val="single" w:color="auto" w:sz="4" w:space="0"/>
            </w:tcBorders>
            <w:noWrap w:val="0"/>
            <w:vAlign w:val="center"/>
          </w:tcPr>
          <w:p w14:paraId="42B94198">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每年</w:t>
            </w:r>
          </w:p>
        </w:tc>
        <w:tc>
          <w:tcPr>
            <w:tcW w:w="1266" w:type="dxa"/>
            <w:tcBorders>
              <w:top w:val="nil"/>
              <w:left w:val="nil"/>
              <w:bottom w:val="single" w:color="auto" w:sz="4" w:space="0"/>
              <w:right w:val="single" w:color="auto" w:sz="4" w:space="0"/>
            </w:tcBorders>
            <w:noWrap w:val="0"/>
            <w:vAlign w:val="center"/>
          </w:tcPr>
          <w:p w14:paraId="7F8CE9DB">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五年</w:t>
            </w:r>
          </w:p>
        </w:tc>
        <w:tc>
          <w:tcPr>
            <w:tcW w:w="1266" w:type="dxa"/>
            <w:tcBorders>
              <w:top w:val="nil"/>
              <w:left w:val="nil"/>
              <w:bottom w:val="single" w:color="auto" w:sz="4" w:space="0"/>
              <w:right w:val="single" w:color="auto" w:sz="4" w:space="0"/>
            </w:tcBorders>
            <w:noWrap w:val="0"/>
            <w:vAlign w:val="center"/>
          </w:tcPr>
          <w:p w14:paraId="79B0C721">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八年</w:t>
            </w:r>
          </w:p>
        </w:tc>
      </w:tr>
      <w:tr w14:paraId="68748E5F">
        <w:tblPrEx>
          <w:tblCellMar>
            <w:top w:w="0" w:type="dxa"/>
            <w:left w:w="108" w:type="dxa"/>
            <w:bottom w:w="0" w:type="dxa"/>
            <w:right w:w="108" w:type="dxa"/>
          </w:tblCellMar>
        </w:tblPrEx>
        <w:trPr>
          <w:trHeight w:val="851" w:hRule="exact"/>
        </w:trPr>
        <w:tc>
          <w:tcPr>
            <w:tcW w:w="740" w:type="dxa"/>
            <w:tcBorders>
              <w:top w:val="nil"/>
              <w:left w:val="single" w:color="auto" w:sz="4" w:space="0"/>
              <w:bottom w:val="single" w:color="auto" w:sz="4" w:space="0"/>
              <w:right w:val="single" w:color="auto" w:sz="4" w:space="0"/>
            </w:tcBorders>
            <w:noWrap w:val="0"/>
            <w:vAlign w:val="center"/>
          </w:tcPr>
          <w:p w14:paraId="1F701EF0">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c>
          <w:tcPr>
            <w:tcW w:w="1980" w:type="dxa"/>
            <w:tcBorders>
              <w:top w:val="nil"/>
              <w:left w:val="nil"/>
              <w:bottom w:val="single" w:color="auto" w:sz="4" w:space="0"/>
              <w:right w:val="single" w:color="auto" w:sz="4" w:space="0"/>
            </w:tcBorders>
            <w:noWrap w:val="0"/>
            <w:vAlign w:val="center"/>
          </w:tcPr>
          <w:p w14:paraId="675E6343">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风机</w:t>
            </w:r>
          </w:p>
        </w:tc>
        <w:tc>
          <w:tcPr>
            <w:tcW w:w="1266" w:type="dxa"/>
            <w:tcBorders>
              <w:top w:val="nil"/>
              <w:left w:val="nil"/>
              <w:bottom w:val="single" w:color="auto" w:sz="4" w:space="0"/>
              <w:right w:val="single" w:color="auto" w:sz="4" w:space="0"/>
            </w:tcBorders>
            <w:noWrap w:val="0"/>
            <w:vAlign w:val="center"/>
          </w:tcPr>
          <w:p w14:paraId="59957C25">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每月</w:t>
            </w:r>
          </w:p>
        </w:tc>
        <w:tc>
          <w:tcPr>
            <w:tcW w:w="1266" w:type="dxa"/>
            <w:tcBorders>
              <w:top w:val="nil"/>
              <w:left w:val="nil"/>
              <w:bottom w:val="single" w:color="auto" w:sz="4" w:space="0"/>
              <w:right w:val="single" w:color="auto" w:sz="4" w:space="0"/>
            </w:tcBorders>
            <w:noWrap w:val="0"/>
            <w:vAlign w:val="center"/>
          </w:tcPr>
          <w:p w14:paraId="6C5E98DA">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每季</w:t>
            </w:r>
          </w:p>
        </w:tc>
        <w:tc>
          <w:tcPr>
            <w:tcW w:w="1266" w:type="dxa"/>
            <w:tcBorders>
              <w:top w:val="nil"/>
              <w:left w:val="nil"/>
              <w:bottom w:val="single" w:color="auto" w:sz="4" w:space="0"/>
              <w:right w:val="single" w:color="auto" w:sz="4" w:space="0"/>
            </w:tcBorders>
            <w:noWrap w:val="0"/>
            <w:vAlign w:val="center"/>
          </w:tcPr>
          <w:p w14:paraId="2B2F6DCD">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每年</w:t>
            </w:r>
          </w:p>
        </w:tc>
        <w:tc>
          <w:tcPr>
            <w:tcW w:w="1266" w:type="dxa"/>
            <w:tcBorders>
              <w:top w:val="nil"/>
              <w:left w:val="nil"/>
              <w:bottom w:val="single" w:color="auto" w:sz="4" w:space="0"/>
              <w:right w:val="single" w:color="auto" w:sz="4" w:space="0"/>
            </w:tcBorders>
            <w:noWrap w:val="0"/>
            <w:vAlign w:val="center"/>
          </w:tcPr>
          <w:p w14:paraId="3EE97950">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五年</w:t>
            </w:r>
          </w:p>
        </w:tc>
        <w:tc>
          <w:tcPr>
            <w:tcW w:w="1266" w:type="dxa"/>
            <w:tcBorders>
              <w:top w:val="nil"/>
              <w:left w:val="nil"/>
              <w:bottom w:val="single" w:color="auto" w:sz="4" w:space="0"/>
              <w:right w:val="single" w:color="auto" w:sz="4" w:space="0"/>
            </w:tcBorders>
            <w:noWrap w:val="0"/>
            <w:vAlign w:val="center"/>
          </w:tcPr>
          <w:p w14:paraId="675A0D09">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八年</w:t>
            </w:r>
          </w:p>
        </w:tc>
      </w:tr>
      <w:tr w14:paraId="5898A7EF">
        <w:tblPrEx>
          <w:tblCellMar>
            <w:top w:w="0" w:type="dxa"/>
            <w:left w:w="108" w:type="dxa"/>
            <w:bottom w:w="0" w:type="dxa"/>
            <w:right w:w="108" w:type="dxa"/>
          </w:tblCellMar>
        </w:tblPrEx>
        <w:trPr>
          <w:trHeight w:val="851" w:hRule="exact"/>
        </w:trPr>
        <w:tc>
          <w:tcPr>
            <w:tcW w:w="740" w:type="dxa"/>
            <w:tcBorders>
              <w:top w:val="nil"/>
              <w:left w:val="single" w:color="auto" w:sz="4" w:space="0"/>
              <w:bottom w:val="single" w:color="auto" w:sz="4" w:space="0"/>
              <w:right w:val="single" w:color="auto" w:sz="4" w:space="0"/>
            </w:tcBorders>
            <w:noWrap w:val="0"/>
            <w:vAlign w:val="center"/>
          </w:tcPr>
          <w:p w14:paraId="0D0B57CC">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w:t>
            </w:r>
          </w:p>
        </w:tc>
        <w:tc>
          <w:tcPr>
            <w:tcW w:w="1980" w:type="dxa"/>
            <w:tcBorders>
              <w:top w:val="nil"/>
              <w:left w:val="nil"/>
              <w:bottom w:val="single" w:color="auto" w:sz="4" w:space="0"/>
              <w:right w:val="single" w:color="auto" w:sz="4" w:space="0"/>
            </w:tcBorders>
            <w:noWrap w:val="0"/>
            <w:vAlign w:val="center"/>
          </w:tcPr>
          <w:p w14:paraId="6FA5F38A">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电梯</w:t>
            </w:r>
          </w:p>
        </w:tc>
        <w:tc>
          <w:tcPr>
            <w:tcW w:w="1266" w:type="dxa"/>
            <w:tcBorders>
              <w:top w:val="nil"/>
              <w:left w:val="nil"/>
              <w:bottom w:val="single" w:color="auto" w:sz="4" w:space="0"/>
              <w:right w:val="single" w:color="auto" w:sz="4" w:space="0"/>
            </w:tcBorders>
            <w:noWrap w:val="0"/>
            <w:vAlign w:val="center"/>
          </w:tcPr>
          <w:p w14:paraId="3C9ADF1C">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每周</w:t>
            </w:r>
          </w:p>
        </w:tc>
        <w:tc>
          <w:tcPr>
            <w:tcW w:w="1266" w:type="dxa"/>
            <w:tcBorders>
              <w:top w:val="nil"/>
              <w:left w:val="nil"/>
              <w:bottom w:val="single" w:color="auto" w:sz="4" w:space="0"/>
              <w:right w:val="single" w:color="auto" w:sz="4" w:space="0"/>
            </w:tcBorders>
            <w:noWrap w:val="0"/>
            <w:vAlign w:val="center"/>
          </w:tcPr>
          <w:p w14:paraId="5BFDFE2F">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每月</w:t>
            </w:r>
          </w:p>
        </w:tc>
        <w:tc>
          <w:tcPr>
            <w:tcW w:w="1266" w:type="dxa"/>
            <w:tcBorders>
              <w:top w:val="nil"/>
              <w:left w:val="nil"/>
              <w:bottom w:val="single" w:color="auto" w:sz="4" w:space="0"/>
              <w:right w:val="single" w:color="auto" w:sz="4" w:space="0"/>
            </w:tcBorders>
            <w:noWrap w:val="0"/>
            <w:vAlign w:val="center"/>
          </w:tcPr>
          <w:p w14:paraId="6A0A9E10">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每年</w:t>
            </w:r>
          </w:p>
        </w:tc>
        <w:tc>
          <w:tcPr>
            <w:tcW w:w="1266" w:type="dxa"/>
            <w:tcBorders>
              <w:top w:val="nil"/>
              <w:left w:val="nil"/>
              <w:bottom w:val="single" w:color="auto" w:sz="4" w:space="0"/>
              <w:right w:val="single" w:color="auto" w:sz="4" w:space="0"/>
            </w:tcBorders>
            <w:noWrap w:val="0"/>
            <w:vAlign w:val="center"/>
          </w:tcPr>
          <w:p w14:paraId="0FAB903E">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三年</w:t>
            </w:r>
          </w:p>
        </w:tc>
        <w:tc>
          <w:tcPr>
            <w:tcW w:w="1266" w:type="dxa"/>
            <w:tcBorders>
              <w:top w:val="nil"/>
              <w:left w:val="nil"/>
              <w:bottom w:val="single" w:color="auto" w:sz="4" w:space="0"/>
              <w:right w:val="single" w:color="auto" w:sz="4" w:space="0"/>
            </w:tcBorders>
            <w:noWrap w:val="0"/>
            <w:vAlign w:val="center"/>
          </w:tcPr>
          <w:p w14:paraId="3816A931">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六年</w:t>
            </w:r>
          </w:p>
        </w:tc>
      </w:tr>
      <w:tr w14:paraId="0A15CB68">
        <w:tblPrEx>
          <w:tblCellMar>
            <w:top w:w="0" w:type="dxa"/>
            <w:left w:w="108" w:type="dxa"/>
            <w:bottom w:w="0" w:type="dxa"/>
            <w:right w:w="108" w:type="dxa"/>
          </w:tblCellMar>
        </w:tblPrEx>
        <w:trPr>
          <w:trHeight w:val="851" w:hRule="exact"/>
        </w:trPr>
        <w:tc>
          <w:tcPr>
            <w:tcW w:w="740" w:type="dxa"/>
            <w:tcBorders>
              <w:top w:val="nil"/>
              <w:left w:val="single" w:color="auto" w:sz="4" w:space="0"/>
              <w:bottom w:val="single" w:color="auto" w:sz="4" w:space="0"/>
              <w:right w:val="single" w:color="auto" w:sz="4" w:space="0"/>
            </w:tcBorders>
            <w:noWrap w:val="0"/>
            <w:vAlign w:val="center"/>
          </w:tcPr>
          <w:p w14:paraId="2D430849">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w:t>
            </w:r>
          </w:p>
        </w:tc>
        <w:tc>
          <w:tcPr>
            <w:tcW w:w="1980" w:type="dxa"/>
            <w:tcBorders>
              <w:top w:val="nil"/>
              <w:left w:val="nil"/>
              <w:bottom w:val="single" w:color="auto" w:sz="4" w:space="0"/>
              <w:right w:val="single" w:color="auto" w:sz="4" w:space="0"/>
            </w:tcBorders>
            <w:noWrap w:val="0"/>
            <w:vAlign w:val="center"/>
          </w:tcPr>
          <w:p w14:paraId="3943B3BC">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干式变压器</w:t>
            </w:r>
          </w:p>
        </w:tc>
        <w:tc>
          <w:tcPr>
            <w:tcW w:w="1266" w:type="dxa"/>
            <w:tcBorders>
              <w:top w:val="nil"/>
              <w:left w:val="nil"/>
              <w:bottom w:val="single" w:color="auto" w:sz="4" w:space="0"/>
              <w:right w:val="single" w:color="auto" w:sz="4" w:space="0"/>
            </w:tcBorders>
            <w:noWrap w:val="0"/>
            <w:vAlign w:val="center"/>
          </w:tcPr>
          <w:p w14:paraId="30DE7B38">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每季</w:t>
            </w:r>
          </w:p>
        </w:tc>
        <w:tc>
          <w:tcPr>
            <w:tcW w:w="1266" w:type="dxa"/>
            <w:tcBorders>
              <w:top w:val="nil"/>
              <w:left w:val="nil"/>
              <w:bottom w:val="single" w:color="auto" w:sz="4" w:space="0"/>
              <w:right w:val="single" w:color="auto" w:sz="4" w:space="0"/>
            </w:tcBorders>
            <w:noWrap w:val="0"/>
            <w:vAlign w:val="center"/>
          </w:tcPr>
          <w:p w14:paraId="1CF69923">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每年</w:t>
            </w:r>
          </w:p>
        </w:tc>
        <w:tc>
          <w:tcPr>
            <w:tcW w:w="1266" w:type="dxa"/>
            <w:tcBorders>
              <w:top w:val="nil"/>
              <w:left w:val="nil"/>
              <w:bottom w:val="single" w:color="auto" w:sz="4" w:space="0"/>
              <w:right w:val="single" w:color="auto" w:sz="4" w:space="0"/>
            </w:tcBorders>
            <w:noWrap w:val="0"/>
            <w:vAlign w:val="center"/>
          </w:tcPr>
          <w:p w14:paraId="19D42F52">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266" w:type="dxa"/>
            <w:tcBorders>
              <w:top w:val="nil"/>
              <w:left w:val="nil"/>
              <w:bottom w:val="single" w:color="auto" w:sz="4" w:space="0"/>
              <w:right w:val="single" w:color="auto" w:sz="4" w:space="0"/>
            </w:tcBorders>
            <w:noWrap w:val="0"/>
            <w:vAlign w:val="center"/>
          </w:tcPr>
          <w:p w14:paraId="3F78BDCF">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266" w:type="dxa"/>
            <w:tcBorders>
              <w:top w:val="nil"/>
              <w:left w:val="nil"/>
              <w:bottom w:val="single" w:color="auto" w:sz="4" w:space="0"/>
              <w:right w:val="single" w:color="auto" w:sz="4" w:space="0"/>
            </w:tcBorders>
            <w:noWrap w:val="0"/>
            <w:vAlign w:val="center"/>
          </w:tcPr>
          <w:p w14:paraId="34C67980">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r>
      <w:tr w14:paraId="723D2F59">
        <w:tblPrEx>
          <w:tblCellMar>
            <w:top w:w="0" w:type="dxa"/>
            <w:left w:w="108" w:type="dxa"/>
            <w:bottom w:w="0" w:type="dxa"/>
            <w:right w:w="108" w:type="dxa"/>
          </w:tblCellMar>
        </w:tblPrEx>
        <w:trPr>
          <w:trHeight w:val="851" w:hRule="exact"/>
        </w:trPr>
        <w:tc>
          <w:tcPr>
            <w:tcW w:w="740" w:type="dxa"/>
            <w:tcBorders>
              <w:top w:val="nil"/>
              <w:left w:val="single" w:color="auto" w:sz="4" w:space="0"/>
              <w:bottom w:val="single" w:color="auto" w:sz="4" w:space="0"/>
              <w:right w:val="single" w:color="auto" w:sz="4" w:space="0"/>
            </w:tcBorders>
            <w:noWrap w:val="0"/>
            <w:vAlign w:val="center"/>
          </w:tcPr>
          <w:p w14:paraId="1F05C168">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w:t>
            </w:r>
          </w:p>
        </w:tc>
        <w:tc>
          <w:tcPr>
            <w:tcW w:w="1980" w:type="dxa"/>
            <w:tcBorders>
              <w:top w:val="nil"/>
              <w:left w:val="nil"/>
              <w:bottom w:val="single" w:color="auto" w:sz="4" w:space="0"/>
              <w:right w:val="single" w:color="auto" w:sz="4" w:space="0"/>
            </w:tcBorders>
            <w:noWrap w:val="0"/>
            <w:vAlign w:val="center"/>
          </w:tcPr>
          <w:p w14:paraId="10999933">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空冷水机组</w:t>
            </w:r>
          </w:p>
        </w:tc>
        <w:tc>
          <w:tcPr>
            <w:tcW w:w="1266" w:type="dxa"/>
            <w:tcBorders>
              <w:top w:val="nil"/>
              <w:left w:val="nil"/>
              <w:bottom w:val="single" w:color="auto" w:sz="4" w:space="0"/>
              <w:right w:val="single" w:color="auto" w:sz="4" w:space="0"/>
            </w:tcBorders>
            <w:noWrap w:val="0"/>
            <w:vAlign w:val="center"/>
          </w:tcPr>
          <w:p w14:paraId="6D859CD3">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每月</w:t>
            </w:r>
          </w:p>
        </w:tc>
        <w:tc>
          <w:tcPr>
            <w:tcW w:w="1266" w:type="dxa"/>
            <w:tcBorders>
              <w:top w:val="nil"/>
              <w:left w:val="nil"/>
              <w:bottom w:val="single" w:color="auto" w:sz="4" w:space="0"/>
              <w:right w:val="single" w:color="auto" w:sz="4" w:space="0"/>
            </w:tcBorders>
            <w:noWrap w:val="0"/>
            <w:vAlign w:val="center"/>
          </w:tcPr>
          <w:p w14:paraId="2B5F54EB">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每半年</w:t>
            </w:r>
          </w:p>
        </w:tc>
        <w:tc>
          <w:tcPr>
            <w:tcW w:w="1266" w:type="dxa"/>
            <w:tcBorders>
              <w:top w:val="nil"/>
              <w:left w:val="nil"/>
              <w:bottom w:val="single" w:color="auto" w:sz="4" w:space="0"/>
              <w:right w:val="single" w:color="auto" w:sz="4" w:space="0"/>
            </w:tcBorders>
            <w:noWrap w:val="0"/>
            <w:vAlign w:val="center"/>
          </w:tcPr>
          <w:p w14:paraId="1B15D493">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每年</w:t>
            </w:r>
          </w:p>
        </w:tc>
        <w:tc>
          <w:tcPr>
            <w:tcW w:w="1266" w:type="dxa"/>
            <w:tcBorders>
              <w:top w:val="nil"/>
              <w:left w:val="nil"/>
              <w:bottom w:val="single" w:color="auto" w:sz="4" w:space="0"/>
              <w:right w:val="single" w:color="auto" w:sz="4" w:space="0"/>
            </w:tcBorders>
            <w:noWrap w:val="0"/>
            <w:vAlign w:val="center"/>
          </w:tcPr>
          <w:p w14:paraId="4C4C3173">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三年</w:t>
            </w:r>
          </w:p>
        </w:tc>
        <w:tc>
          <w:tcPr>
            <w:tcW w:w="1266" w:type="dxa"/>
            <w:tcBorders>
              <w:top w:val="nil"/>
              <w:left w:val="nil"/>
              <w:bottom w:val="single" w:color="auto" w:sz="4" w:space="0"/>
              <w:right w:val="single" w:color="auto" w:sz="4" w:space="0"/>
            </w:tcBorders>
            <w:noWrap w:val="0"/>
            <w:vAlign w:val="center"/>
          </w:tcPr>
          <w:p w14:paraId="0A0F127F">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六年</w:t>
            </w:r>
          </w:p>
        </w:tc>
      </w:tr>
      <w:tr w14:paraId="62A22BF8">
        <w:tblPrEx>
          <w:tblCellMar>
            <w:top w:w="0" w:type="dxa"/>
            <w:left w:w="108" w:type="dxa"/>
            <w:bottom w:w="0" w:type="dxa"/>
            <w:right w:w="108" w:type="dxa"/>
          </w:tblCellMar>
        </w:tblPrEx>
        <w:trPr>
          <w:trHeight w:val="851" w:hRule="exact"/>
        </w:trPr>
        <w:tc>
          <w:tcPr>
            <w:tcW w:w="740" w:type="dxa"/>
            <w:tcBorders>
              <w:top w:val="nil"/>
              <w:left w:val="single" w:color="auto" w:sz="4" w:space="0"/>
              <w:bottom w:val="single" w:color="auto" w:sz="4" w:space="0"/>
              <w:right w:val="single" w:color="auto" w:sz="4" w:space="0"/>
            </w:tcBorders>
            <w:noWrap w:val="0"/>
            <w:vAlign w:val="center"/>
          </w:tcPr>
          <w:p w14:paraId="03176027">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w:t>
            </w:r>
          </w:p>
        </w:tc>
        <w:tc>
          <w:tcPr>
            <w:tcW w:w="1980" w:type="dxa"/>
            <w:tcBorders>
              <w:top w:val="nil"/>
              <w:left w:val="nil"/>
              <w:bottom w:val="single" w:color="auto" w:sz="4" w:space="0"/>
              <w:right w:val="single" w:color="auto" w:sz="4" w:space="0"/>
            </w:tcBorders>
            <w:noWrap w:val="0"/>
            <w:vAlign w:val="center"/>
          </w:tcPr>
          <w:p w14:paraId="1260FC8D">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火灾报警系统</w:t>
            </w:r>
          </w:p>
        </w:tc>
        <w:tc>
          <w:tcPr>
            <w:tcW w:w="1266" w:type="dxa"/>
            <w:tcBorders>
              <w:top w:val="nil"/>
              <w:left w:val="nil"/>
              <w:bottom w:val="single" w:color="auto" w:sz="4" w:space="0"/>
              <w:right w:val="single" w:color="auto" w:sz="4" w:space="0"/>
            </w:tcBorders>
            <w:noWrap w:val="0"/>
            <w:vAlign w:val="center"/>
          </w:tcPr>
          <w:p w14:paraId="00FB97BE">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每月</w:t>
            </w:r>
          </w:p>
        </w:tc>
        <w:tc>
          <w:tcPr>
            <w:tcW w:w="1266" w:type="dxa"/>
            <w:tcBorders>
              <w:top w:val="nil"/>
              <w:left w:val="nil"/>
              <w:bottom w:val="single" w:color="auto" w:sz="4" w:space="0"/>
              <w:right w:val="single" w:color="auto" w:sz="4" w:space="0"/>
            </w:tcBorders>
            <w:noWrap w:val="0"/>
            <w:vAlign w:val="center"/>
          </w:tcPr>
          <w:p w14:paraId="1D65F555">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每季</w:t>
            </w:r>
          </w:p>
        </w:tc>
        <w:tc>
          <w:tcPr>
            <w:tcW w:w="1266" w:type="dxa"/>
            <w:tcBorders>
              <w:top w:val="nil"/>
              <w:left w:val="nil"/>
              <w:bottom w:val="single" w:color="auto" w:sz="4" w:space="0"/>
              <w:right w:val="single" w:color="auto" w:sz="4" w:space="0"/>
            </w:tcBorders>
            <w:noWrap w:val="0"/>
            <w:vAlign w:val="center"/>
          </w:tcPr>
          <w:p w14:paraId="7B309DEC">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每年</w:t>
            </w:r>
          </w:p>
        </w:tc>
        <w:tc>
          <w:tcPr>
            <w:tcW w:w="1266" w:type="dxa"/>
            <w:tcBorders>
              <w:top w:val="nil"/>
              <w:left w:val="nil"/>
              <w:bottom w:val="single" w:color="auto" w:sz="4" w:space="0"/>
              <w:right w:val="single" w:color="auto" w:sz="4" w:space="0"/>
            </w:tcBorders>
            <w:noWrap w:val="0"/>
            <w:vAlign w:val="center"/>
          </w:tcPr>
          <w:p w14:paraId="6F67F096">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266" w:type="dxa"/>
            <w:tcBorders>
              <w:top w:val="nil"/>
              <w:left w:val="nil"/>
              <w:bottom w:val="single" w:color="auto" w:sz="4" w:space="0"/>
              <w:right w:val="single" w:color="auto" w:sz="4" w:space="0"/>
            </w:tcBorders>
            <w:noWrap w:val="0"/>
            <w:vAlign w:val="center"/>
          </w:tcPr>
          <w:p w14:paraId="5047E686">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r>
      <w:tr w14:paraId="452B20BF">
        <w:tblPrEx>
          <w:tblCellMar>
            <w:top w:w="0" w:type="dxa"/>
            <w:left w:w="108" w:type="dxa"/>
            <w:bottom w:w="0" w:type="dxa"/>
            <w:right w:w="108" w:type="dxa"/>
          </w:tblCellMar>
        </w:tblPrEx>
        <w:trPr>
          <w:trHeight w:val="1029" w:hRule="exact"/>
        </w:trPr>
        <w:tc>
          <w:tcPr>
            <w:tcW w:w="740" w:type="dxa"/>
            <w:tcBorders>
              <w:top w:val="nil"/>
              <w:left w:val="single" w:color="auto" w:sz="4" w:space="0"/>
              <w:bottom w:val="single" w:color="auto" w:sz="4" w:space="0"/>
              <w:right w:val="single" w:color="auto" w:sz="4" w:space="0"/>
            </w:tcBorders>
            <w:noWrap w:val="0"/>
            <w:vAlign w:val="center"/>
          </w:tcPr>
          <w:p w14:paraId="7EDE1214">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w:t>
            </w:r>
          </w:p>
        </w:tc>
        <w:tc>
          <w:tcPr>
            <w:tcW w:w="1980" w:type="dxa"/>
            <w:tcBorders>
              <w:top w:val="nil"/>
              <w:left w:val="nil"/>
              <w:bottom w:val="single" w:color="auto" w:sz="4" w:space="0"/>
              <w:right w:val="single" w:color="auto" w:sz="4" w:space="0"/>
            </w:tcBorders>
            <w:noWrap w:val="0"/>
            <w:vAlign w:val="center"/>
          </w:tcPr>
          <w:p w14:paraId="41092037">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消防联动控制柜</w:t>
            </w:r>
          </w:p>
        </w:tc>
        <w:tc>
          <w:tcPr>
            <w:tcW w:w="1266" w:type="dxa"/>
            <w:tcBorders>
              <w:top w:val="nil"/>
              <w:left w:val="nil"/>
              <w:bottom w:val="single" w:color="auto" w:sz="4" w:space="0"/>
              <w:right w:val="single" w:color="auto" w:sz="4" w:space="0"/>
            </w:tcBorders>
            <w:noWrap w:val="0"/>
            <w:vAlign w:val="center"/>
          </w:tcPr>
          <w:p w14:paraId="1CFC2930">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每月</w:t>
            </w:r>
          </w:p>
        </w:tc>
        <w:tc>
          <w:tcPr>
            <w:tcW w:w="1266" w:type="dxa"/>
            <w:tcBorders>
              <w:top w:val="nil"/>
              <w:left w:val="nil"/>
              <w:bottom w:val="single" w:color="auto" w:sz="4" w:space="0"/>
              <w:right w:val="single" w:color="auto" w:sz="4" w:space="0"/>
            </w:tcBorders>
            <w:noWrap w:val="0"/>
            <w:vAlign w:val="center"/>
          </w:tcPr>
          <w:p w14:paraId="049861F6">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每季</w:t>
            </w:r>
          </w:p>
        </w:tc>
        <w:tc>
          <w:tcPr>
            <w:tcW w:w="1266" w:type="dxa"/>
            <w:tcBorders>
              <w:top w:val="nil"/>
              <w:left w:val="nil"/>
              <w:bottom w:val="single" w:color="auto" w:sz="4" w:space="0"/>
              <w:right w:val="single" w:color="auto" w:sz="4" w:space="0"/>
            </w:tcBorders>
            <w:noWrap w:val="0"/>
            <w:vAlign w:val="center"/>
          </w:tcPr>
          <w:p w14:paraId="73EBECDA">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每年</w:t>
            </w:r>
          </w:p>
        </w:tc>
        <w:tc>
          <w:tcPr>
            <w:tcW w:w="1266" w:type="dxa"/>
            <w:tcBorders>
              <w:top w:val="nil"/>
              <w:left w:val="nil"/>
              <w:bottom w:val="single" w:color="auto" w:sz="4" w:space="0"/>
              <w:right w:val="single" w:color="auto" w:sz="4" w:space="0"/>
            </w:tcBorders>
            <w:noWrap w:val="0"/>
            <w:vAlign w:val="center"/>
          </w:tcPr>
          <w:p w14:paraId="585D8181">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266" w:type="dxa"/>
            <w:tcBorders>
              <w:top w:val="nil"/>
              <w:left w:val="nil"/>
              <w:bottom w:val="single" w:color="auto" w:sz="4" w:space="0"/>
              <w:right w:val="single" w:color="auto" w:sz="4" w:space="0"/>
            </w:tcBorders>
            <w:noWrap w:val="0"/>
            <w:vAlign w:val="center"/>
          </w:tcPr>
          <w:p w14:paraId="151C99E5">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r>
      <w:tr w14:paraId="0AD13FC5">
        <w:tblPrEx>
          <w:tblCellMar>
            <w:top w:w="0" w:type="dxa"/>
            <w:left w:w="108" w:type="dxa"/>
            <w:bottom w:w="0" w:type="dxa"/>
            <w:right w:w="108" w:type="dxa"/>
          </w:tblCellMar>
        </w:tblPrEx>
        <w:trPr>
          <w:trHeight w:val="851" w:hRule="exact"/>
        </w:trPr>
        <w:tc>
          <w:tcPr>
            <w:tcW w:w="740" w:type="dxa"/>
            <w:tcBorders>
              <w:top w:val="nil"/>
              <w:left w:val="single" w:color="auto" w:sz="4" w:space="0"/>
              <w:bottom w:val="single" w:color="auto" w:sz="4" w:space="0"/>
              <w:right w:val="single" w:color="auto" w:sz="4" w:space="0"/>
            </w:tcBorders>
            <w:noWrap w:val="0"/>
            <w:vAlign w:val="center"/>
          </w:tcPr>
          <w:p w14:paraId="7A2E967D">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w:t>
            </w:r>
          </w:p>
        </w:tc>
        <w:tc>
          <w:tcPr>
            <w:tcW w:w="1980" w:type="dxa"/>
            <w:tcBorders>
              <w:top w:val="nil"/>
              <w:left w:val="nil"/>
              <w:bottom w:val="single" w:color="auto" w:sz="4" w:space="0"/>
              <w:right w:val="single" w:color="auto" w:sz="4" w:space="0"/>
            </w:tcBorders>
            <w:noWrap w:val="0"/>
            <w:vAlign w:val="center"/>
          </w:tcPr>
          <w:p w14:paraId="2DFFA5E6">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对讲报警系统</w:t>
            </w:r>
          </w:p>
        </w:tc>
        <w:tc>
          <w:tcPr>
            <w:tcW w:w="1266" w:type="dxa"/>
            <w:tcBorders>
              <w:top w:val="nil"/>
              <w:left w:val="nil"/>
              <w:bottom w:val="single" w:color="auto" w:sz="4" w:space="0"/>
              <w:right w:val="single" w:color="auto" w:sz="4" w:space="0"/>
            </w:tcBorders>
            <w:noWrap w:val="0"/>
            <w:vAlign w:val="center"/>
          </w:tcPr>
          <w:p w14:paraId="6C6E0C04">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每月</w:t>
            </w:r>
          </w:p>
        </w:tc>
        <w:tc>
          <w:tcPr>
            <w:tcW w:w="1266" w:type="dxa"/>
            <w:tcBorders>
              <w:top w:val="nil"/>
              <w:left w:val="nil"/>
              <w:bottom w:val="single" w:color="auto" w:sz="4" w:space="0"/>
              <w:right w:val="single" w:color="auto" w:sz="4" w:space="0"/>
            </w:tcBorders>
            <w:noWrap w:val="0"/>
            <w:vAlign w:val="center"/>
          </w:tcPr>
          <w:p w14:paraId="6F5C71BE">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每季</w:t>
            </w:r>
          </w:p>
        </w:tc>
        <w:tc>
          <w:tcPr>
            <w:tcW w:w="1266" w:type="dxa"/>
            <w:tcBorders>
              <w:top w:val="nil"/>
              <w:left w:val="nil"/>
              <w:bottom w:val="single" w:color="auto" w:sz="4" w:space="0"/>
              <w:right w:val="single" w:color="auto" w:sz="4" w:space="0"/>
            </w:tcBorders>
            <w:noWrap w:val="0"/>
            <w:vAlign w:val="center"/>
          </w:tcPr>
          <w:p w14:paraId="4615C624">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每年</w:t>
            </w:r>
          </w:p>
        </w:tc>
        <w:tc>
          <w:tcPr>
            <w:tcW w:w="1266" w:type="dxa"/>
            <w:tcBorders>
              <w:top w:val="nil"/>
              <w:left w:val="nil"/>
              <w:bottom w:val="single" w:color="auto" w:sz="4" w:space="0"/>
              <w:right w:val="single" w:color="auto" w:sz="4" w:space="0"/>
            </w:tcBorders>
            <w:noWrap w:val="0"/>
            <w:vAlign w:val="center"/>
          </w:tcPr>
          <w:p w14:paraId="215B7AB9">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266" w:type="dxa"/>
            <w:tcBorders>
              <w:top w:val="nil"/>
              <w:left w:val="nil"/>
              <w:bottom w:val="single" w:color="auto" w:sz="4" w:space="0"/>
              <w:right w:val="single" w:color="auto" w:sz="4" w:space="0"/>
            </w:tcBorders>
            <w:noWrap w:val="0"/>
            <w:vAlign w:val="center"/>
          </w:tcPr>
          <w:p w14:paraId="3C63DEA5">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r>
      <w:tr w14:paraId="2DAEA029">
        <w:tblPrEx>
          <w:tblCellMar>
            <w:top w:w="0" w:type="dxa"/>
            <w:left w:w="108" w:type="dxa"/>
            <w:bottom w:w="0" w:type="dxa"/>
            <w:right w:w="108" w:type="dxa"/>
          </w:tblCellMar>
        </w:tblPrEx>
        <w:trPr>
          <w:trHeight w:val="851" w:hRule="exact"/>
        </w:trPr>
        <w:tc>
          <w:tcPr>
            <w:tcW w:w="740" w:type="dxa"/>
            <w:tcBorders>
              <w:top w:val="nil"/>
              <w:left w:val="single" w:color="auto" w:sz="4" w:space="0"/>
              <w:bottom w:val="single" w:color="auto" w:sz="4" w:space="0"/>
              <w:right w:val="single" w:color="auto" w:sz="4" w:space="0"/>
            </w:tcBorders>
            <w:noWrap w:val="0"/>
            <w:vAlign w:val="center"/>
          </w:tcPr>
          <w:p w14:paraId="258F6A31">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w:t>
            </w:r>
          </w:p>
        </w:tc>
        <w:tc>
          <w:tcPr>
            <w:tcW w:w="1980" w:type="dxa"/>
            <w:tcBorders>
              <w:top w:val="nil"/>
              <w:left w:val="nil"/>
              <w:bottom w:val="single" w:color="auto" w:sz="4" w:space="0"/>
              <w:right w:val="single" w:color="auto" w:sz="4" w:space="0"/>
            </w:tcBorders>
            <w:noWrap w:val="0"/>
            <w:vAlign w:val="center"/>
          </w:tcPr>
          <w:p w14:paraId="04F27C82">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防盗监视系统</w:t>
            </w:r>
          </w:p>
        </w:tc>
        <w:tc>
          <w:tcPr>
            <w:tcW w:w="1266" w:type="dxa"/>
            <w:tcBorders>
              <w:top w:val="nil"/>
              <w:left w:val="nil"/>
              <w:bottom w:val="single" w:color="auto" w:sz="4" w:space="0"/>
              <w:right w:val="single" w:color="auto" w:sz="4" w:space="0"/>
            </w:tcBorders>
            <w:noWrap w:val="0"/>
            <w:vAlign w:val="center"/>
          </w:tcPr>
          <w:p w14:paraId="1DBB83F3">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每月</w:t>
            </w:r>
          </w:p>
        </w:tc>
        <w:tc>
          <w:tcPr>
            <w:tcW w:w="1266" w:type="dxa"/>
            <w:tcBorders>
              <w:top w:val="nil"/>
              <w:left w:val="nil"/>
              <w:bottom w:val="single" w:color="auto" w:sz="4" w:space="0"/>
              <w:right w:val="single" w:color="auto" w:sz="4" w:space="0"/>
            </w:tcBorders>
            <w:noWrap w:val="0"/>
            <w:vAlign w:val="center"/>
          </w:tcPr>
          <w:p w14:paraId="3CFEB958">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每季</w:t>
            </w:r>
          </w:p>
        </w:tc>
        <w:tc>
          <w:tcPr>
            <w:tcW w:w="1266" w:type="dxa"/>
            <w:tcBorders>
              <w:top w:val="nil"/>
              <w:left w:val="nil"/>
              <w:bottom w:val="single" w:color="auto" w:sz="4" w:space="0"/>
              <w:right w:val="single" w:color="auto" w:sz="4" w:space="0"/>
            </w:tcBorders>
            <w:noWrap w:val="0"/>
            <w:vAlign w:val="center"/>
          </w:tcPr>
          <w:p w14:paraId="723E208A">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每年</w:t>
            </w:r>
          </w:p>
        </w:tc>
        <w:tc>
          <w:tcPr>
            <w:tcW w:w="1266" w:type="dxa"/>
            <w:tcBorders>
              <w:top w:val="nil"/>
              <w:left w:val="nil"/>
              <w:bottom w:val="single" w:color="auto" w:sz="4" w:space="0"/>
              <w:right w:val="single" w:color="auto" w:sz="4" w:space="0"/>
            </w:tcBorders>
            <w:noWrap w:val="0"/>
            <w:vAlign w:val="center"/>
          </w:tcPr>
          <w:p w14:paraId="1A30511A">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266" w:type="dxa"/>
            <w:tcBorders>
              <w:top w:val="nil"/>
              <w:left w:val="nil"/>
              <w:bottom w:val="single" w:color="auto" w:sz="4" w:space="0"/>
              <w:right w:val="single" w:color="auto" w:sz="4" w:space="0"/>
            </w:tcBorders>
            <w:noWrap w:val="0"/>
            <w:vAlign w:val="center"/>
          </w:tcPr>
          <w:p w14:paraId="19A904CA">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r>
      <w:tr w14:paraId="6131A590">
        <w:tblPrEx>
          <w:tblCellMar>
            <w:top w:w="0" w:type="dxa"/>
            <w:left w:w="108" w:type="dxa"/>
            <w:bottom w:w="0" w:type="dxa"/>
            <w:right w:w="108" w:type="dxa"/>
          </w:tblCellMar>
        </w:tblPrEx>
        <w:trPr>
          <w:trHeight w:val="851" w:hRule="exact"/>
        </w:trPr>
        <w:tc>
          <w:tcPr>
            <w:tcW w:w="740" w:type="dxa"/>
            <w:tcBorders>
              <w:top w:val="single" w:color="auto" w:sz="4" w:space="0"/>
              <w:left w:val="single" w:color="auto" w:sz="4" w:space="0"/>
              <w:bottom w:val="single" w:color="auto" w:sz="4" w:space="0"/>
              <w:right w:val="single" w:color="auto" w:sz="4" w:space="0"/>
            </w:tcBorders>
            <w:noWrap w:val="0"/>
            <w:vAlign w:val="center"/>
          </w:tcPr>
          <w:p w14:paraId="3A9EEA09">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11</w:t>
            </w:r>
          </w:p>
        </w:tc>
        <w:tc>
          <w:tcPr>
            <w:tcW w:w="1980" w:type="dxa"/>
            <w:tcBorders>
              <w:top w:val="single" w:color="auto" w:sz="4" w:space="0"/>
              <w:left w:val="single" w:color="auto" w:sz="4" w:space="0"/>
              <w:bottom w:val="single" w:color="auto" w:sz="4" w:space="0"/>
              <w:right w:val="single" w:color="auto" w:sz="4" w:space="0"/>
            </w:tcBorders>
            <w:noWrap w:val="0"/>
            <w:vAlign w:val="center"/>
          </w:tcPr>
          <w:p w14:paraId="1DC870B7">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低压配电柜</w:t>
            </w:r>
          </w:p>
        </w:tc>
        <w:tc>
          <w:tcPr>
            <w:tcW w:w="1266" w:type="dxa"/>
            <w:tcBorders>
              <w:top w:val="single" w:color="auto" w:sz="4" w:space="0"/>
              <w:left w:val="single" w:color="auto" w:sz="4" w:space="0"/>
              <w:bottom w:val="single" w:color="auto" w:sz="4" w:space="0"/>
              <w:right w:val="single" w:color="auto" w:sz="4" w:space="0"/>
            </w:tcBorders>
            <w:noWrap w:val="0"/>
            <w:vAlign w:val="center"/>
          </w:tcPr>
          <w:p w14:paraId="58848A2B">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每月</w:t>
            </w:r>
          </w:p>
        </w:tc>
        <w:tc>
          <w:tcPr>
            <w:tcW w:w="1266" w:type="dxa"/>
            <w:tcBorders>
              <w:top w:val="single" w:color="auto" w:sz="4" w:space="0"/>
              <w:left w:val="single" w:color="auto" w:sz="4" w:space="0"/>
              <w:bottom w:val="single" w:color="auto" w:sz="4" w:space="0"/>
              <w:right w:val="single" w:color="auto" w:sz="4" w:space="0"/>
            </w:tcBorders>
            <w:noWrap w:val="0"/>
            <w:vAlign w:val="center"/>
          </w:tcPr>
          <w:p w14:paraId="16DA140A">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半年</w:t>
            </w:r>
          </w:p>
        </w:tc>
        <w:tc>
          <w:tcPr>
            <w:tcW w:w="1266" w:type="dxa"/>
            <w:tcBorders>
              <w:top w:val="single" w:color="auto" w:sz="4" w:space="0"/>
              <w:left w:val="single" w:color="auto" w:sz="4" w:space="0"/>
              <w:bottom w:val="single" w:color="auto" w:sz="4" w:space="0"/>
              <w:right w:val="single" w:color="auto" w:sz="4" w:space="0"/>
            </w:tcBorders>
            <w:noWrap w:val="0"/>
            <w:vAlign w:val="center"/>
          </w:tcPr>
          <w:p w14:paraId="0C07FA92">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每年</w:t>
            </w:r>
          </w:p>
        </w:tc>
        <w:tc>
          <w:tcPr>
            <w:tcW w:w="1266" w:type="dxa"/>
            <w:tcBorders>
              <w:top w:val="single" w:color="auto" w:sz="4" w:space="0"/>
              <w:left w:val="single" w:color="auto" w:sz="4" w:space="0"/>
              <w:bottom w:val="single" w:color="auto" w:sz="4" w:space="0"/>
              <w:right w:val="single" w:color="auto" w:sz="4" w:space="0"/>
            </w:tcBorders>
            <w:noWrap w:val="0"/>
            <w:vAlign w:val="center"/>
          </w:tcPr>
          <w:p w14:paraId="15EAD840">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266" w:type="dxa"/>
            <w:tcBorders>
              <w:top w:val="single" w:color="auto" w:sz="4" w:space="0"/>
              <w:left w:val="single" w:color="auto" w:sz="4" w:space="0"/>
              <w:bottom w:val="single" w:color="auto" w:sz="4" w:space="0"/>
              <w:right w:val="single" w:color="auto" w:sz="4" w:space="0"/>
            </w:tcBorders>
            <w:noWrap w:val="0"/>
            <w:vAlign w:val="center"/>
          </w:tcPr>
          <w:p w14:paraId="0A0C22A3">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r>
      <w:tr w14:paraId="32D58A8C">
        <w:tblPrEx>
          <w:tblCellMar>
            <w:top w:w="0" w:type="dxa"/>
            <w:left w:w="108" w:type="dxa"/>
            <w:bottom w:w="0" w:type="dxa"/>
            <w:right w:w="108" w:type="dxa"/>
          </w:tblCellMar>
        </w:tblPrEx>
        <w:trPr>
          <w:trHeight w:val="851" w:hRule="exact"/>
        </w:trPr>
        <w:tc>
          <w:tcPr>
            <w:tcW w:w="740" w:type="dxa"/>
            <w:tcBorders>
              <w:top w:val="single" w:color="auto" w:sz="4" w:space="0"/>
              <w:left w:val="single" w:color="auto" w:sz="4" w:space="0"/>
              <w:bottom w:val="single" w:color="auto" w:sz="4" w:space="0"/>
              <w:right w:val="single" w:color="auto" w:sz="4" w:space="0"/>
            </w:tcBorders>
            <w:noWrap w:val="0"/>
            <w:vAlign w:val="center"/>
          </w:tcPr>
          <w:p w14:paraId="7AF5B21E">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w:t>
            </w:r>
          </w:p>
        </w:tc>
        <w:tc>
          <w:tcPr>
            <w:tcW w:w="1980" w:type="dxa"/>
            <w:tcBorders>
              <w:top w:val="single" w:color="auto" w:sz="4" w:space="0"/>
              <w:left w:val="single" w:color="auto" w:sz="4" w:space="0"/>
              <w:bottom w:val="single" w:color="auto" w:sz="4" w:space="0"/>
              <w:right w:val="single" w:color="auto" w:sz="4" w:space="0"/>
            </w:tcBorders>
            <w:noWrap w:val="0"/>
            <w:vAlign w:val="center"/>
          </w:tcPr>
          <w:p w14:paraId="348422AC">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高压开关柜</w:t>
            </w:r>
          </w:p>
        </w:tc>
        <w:tc>
          <w:tcPr>
            <w:tcW w:w="1266" w:type="dxa"/>
            <w:tcBorders>
              <w:top w:val="single" w:color="auto" w:sz="4" w:space="0"/>
              <w:left w:val="single" w:color="auto" w:sz="4" w:space="0"/>
              <w:bottom w:val="single" w:color="auto" w:sz="4" w:space="0"/>
              <w:right w:val="single" w:color="auto" w:sz="4" w:space="0"/>
            </w:tcBorders>
            <w:noWrap w:val="0"/>
            <w:vAlign w:val="center"/>
          </w:tcPr>
          <w:p w14:paraId="17435808">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266" w:type="dxa"/>
            <w:tcBorders>
              <w:top w:val="single" w:color="auto" w:sz="4" w:space="0"/>
              <w:left w:val="single" w:color="auto" w:sz="4" w:space="0"/>
              <w:bottom w:val="single" w:color="auto" w:sz="4" w:space="0"/>
              <w:right w:val="single" w:color="auto" w:sz="4" w:space="0"/>
            </w:tcBorders>
            <w:noWrap w:val="0"/>
            <w:vAlign w:val="center"/>
          </w:tcPr>
          <w:p w14:paraId="3F7FDB48">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每年</w:t>
            </w:r>
          </w:p>
        </w:tc>
        <w:tc>
          <w:tcPr>
            <w:tcW w:w="1266" w:type="dxa"/>
            <w:tcBorders>
              <w:top w:val="single" w:color="auto" w:sz="4" w:space="0"/>
              <w:left w:val="single" w:color="auto" w:sz="4" w:space="0"/>
              <w:bottom w:val="single" w:color="auto" w:sz="4" w:space="0"/>
              <w:right w:val="single" w:color="auto" w:sz="4" w:space="0"/>
            </w:tcBorders>
            <w:noWrap w:val="0"/>
            <w:vAlign w:val="center"/>
          </w:tcPr>
          <w:p w14:paraId="2FCFD4B1">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266" w:type="dxa"/>
            <w:tcBorders>
              <w:top w:val="single" w:color="auto" w:sz="4" w:space="0"/>
              <w:left w:val="single" w:color="auto" w:sz="4" w:space="0"/>
              <w:bottom w:val="single" w:color="auto" w:sz="4" w:space="0"/>
              <w:right w:val="single" w:color="auto" w:sz="4" w:space="0"/>
            </w:tcBorders>
            <w:noWrap w:val="0"/>
            <w:vAlign w:val="center"/>
          </w:tcPr>
          <w:p w14:paraId="4C675823">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266" w:type="dxa"/>
            <w:tcBorders>
              <w:top w:val="single" w:color="auto" w:sz="4" w:space="0"/>
              <w:left w:val="single" w:color="auto" w:sz="4" w:space="0"/>
              <w:bottom w:val="single" w:color="auto" w:sz="4" w:space="0"/>
              <w:right w:val="single" w:color="auto" w:sz="4" w:space="0"/>
            </w:tcBorders>
            <w:noWrap w:val="0"/>
            <w:vAlign w:val="center"/>
          </w:tcPr>
          <w:p w14:paraId="7A32D07E">
            <w:pPr>
              <w:pageBreakBefore w:val="0"/>
              <w:widowControl/>
              <w:kinsoku/>
              <w:wordWrap/>
              <w:overflowPunct/>
              <w:topLinePunct w:val="0"/>
              <w:autoSpaceDE/>
              <w:autoSpaceDN/>
              <w:bidi w:val="0"/>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r>
    </w:tbl>
    <w:p w14:paraId="6E4FA826">
      <w:pPr>
        <w:bidi w:val="0"/>
        <w:rPr>
          <w:rFonts w:hint="eastAsia"/>
          <w:lang w:val="en-US" w:eastAsia="zh-CN"/>
        </w:rPr>
      </w:pPr>
    </w:p>
    <w:p w14:paraId="4535F9F5">
      <w:pPr>
        <w:pStyle w:val="7"/>
        <w:keepNext w:val="0"/>
        <w:keepLines w:val="0"/>
        <w:pageBreakBefore w:val="0"/>
        <w:widowControl w:val="0"/>
        <w:numPr>
          <w:ilvl w:val="0"/>
          <w:numId w:val="0"/>
        </w:numPr>
        <w:shd w:val="clear" w:color="auto" w:fill="auto"/>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5、考评办法及细则</w:t>
      </w:r>
    </w:p>
    <w:p w14:paraId="0A96A392">
      <w:pPr>
        <w:pageBreakBefore w:val="0"/>
        <w:widowControl w:val="0"/>
        <w:numPr>
          <w:ilvl w:val="0"/>
          <w:numId w:val="0"/>
        </w:numPr>
        <w:kinsoku/>
        <w:wordWrap/>
        <w:overflowPunct/>
        <w:topLinePunct w:val="0"/>
        <w:autoSpaceDE/>
        <w:autoSpaceDN/>
        <w:bidi w:val="0"/>
        <w:adjustRightInd/>
        <w:snapToGrid/>
        <w:spacing w:after="0" w:line="240" w:lineRule="auto"/>
        <w:ind w:firstLine="480" w:firstLineChars="200"/>
        <w:contextualSpacing/>
        <w:rPr>
          <w:rFonts w:hint="eastAsia" w:ascii="仿宋" w:hAnsi="仿宋" w:eastAsia="仿宋" w:cs="仿宋"/>
          <w:sz w:val="24"/>
          <w:szCs w:val="24"/>
        </w:rPr>
      </w:pPr>
      <w:r>
        <w:rPr>
          <w:rFonts w:hint="eastAsia" w:ascii="仿宋" w:hAnsi="仿宋" w:eastAsia="仿宋" w:cs="仿宋"/>
          <w:sz w:val="24"/>
          <w:szCs w:val="24"/>
        </w:rPr>
        <w:t>采购人每天对物业所有岗位及物业服务质量进行巡查考核，对于违规行为、服务质量不达标的现象开具考核单，现场相关人员须签字确认。拒不确认的，由考核人收集现场违规证据，加倍处罚。</w:t>
      </w:r>
    </w:p>
    <w:p w14:paraId="396EA8CF">
      <w:pPr>
        <w:pageBreakBefore w:val="0"/>
        <w:widowControl w:val="0"/>
        <w:numPr>
          <w:ilvl w:val="0"/>
          <w:numId w:val="0"/>
        </w:numPr>
        <w:kinsoku/>
        <w:wordWrap/>
        <w:overflowPunct/>
        <w:topLinePunct w:val="0"/>
        <w:autoSpaceDE/>
        <w:autoSpaceDN/>
        <w:bidi w:val="0"/>
        <w:adjustRightInd/>
        <w:snapToGrid/>
        <w:spacing w:after="0" w:line="240" w:lineRule="auto"/>
        <w:ind w:firstLine="480" w:firstLineChars="200"/>
        <w:contextualSpacing/>
        <w:rPr>
          <w:rFonts w:hint="eastAsia" w:ascii="仿宋" w:hAnsi="仿宋" w:eastAsia="仿宋" w:cs="仿宋"/>
          <w:sz w:val="24"/>
          <w:szCs w:val="24"/>
        </w:rPr>
      </w:pPr>
      <w:r>
        <w:rPr>
          <w:rFonts w:hint="eastAsia" w:ascii="仿宋" w:hAnsi="仿宋" w:eastAsia="仿宋" w:cs="仿宋"/>
          <w:sz w:val="24"/>
          <w:szCs w:val="24"/>
        </w:rPr>
        <w:t>考核数据按月汇总，并以书面形式通知物业公司加以整改；处罚金额按季度结算，结算方式依照物业管理服务合同执行。</w:t>
      </w:r>
    </w:p>
    <w:p w14:paraId="65758819">
      <w:pPr>
        <w:pageBreakBefore w:val="0"/>
        <w:widowControl w:val="0"/>
        <w:numPr>
          <w:ilvl w:val="0"/>
          <w:numId w:val="0"/>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一</w:t>
      </w:r>
      <w:r>
        <w:rPr>
          <w:rFonts w:hint="eastAsia" w:ascii="仿宋" w:hAnsi="仿宋" w:eastAsia="仿宋" w:cs="仿宋"/>
          <w:sz w:val="24"/>
          <w:szCs w:val="24"/>
          <w:lang w:eastAsia="zh-CN"/>
        </w:rPr>
        <w:t>）</w:t>
      </w:r>
      <w:r>
        <w:rPr>
          <w:rFonts w:hint="eastAsia" w:ascii="仿宋" w:hAnsi="仿宋" w:eastAsia="仿宋" w:cs="仿宋"/>
          <w:sz w:val="24"/>
          <w:szCs w:val="24"/>
        </w:rPr>
        <w:t>发生以下情节的，按每次（或处、项）50元处罚：</w:t>
      </w:r>
    </w:p>
    <w:p w14:paraId="12369A69">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未按月向</w:t>
      </w:r>
      <w:r>
        <w:rPr>
          <w:rFonts w:hint="eastAsia" w:ascii="仿宋" w:hAnsi="仿宋" w:eastAsia="仿宋" w:cs="仿宋"/>
          <w:sz w:val="24"/>
          <w:szCs w:val="24"/>
          <w:lang w:val="en-US" w:eastAsia="zh-CN"/>
        </w:rPr>
        <w:t>综合办公室</w:t>
      </w:r>
      <w:r>
        <w:rPr>
          <w:rFonts w:hint="eastAsia" w:ascii="仿宋" w:hAnsi="仿宋" w:eastAsia="仿宋" w:cs="仿宋"/>
          <w:sz w:val="24"/>
          <w:szCs w:val="24"/>
        </w:rPr>
        <w:t>报送物业管理工作计划、培训计划、工作总结、培训记录的</w:t>
      </w:r>
      <w:r>
        <w:rPr>
          <w:rFonts w:hint="eastAsia" w:ascii="仿宋" w:hAnsi="仿宋" w:eastAsia="仿宋" w:cs="仿宋"/>
          <w:sz w:val="24"/>
          <w:szCs w:val="24"/>
          <w:lang w:eastAsia="zh-CN"/>
        </w:rPr>
        <w:t>。</w:t>
      </w:r>
    </w:p>
    <w:p w14:paraId="1933C830">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同一岗位缺额超过3天的（每缺额一天，按每天50元；超过7天按每天100元）</w:t>
      </w:r>
      <w:r>
        <w:rPr>
          <w:rFonts w:hint="eastAsia" w:ascii="仿宋" w:hAnsi="仿宋" w:eastAsia="仿宋" w:cs="仿宋"/>
          <w:sz w:val="24"/>
          <w:szCs w:val="24"/>
          <w:lang w:eastAsia="zh-CN"/>
        </w:rPr>
        <w:t>。</w:t>
      </w:r>
    </w:p>
    <w:p w14:paraId="5F02FF37">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未按规范着装，仪容仪表不整洁上岗的</w:t>
      </w:r>
      <w:r>
        <w:rPr>
          <w:rFonts w:hint="eastAsia" w:ascii="仿宋" w:hAnsi="仿宋" w:eastAsia="仿宋" w:cs="仿宋"/>
          <w:sz w:val="24"/>
          <w:szCs w:val="24"/>
          <w:lang w:eastAsia="zh-CN"/>
        </w:rPr>
        <w:t>。</w:t>
      </w:r>
    </w:p>
    <w:p w14:paraId="4AB4604F">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未按要求佩戴岗位物品的（如：工作牌、对讲机、志愿服务袖章等）</w:t>
      </w:r>
      <w:r>
        <w:rPr>
          <w:rFonts w:hint="eastAsia" w:ascii="仿宋" w:hAnsi="仿宋" w:eastAsia="仿宋" w:cs="仿宋"/>
          <w:sz w:val="24"/>
          <w:szCs w:val="24"/>
          <w:lang w:eastAsia="zh-CN"/>
        </w:rPr>
        <w:t>。</w:t>
      </w:r>
    </w:p>
    <w:p w14:paraId="221081A3">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未按岗位要求及时、真实填写相关岗位记录的</w:t>
      </w:r>
      <w:r>
        <w:rPr>
          <w:rFonts w:hint="eastAsia" w:ascii="仿宋" w:hAnsi="仿宋" w:eastAsia="仿宋" w:cs="仿宋"/>
          <w:sz w:val="24"/>
          <w:szCs w:val="24"/>
          <w:lang w:eastAsia="zh-CN"/>
        </w:rPr>
        <w:t>。</w:t>
      </w:r>
    </w:p>
    <w:p w14:paraId="79673178">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未执行来访登记制度核实来访人员有效信息的</w:t>
      </w:r>
      <w:r>
        <w:rPr>
          <w:rFonts w:hint="eastAsia" w:ascii="仿宋" w:hAnsi="仿宋" w:eastAsia="仿宋" w:cs="仿宋"/>
          <w:sz w:val="24"/>
          <w:szCs w:val="24"/>
          <w:lang w:eastAsia="zh-CN"/>
        </w:rPr>
        <w:t>。</w:t>
      </w:r>
    </w:p>
    <w:p w14:paraId="504B0166">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场馆内出现推销行为的</w:t>
      </w:r>
      <w:r>
        <w:rPr>
          <w:rFonts w:hint="eastAsia" w:ascii="仿宋" w:hAnsi="仿宋" w:eastAsia="仿宋" w:cs="仿宋"/>
          <w:sz w:val="24"/>
          <w:szCs w:val="24"/>
          <w:lang w:eastAsia="zh-CN"/>
        </w:rPr>
        <w:t>。</w:t>
      </w:r>
    </w:p>
    <w:p w14:paraId="7CB04966">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未按照规定进行场馆巡查或巡查时“走过场”的</w:t>
      </w:r>
      <w:r>
        <w:rPr>
          <w:rFonts w:hint="eastAsia" w:ascii="仿宋" w:hAnsi="仿宋" w:eastAsia="仿宋" w:cs="仿宋"/>
          <w:sz w:val="24"/>
          <w:szCs w:val="24"/>
          <w:lang w:eastAsia="zh-CN"/>
        </w:rPr>
        <w:t>。</w:t>
      </w:r>
    </w:p>
    <w:p w14:paraId="293E05D7">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未定期检查消防系统设施设备的运行情况（包括消防水泵、喷淋泵等设备的运行测试）</w:t>
      </w:r>
      <w:r>
        <w:rPr>
          <w:rFonts w:hint="eastAsia" w:ascii="仿宋" w:hAnsi="仿宋" w:eastAsia="仿宋" w:cs="仿宋"/>
          <w:sz w:val="24"/>
          <w:szCs w:val="24"/>
          <w:lang w:eastAsia="zh-CN"/>
        </w:rPr>
        <w:t>。</w:t>
      </w:r>
    </w:p>
    <w:p w14:paraId="5B64813E">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消防设备、器材和消防安全标志不健全，有破损、残缺等情况</w:t>
      </w:r>
      <w:r>
        <w:rPr>
          <w:rFonts w:hint="eastAsia" w:ascii="仿宋" w:hAnsi="仿宋" w:eastAsia="仿宋" w:cs="仿宋"/>
          <w:sz w:val="24"/>
          <w:szCs w:val="24"/>
          <w:lang w:eastAsia="zh-CN"/>
        </w:rPr>
        <w:t>。</w:t>
      </w:r>
    </w:p>
    <w:p w14:paraId="31919CCA">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未及时清理天台排水沟渠，有积水、杂草、垃圾等，导致排水不畅，溢流；沟盖板未安装稳固</w:t>
      </w:r>
      <w:r>
        <w:rPr>
          <w:rFonts w:hint="eastAsia" w:ascii="仿宋" w:hAnsi="仿宋" w:eastAsia="仿宋" w:cs="仿宋"/>
          <w:sz w:val="24"/>
          <w:szCs w:val="24"/>
          <w:lang w:eastAsia="zh-CN"/>
        </w:rPr>
        <w:t>。</w:t>
      </w:r>
    </w:p>
    <w:p w14:paraId="78A545BF">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未按要求建立整理设备设施维修保养记录并如实填写的</w:t>
      </w:r>
      <w:r>
        <w:rPr>
          <w:rFonts w:hint="eastAsia" w:ascii="仿宋" w:hAnsi="仿宋" w:eastAsia="仿宋" w:cs="仿宋"/>
          <w:sz w:val="24"/>
          <w:szCs w:val="24"/>
          <w:lang w:eastAsia="zh-CN"/>
        </w:rPr>
        <w:t>。</w:t>
      </w:r>
    </w:p>
    <w:p w14:paraId="1BCEEB21">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日常设备设施故障未及时维修处理的</w:t>
      </w:r>
      <w:r>
        <w:rPr>
          <w:rFonts w:hint="eastAsia" w:ascii="仿宋" w:hAnsi="仿宋" w:eastAsia="仿宋" w:cs="仿宋"/>
          <w:sz w:val="24"/>
          <w:szCs w:val="24"/>
          <w:lang w:eastAsia="zh-CN"/>
        </w:rPr>
        <w:t>。</w:t>
      </w:r>
    </w:p>
    <w:p w14:paraId="794715CE">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未积极主动配合展务需求布置展览临时用电或设备调试的</w:t>
      </w:r>
      <w:r>
        <w:rPr>
          <w:rFonts w:hint="eastAsia" w:ascii="仿宋" w:hAnsi="仿宋" w:eastAsia="仿宋" w:cs="仿宋"/>
          <w:sz w:val="24"/>
          <w:szCs w:val="24"/>
          <w:lang w:eastAsia="zh-CN"/>
        </w:rPr>
        <w:t>。</w:t>
      </w:r>
    </w:p>
    <w:p w14:paraId="5F20B494">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未及时提醒参观观众进行物品寄存，将水瓶、雨伞、行李箱等禁止物品带入展厅的</w:t>
      </w:r>
      <w:r>
        <w:rPr>
          <w:rFonts w:hint="eastAsia" w:ascii="仿宋" w:hAnsi="仿宋" w:eastAsia="仿宋" w:cs="仿宋"/>
          <w:sz w:val="24"/>
          <w:szCs w:val="24"/>
          <w:lang w:eastAsia="zh-CN"/>
        </w:rPr>
        <w:t>。</w:t>
      </w:r>
    </w:p>
    <w:p w14:paraId="0DB6B250">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未及时劝阻观众不文明行为的（如躺卧、赤膊、大声喧哗等）</w:t>
      </w:r>
      <w:r>
        <w:rPr>
          <w:rFonts w:hint="eastAsia" w:ascii="仿宋" w:hAnsi="仿宋" w:eastAsia="仿宋" w:cs="仿宋"/>
          <w:sz w:val="24"/>
          <w:szCs w:val="24"/>
          <w:lang w:eastAsia="zh-CN"/>
        </w:rPr>
        <w:t>。</w:t>
      </w:r>
    </w:p>
    <w:p w14:paraId="3AD64127">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工作中不服从管理与安排的</w:t>
      </w:r>
      <w:r>
        <w:rPr>
          <w:rFonts w:hint="eastAsia" w:ascii="仿宋" w:hAnsi="仿宋" w:eastAsia="仿宋" w:cs="仿宋"/>
          <w:sz w:val="24"/>
          <w:szCs w:val="24"/>
          <w:lang w:eastAsia="zh-CN"/>
        </w:rPr>
        <w:t>。</w:t>
      </w:r>
    </w:p>
    <w:p w14:paraId="5A28EB70">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卫生间异味、未采取除臭措施的</w:t>
      </w:r>
      <w:r>
        <w:rPr>
          <w:rFonts w:hint="eastAsia" w:ascii="仿宋" w:hAnsi="仿宋" w:eastAsia="仿宋" w:cs="仿宋"/>
          <w:sz w:val="24"/>
          <w:szCs w:val="24"/>
          <w:lang w:eastAsia="zh-CN"/>
        </w:rPr>
        <w:t>。</w:t>
      </w:r>
    </w:p>
    <w:p w14:paraId="6BAC20C4">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color w:val="000000"/>
          <w:sz w:val="24"/>
          <w:szCs w:val="24"/>
        </w:rPr>
      </w:pPr>
      <w:r>
        <w:rPr>
          <w:rFonts w:hint="eastAsia" w:ascii="仿宋" w:hAnsi="仿宋" w:eastAsia="仿宋" w:cs="仿宋"/>
          <w:color w:val="000000"/>
          <w:sz w:val="24"/>
          <w:szCs w:val="24"/>
        </w:rPr>
        <w:t>卫生间洗手台、玻璃镜面、地面有积水、污渍、脚印、垃圾等</w:t>
      </w:r>
      <w:r>
        <w:rPr>
          <w:rFonts w:hint="eastAsia" w:ascii="仿宋" w:hAnsi="仿宋" w:eastAsia="仿宋" w:cs="仿宋"/>
          <w:color w:val="000000"/>
          <w:sz w:val="24"/>
          <w:szCs w:val="24"/>
          <w:lang w:eastAsia="zh-CN"/>
        </w:rPr>
        <w:t>。</w:t>
      </w:r>
    </w:p>
    <w:p w14:paraId="6EEA44E6">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卫生间水龙头、感应水阀、面盆、便池等设施无法正常使用的，发现问题未及时</w:t>
      </w:r>
      <w:r>
        <w:rPr>
          <w:rFonts w:hint="eastAsia" w:ascii="仿宋" w:hAnsi="仿宋" w:eastAsia="仿宋" w:cs="仿宋"/>
          <w:color w:val="000000"/>
          <w:sz w:val="24"/>
          <w:szCs w:val="24"/>
          <w:lang w:val="en-US" w:eastAsia="zh-CN"/>
        </w:rPr>
        <w:t>设置提示标志的、未及时</w:t>
      </w:r>
      <w:r>
        <w:rPr>
          <w:rFonts w:hint="eastAsia" w:ascii="仿宋" w:hAnsi="仿宋" w:eastAsia="仿宋" w:cs="仿宋"/>
          <w:color w:val="000000"/>
          <w:sz w:val="24"/>
          <w:szCs w:val="24"/>
        </w:rPr>
        <w:t>报修</w:t>
      </w:r>
      <w:r>
        <w:rPr>
          <w:rFonts w:hint="eastAsia" w:ascii="仿宋" w:hAnsi="仿宋" w:eastAsia="仿宋" w:cs="仿宋"/>
          <w:color w:val="000000"/>
          <w:sz w:val="24"/>
          <w:szCs w:val="24"/>
          <w:lang w:val="en-US" w:eastAsia="zh-CN"/>
        </w:rPr>
        <w:t>处理</w:t>
      </w:r>
      <w:r>
        <w:rPr>
          <w:rFonts w:hint="eastAsia" w:ascii="仿宋" w:hAnsi="仿宋" w:eastAsia="仿宋" w:cs="仿宋"/>
          <w:color w:val="000000"/>
          <w:sz w:val="24"/>
          <w:szCs w:val="24"/>
        </w:rPr>
        <w:t>的</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（零星维修按报修单时间限期解决，设备设施更换按保修单意见处理）</w:t>
      </w:r>
    </w:p>
    <w:p w14:paraId="563A1AE8">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电梯轿厢面板有污渍、地毯没有每日清理（吸尘器清理）更换、地面有杂物、纸屑等</w:t>
      </w:r>
      <w:r>
        <w:rPr>
          <w:rFonts w:hint="eastAsia" w:ascii="仿宋" w:hAnsi="仿宋" w:eastAsia="仿宋" w:cs="仿宋"/>
          <w:sz w:val="24"/>
          <w:szCs w:val="24"/>
          <w:lang w:eastAsia="zh-CN"/>
        </w:rPr>
        <w:t>。</w:t>
      </w:r>
    </w:p>
    <w:p w14:paraId="49869D54">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color w:val="auto"/>
          <w:sz w:val="24"/>
          <w:szCs w:val="24"/>
        </w:rPr>
      </w:pPr>
      <w:r>
        <w:rPr>
          <w:rFonts w:hint="eastAsia" w:ascii="仿宋" w:hAnsi="仿宋" w:eastAsia="仿宋" w:cs="仿宋"/>
          <w:color w:val="auto"/>
          <w:sz w:val="24"/>
          <w:szCs w:val="24"/>
          <w:lang w:eastAsia="zh-CN"/>
        </w:rPr>
        <w:t>场馆红线内</w:t>
      </w:r>
      <w:r>
        <w:rPr>
          <w:rFonts w:hint="eastAsia" w:ascii="仿宋" w:hAnsi="仿宋" w:eastAsia="仿宋" w:cs="仿宋"/>
          <w:color w:val="auto"/>
          <w:sz w:val="24"/>
          <w:szCs w:val="24"/>
        </w:rPr>
        <w:t>公共区域、展厅、楼梯、楼道、花盆、门窗、标识标牌等发现瓜果皮壳、烟头、纸屑、痰迹，地面、墙面、天花明显污渍、灰尘、蛛丝网等，楼梯扶手有灰尘、蛛丝网等</w:t>
      </w:r>
      <w:r>
        <w:rPr>
          <w:rFonts w:hint="eastAsia" w:ascii="仿宋" w:hAnsi="仿宋" w:eastAsia="仿宋" w:cs="仿宋"/>
          <w:color w:val="auto"/>
          <w:sz w:val="24"/>
          <w:szCs w:val="24"/>
          <w:lang w:eastAsia="zh-CN"/>
        </w:rPr>
        <w:t>。</w:t>
      </w:r>
    </w:p>
    <w:p w14:paraId="5B171773">
      <w:pPr>
        <w:pageBreakBefore w:val="0"/>
        <w:widowControl w:val="0"/>
        <w:numPr>
          <w:ilvl w:val="0"/>
          <w:numId w:val="19"/>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垃圾桶（箱）等环卫设施内垃圾超过容积⅔未及时清理，垃圾桶（箱）等环卫设施外表有污迹、黏合物，周围有烟头、碎纸等散落垃圾的</w:t>
      </w:r>
      <w:r>
        <w:rPr>
          <w:rFonts w:hint="eastAsia" w:ascii="仿宋" w:hAnsi="仿宋" w:eastAsia="仿宋" w:cs="仿宋"/>
          <w:sz w:val="24"/>
          <w:szCs w:val="24"/>
          <w:lang w:eastAsia="zh-CN"/>
        </w:rPr>
        <w:t>。</w:t>
      </w:r>
    </w:p>
    <w:p w14:paraId="5D609912">
      <w:pPr>
        <w:pageBreakBefore w:val="0"/>
        <w:widowControl w:val="0"/>
        <w:numPr>
          <w:ilvl w:val="0"/>
          <w:numId w:val="0"/>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二</w:t>
      </w:r>
      <w:r>
        <w:rPr>
          <w:rFonts w:hint="eastAsia" w:ascii="仿宋" w:hAnsi="仿宋" w:eastAsia="仿宋" w:cs="仿宋"/>
          <w:sz w:val="24"/>
          <w:szCs w:val="24"/>
          <w:lang w:eastAsia="zh-CN"/>
        </w:rPr>
        <w:t>）</w:t>
      </w:r>
      <w:r>
        <w:rPr>
          <w:rFonts w:hint="eastAsia" w:ascii="仿宋" w:hAnsi="仿宋" w:eastAsia="仿宋" w:cs="仿宋"/>
          <w:sz w:val="24"/>
          <w:szCs w:val="24"/>
        </w:rPr>
        <w:t>发生以下情节的，按每次（或处、项）100元处罚：</w:t>
      </w:r>
    </w:p>
    <w:p w14:paraId="412C1413">
      <w:pPr>
        <w:pageBreakBefore w:val="0"/>
        <w:widowControl w:val="0"/>
        <w:numPr>
          <w:ilvl w:val="0"/>
          <w:numId w:val="20"/>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物业所聘用从业人员年龄、从业年限等不符合物业管理服务岗位要求，且3个工作日内未整改的，每超过一天</w:t>
      </w:r>
      <w:r>
        <w:rPr>
          <w:rFonts w:hint="eastAsia" w:ascii="仿宋" w:hAnsi="仿宋" w:eastAsia="仿宋" w:cs="仿宋"/>
          <w:sz w:val="24"/>
          <w:szCs w:val="24"/>
          <w:lang w:eastAsia="zh-CN"/>
        </w:rPr>
        <w:t>。</w:t>
      </w:r>
    </w:p>
    <w:p w14:paraId="655F3C71">
      <w:pPr>
        <w:pageBreakBefore w:val="0"/>
        <w:widowControl w:val="0"/>
        <w:numPr>
          <w:ilvl w:val="0"/>
          <w:numId w:val="20"/>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物业所有岗位专业职称证书不符合要求</w:t>
      </w:r>
      <w:r>
        <w:rPr>
          <w:rFonts w:hint="eastAsia" w:ascii="仿宋" w:hAnsi="仿宋" w:eastAsia="仿宋" w:cs="仿宋"/>
          <w:sz w:val="24"/>
          <w:szCs w:val="24"/>
          <w:lang w:eastAsia="zh-CN"/>
        </w:rPr>
        <w:t>的</w:t>
      </w:r>
      <w:r>
        <w:rPr>
          <w:rFonts w:hint="eastAsia" w:ascii="仿宋" w:hAnsi="仿宋" w:eastAsia="仿宋" w:cs="仿宋"/>
          <w:sz w:val="24"/>
          <w:szCs w:val="24"/>
        </w:rPr>
        <w:t>，且3个工作日内未整改的，每超过一天</w:t>
      </w:r>
      <w:r>
        <w:rPr>
          <w:rFonts w:hint="eastAsia" w:ascii="仿宋" w:hAnsi="仿宋" w:eastAsia="仿宋" w:cs="仿宋"/>
          <w:sz w:val="24"/>
          <w:szCs w:val="24"/>
          <w:lang w:eastAsia="zh-CN"/>
        </w:rPr>
        <w:t>。</w:t>
      </w:r>
    </w:p>
    <w:p w14:paraId="126ABB21">
      <w:pPr>
        <w:pageBreakBefore w:val="0"/>
        <w:widowControl w:val="0"/>
        <w:numPr>
          <w:ilvl w:val="0"/>
          <w:numId w:val="20"/>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因物业工作安排不合理、不及时，影响美术馆正常运行及办公的</w:t>
      </w:r>
      <w:r>
        <w:rPr>
          <w:rFonts w:hint="eastAsia" w:ascii="仿宋" w:hAnsi="仿宋" w:eastAsia="仿宋" w:cs="仿宋"/>
          <w:sz w:val="24"/>
          <w:szCs w:val="24"/>
          <w:lang w:eastAsia="zh-CN"/>
        </w:rPr>
        <w:t>。</w:t>
      </w:r>
    </w:p>
    <w:p w14:paraId="14766E13">
      <w:pPr>
        <w:pageBreakBefore w:val="0"/>
        <w:widowControl w:val="0"/>
        <w:numPr>
          <w:ilvl w:val="0"/>
          <w:numId w:val="20"/>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突发事件不能及时响应，正确应对处理并汇报的</w:t>
      </w:r>
      <w:r>
        <w:rPr>
          <w:rFonts w:hint="eastAsia" w:ascii="仿宋" w:hAnsi="仿宋" w:eastAsia="仿宋" w:cs="仿宋"/>
          <w:sz w:val="24"/>
          <w:szCs w:val="24"/>
          <w:lang w:eastAsia="zh-CN"/>
        </w:rPr>
        <w:t>。</w:t>
      </w:r>
    </w:p>
    <w:p w14:paraId="405A4C33">
      <w:pPr>
        <w:pageBreakBefore w:val="0"/>
        <w:widowControl w:val="0"/>
        <w:numPr>
          <w:ilvl w:val="0"/>
          <w:numId w:val="20"/>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当班期间迟到、早退的</w:t>
      </w:r>
      <w:r>
        <w:rPr>
          <w:rFonts w:hint="eastAsia" w:ascii="仿宋" w:hAnsi="仿宋" w:eastAsia="仿宋" w:cs="仿宋"/>
          <w:sz w:val="24"/>
          <w:szCs w:val="24"/>
          <w:lang w:eastAsia="zh-CN"/>
        </w:rPr>
        <w:t>。</w:t>
      </w:r>
    </w:p>
    <w:p w14:paraId="05CDD7FA">
      <w:pPr>
        <w:pageBreakBefore w:val="0"/>
        <w:widowControl w:val="0"/>
        <w:numPr>
          <w:ilvl w:val="0"/>
          <w:numId w:val="20"/>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当班期间擅离工作岗位或睡觉的</w:t>
      </w:r>
      <w:r>
        <w:rPr>
          <w:rFonts w:hint="eastAsia" w:ascii="仿宋" w:hAnsi="仿宋" w:eastAsia="仿宋" w:cs="仿宋"/>
          <w:sz w:val="24"/>
          <w:szCs w:val="24"/>
          <w:lang w:eastAsia="zh-CN"/>
        </w:rPr>
        <w:t>。</w:t>
      </w:r>
    </w:p>
    <w:p w14:paraId="7F28B69E">
      <w:pPr>
        <w:pageBreakBefore w:val="0"/>
        <w:widowControl w:val="0"/>
        <w:numPr>
          <w:ilvl w:val="0"/>
          <w:numId w:val="20"/>
        </w:numPr>
        <w:kinsoku/>
        <w:wordWrap/>
        <w:overflowPunct/>
        <w:topLinePunct w:val="0"/>
        <w:autoSpaceDE/>
        <w:autoSpaceDN/>
        <w:bidi w:val="0"/>
        <w:adjustRightInd/>
        <w:snapToGrid/>
        <w:spacing w:after="0" w:line="240" w:lineRule="auto"/>
        <w:contextualSpacing/>
        <w:jc w:val="both"/>
        <w:rPr>
          <w:rFonts w:hint="eastAsia" w:ascii="仿宋" w:hAnsi="仿宋" w:eastAsia="仿宋" w:cs="仿宋"/>
          <w:sz w:val="24"/>
          <w:szCs w:val="24"/>
        </w:rPr>
      </w:pPr>
      <w:r>
        <w:rPr>
          <w:rFonts w:hint="eastAsia" w:ascii="仿宋" w:hAnsi="仿宋" w:eastAsia="仿宋" w:cs="仿宋"/>
          <w:sz w:val="24"/>
          <w:szCs w:val="24"/>
        </w:rPr>
        <w:t>当班期间聚岗聊天、嬉笑打闹或做与工作无关的事情</w:t>
      </w:r>
      <w:r>
        <w:rPr>
          <w:rFonts w:hint="eastAsia" w:ascii="仿宋" w:hAnsi="仿宋" w:eastAsia="仿宋" w:cs="仿宋"/>
          <w:sz w:val="24"/>
          <w:szCs w:val="24"/>
          <w:lang w:eastAsia="zh-CN"/>
        </w:rPr>
        <w:t>。</w:t>
      </w:r>
    </w:p>
    <w:p w14:paraId="7B831317">
      <w:pPr>
        <w:pageBreakBefore w:val="0"/>
        <w:kinsoku/>
        <w:wordWrap/>
        <w:overflowPunct/>
        <w:topLinePunct w:val="0"/>
        <w:autoSpaceDE/>
        <w:autoSpaceDN/>
        <w:bidi w:val="0"/>
        <w:spacing w:line="240" w:lineRule="auto"/>
        <w:contextualSpacing/>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三</w:t>
      </w:r>
      <w:r>
        <w:rPr>
          <w:rFonts w:hint="eastAsia" w:ascii="仿宋" w:hAnsi="仿宋" w:eastAsia="仿宋" w:cs="仿宋"/>
          <w:sz w:val="24"/>
          <w:szCs w:val="24"/>
          <w:lang w:eastAsia="zh-CN"/>
        </w:rPr>
        <w:t>）</w:t>
      </w:r>
      <w:r>
        <w:rPr>
          <w:rFonts w:hint="eastAsia" w:ascii="仿宋" w:hAnsi="仿宋" w:eastAsia="仿宋" w:cs="仿宋"/>
          <w:sz w:val="24"/>
          <w:szCs w:val="24"/>
        </w:rPr>
        <w:t>上述所有情节，以及因物业工作人员违规行为、物业服务质量不达标造成美术馆名誉、社会形象受损的，视情节轻重加重处罚；造成重大经济损失的，物业公司承担全额经济赔偿；违反法律法规的，移交司法机关处理。</w:t>
      </w:r>
    </w:p>
    <w:p w14:paraId="40DBC701">
      <w:pPr>
        <w:pageBreakBefore w:val="0"/>
        <w:widowControl/>
        <w:kinsoku/>
        <w:wordWrap/>
        <w:overflowPunct/>
        <w:topLinePunct w:val="0"/>
        <w:autoSpaceDE/>
        <w:autoSpaceDN/>
        <w:bidi w:val="0"/>
        <w:spacing w:line="240" w:lineRule="auto"/>
        <w:rPr>
          <w:rFonts w:hint="eastAsia" w:ascii="仿宋" w:hAnsi="仿宋" w:eastAsia="仿宋" w:cs="仿宋"/>
          <w:b/>
          <w:sz w:val="24"/>
          <w:szCs w:val="24"/>
          <w:lang w:val="en-US" w:eastAsia="zh-CN"/>
        </w:rPr>
      </w:pPr>
    </w:p>
    <w:p w14:paraId="58833BB9">
      <w:pPr>
        <w:pStyle w:val="7"/>
        <w:keepNext w:val="0"/>
        <w:keepLines w:val="0"/>
        <w:pageBreakBefore w:val="0"/>
        <w:widowControl w:val="0"/>
        <w:numPr>
          <w:ilvl w:val="0"/>
          <w:numId w:val="0"/>
        </w:numPr>
        <w:shd w:val="clear" w:color="auto" w:fill="auto"/>
        <w:tabs>
          <w:tab w:val="left" w:pos="650"/>
          <w:tab w:val="left" w:pos="651"/>
          <w:tab w:val="left" w:pos="8400"/>
          <w:tab w:val="left" w:pos="8640"/>
        </w:tabs>
        <w:kinsoku/>
        <w:wordWrap/>
        <w:overflowPunct/>
        <w:topLinePunct w:val="0"/>
        <w:autoSpaceDE/>
        <w:autoSpaceDN/>
        <w:bidi w:val="0"/>
        <w:adjustRightInd/>
        <w:snapToGrid/>
        <w:spacing w:after="0" w:line="240" w:lineRule="auto"/>
        <w:ind w:right="-96" w:rightChars="0"/>
        <w:jc w:val="left"/>
        <w:textAlignment w:val="auto"/>
        <w:outlineLvl w:val="2"/>
        <w:rPr>
          <w:rFonts w:hint="eastAsia" w:ascii="仿宋" w:hAnsi="仿宋" w:eastAsia="仿宋" w:cs="仿宋"/>
          <w:b/>
          <w:bCs/>
          <w:kern w:val="2"/>
          <w:sz w:val="24"/>
          <w:szCs w:val="24"/>
          <w:lang w:val="zh-CN" w:eastAsia="zh-CN" w:bidi="ar-SA"/>
        </w:rPr>
      </w:pPr>
      <w:r>
        <w:rPr>
          <w:rFonts w:hint="eastAsia" w:ascii="仿宋" w:hAnsi="仿宋" w:eastAsia="仿宋" w:cs="仿宋"/>
          <w:b/>
          <w:bCs/>
          <w:kern w:val="2"/>
          <w:sz w:val="24"/>
          <w:szCs w:val="24"/>
          <w:lang w:val="en-US" w:eastAsia="zh-CN" w:bidi="ar-SA"/>
        </w:rPr>
        <w:t>5、</w:t>
      </w:r>
      <w:r>
        <w:rPr>
          <w:rFonts w:hint="eastAsia" w:ascii="仿宋" w:hAnsi="仿宋" w:eastAsia="仿宋" w:cs="仿宋"/>
          <w:b/>
          <w:bCs/>
          <w:kern w:val="2"/>
          <w:sz w:val="24"/>
          <w:szCs w:val="24"/>
          <w:lang w:val="zh-CN" w:eastAsia="zh-CN" w:bidi="ar-SA"/>
        </w:rPr>
        <w:t>其他要求</w:t>
      </w:r>
    </w:p>
    <w:p w14:paraId="5EA53B23">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1、投标人必须保证所有员工的基本工资，社保（五险），劳保福利，加班费，意外伤害保险等不得低于政府规定的最低标准，员工服装至少配置冬装2套、夏装2套，必须佩带号牌上岗。</w:t>
      </w:r>
    </w:p>
    <w:p w14:paraId="191B1D2E">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大楼设备、各项物业服务档案资料是物业服务的重要资源，档案资料要保证完整，各项运行记录、故障记录、统计分析等都应纳入档案管理，以便应用于指导实际工作。合同期满后，应将物业服务的全部档案资料无条件移交委托人。</w:t>
      </w:r>
    </w:p>
    <w:p w14:paraId="4BC1767C">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bookmarkStart w:id="5" w:name="_Toc294258441"/>
      <w:r>
        <w:rPr>
          <w:rFonts w:hint="eastAsia" w:ascii="仿宋" w:hAnsi="仿宋" w:eastAsia="仿宋" w:cs="仿宋"/>
          <w:sz w:val="24"/>
          <w:szCs w:val="24"/>
        </w:rPr>
        <w:t>3、交接班管理要求</w:t>
      </w:r>
    </w:p>
    <w:bookmarkEnd w:id="5"/>
    <w:p w14:paraId="05EF5BEC">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每日应在指定地点向直属上级报到及听取特别指示（提前15分钟参加班前会）。</w:t>
      </w:r>
    </w:p>
    <w:p w14:paraId="5B3CD547">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接班保安员应查阅当日事项记录及向上一班同事查询当日特别事项细节，交班保安员应将当班内发生情况及安排清楚转告接班同事（岗位对应）以作警惕及防范。</w:t>
      </w:r>
    </w:p>
    <w:p w14:paraId="57372E4F">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交接班时，应互查工作必备工作，如对讲机，出入口等是否运转正常。钥匙数量齐全。</w:t>
      </w:r>
    </w:p>
    <w:p w14:paraId="0714836B">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所有报告均应将地点，时间，人物等有关事件详细细节登记清楚明了，若有不明确应及时提出书面补充，凡所有需交办的事物必须记录在当值交接班记录表上，并交办双方签字。</w:t>
      </w:r>
    </w:p>
    <w:p w14:paraId="0C4AD58B">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r>
        <w:rPr>
          <w:rFonts w:hint="eastAsia" w:ascii="仿宋" w:hAnsi="仿宋" w:eastAsia="仿宋" w:cs="仿宋"/>
          <w:sz w:val="24"/>
          <w:szCs w:val="24"/>
        </w:rPr>
        <w:t>无论在任何情况下需要离开所属岗位时，应首先通知当值领班，由领班获得批准情况下方可。</w:t>
      </w:r>
    </w:p>
    <w:p w14:paraId="1A33C4D0">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4、保密要求</w:t>
      </w:r>
    </w:p>
    <w:p w14:paraId="1665C7C0">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（1）中标人核心工作人员提供无犯罪记录证明，并进行岗前保密培训，签订《保密协议》。​</w:t>
      </w:r>
    </w:p>
    <w:p w14:paraId="1B70D065">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i w:val="0"/>
          <w:iCs w:val="0"/>
          <w:caps w:val="0"/>
          <w:spacing w:val="0"/>
          <w:sz w:val="24"/>
          <w:szCs w:val="24"/>
          <w:shd w:val="clear"/>
        </w:rPr>
        <w:t>建</w:t>
      </w:r>
      <w:r>
        <w:rPr>
          <w:rFonts w:hint="eastAsia" w:ascii="仿宋" w:hAnsi="仿宋" w:eastAsia="仿宋" w:cs="仿宋"/>
          <w:i w:val="0"/>
          <w:iCs w:val="0"/>
          <w:caps w:val="0"/>
          <w:spacing w:val="0"/>
          <w:sz w:val="24"/>
          <w:szCs w:val="24"/>
          <w:shd w:val="clear"/>
          <w:lang w:val="en-US" w:eastAsia="zh-CN"/>
        </w:rPr>
        <w:t>立</w:t>
      </w:r>
      <w:r>
        <w:rPr>
          <w:rFonts w:hint="eastAsia" w:ascii="仿宋" w:hAnsi="仿宋" w:eastAsia="仿宋" w:cs="仿宋"/>
          <w:i w:val="0"/>
          <w:iCs w:val="0"/>
          <w:caps w:val="0"/>
          <w:spacing w:val="0"/>
          <w:sz w:val="24"/>
          <w:szCs w:val="24"/>
          <w:shd w:val="clear"/>
        </w:rPr>
        <w:t>《展品存储台账》</w:t>
      </w:r>
      <w:r>
        <w:rPr>
          <w:rFonts w:hint="eastAsia" w:ascii="仿宋" w:hAnsi="仿宋" w:eastAsia="仿宋" w:cs="仿宋"/>
          <w:i w:val="0"/>
          <w:iCs w:val="0"/>
          <w:caps w:val="0"/>
          <w:spacing w:val="0"/>
          <w:sz w:val="24"/>
          <w:szCs w:val="24"/>
          <w:shd w:val="clear"/>
          <w:lang w:eastAsia="zh-CN"/>
        </w:rPr>
        <w:t>，</w:t>
      </w:r>
      <w:r>
        <w:rPr>
          <w:rFonts w:hint="eastAsia" w:ascii="仿宋" w:hAnsi="仿宋" w:eastAsia="仿宋" w:cs="仿宋"/>
          <w:i w:val="0"/>
          <w:iCs w:val="0"/>
          <w:caps w:val="0"/>
          <w:spacing w:val="0"/>
          <w:sz w:val="24"/>
          <w:szCs w:val="24"/>
          <w:shd w:val="clear"/>
        </w:rPr>
        <w:t>出入库双人核对、签字，记录一式三份留存</w:t>
      </w:r>
      <w:r>
        <w:rPr>
          <w:rFonts w:hint="eastAsia" w:ascii="仿宋" w:hAnsi="仿宋" w:eastAsia="仿宋" w:cs="仿宋"/>
          <w:i w:val="0"/>
          <w:iCs w:val="0"/>
          <w:caps w:val="0"/>
          <w:spacing w:val="0"/>
          <w:sz w:val="24"/>
          <w:szCs w:val="24"/>
          <w:shd w:val="clear"/>
          <w:lang w:eastAsia="zh-CN"/>
        </w:rPr>
        <w:t>。</w:t>
      </w:r>
    </w:p>
    <w:p w14:paraId="1DB9F1D2">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lang w:val="en-US" w:eastAsia="zh-CN"/>
        </w:rPr>
      </w:pPr>
    </w:p>
    <w:p w14:paraId="32DCC950">
      <w:pPr>
        <w:pageBreakBefore w:val="0"/>
        <w:widowControl/>
        <w:kinsoku/>
        <w:wordWrap/>
        <w:overflowPunct/>
        <w:topLinePunct w:val="0"/>
        <w:autoSpaceDE/>
        <w:autoSpaceDN/>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、招标文件描述未尽内容，由双方在签订合同时补充完善。</w:t>
      </w:r>
    </w:p>
    <w:p w14:paraId="39878EBE"/>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Segoe UI Emoji">
    <w:altName w:val="Segoe UI"/>
    <w:panose1 w:val="020B0502040204020203"/>
    <w:charset w:val="00"/>
    <w:family w:val="auto"/>
    <w:pitch w:val="default"/>
    <w:sig w:usb0="00000000" w:usb1="00000000" w:usb2="08000000" w:usb3="00000000" w:csb0="00000001" w:csb1="00000000"/>
  </w:font>
  <w:font w:name="Segoe UI">
    <w:panose1 w:val="020B0502040204020203"/>
    <w:charset w:val="00"/>
    <w:family w:val="auto"/>
    <w:pitch w:val="default"/>
    <w:sig w:usb0="E10022FF" w:usb1="C000E47F" w:usb2="00000029" w:usb3="00000000" w:csb0="200001DF" w:csb1="20000000"/>
  </w:font>
  <w:font w:name="Gulim">
    <w:panose1 w:val="020B0600000101010101"/>
    <w:charset w:val="81"/>
    <w:family w:val="auto"/>
    <w:pitch w:val="default"/>
    <w:sig w:usb0="B00002AF" w:usb1="69D77CFB" w:usb2="00000030" w:usb3="00000000" w:csb0="4008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FDD1B"/>
    <w:multiLevelType w:val="singleLevel"/>
    <w:tmpl w:val="8A7FDD1B"/>
    <w:lvl w:ilvl="0" w:tentative="0">
      <w:start w:val="1"/>
      <w:numFmt w:val="decimal"/>
      <w:lvlText w:val="%1."/>
      <w:lvlJc w:val="left"/>
      <w:pPr>
        <w:ind w:left="425" w:hanging="425"/>
      </w:pPr>
      <w:rPr>
        <w:rFonts w:hint="default"/>
      </w:rPr>
    </w:lvl>
  </w:abstractNum>
  <w:abstractNum w:abstractNumId="1">
    <w:nsid w:val="8D5D3259"/>
    <w:multiLevelType w:val="singleLevel"/>
    <w:tmpl w:val="8D5D3259"/>
    <w:lvl w:ilvl="0" w:tentative="0">
      <w:start w:val="1"/>
      <w:numFmt w:val="decimal"/>
      <w:lvlText w:val="%1)"/>
      <w:lvlJc w:val="left"/>
      <w:pPr>
        <w:ind w:left="425" w:hanging="425"/>
      </w:pPr>
      <w:rPr>
        <w:rFonts w:hint="default"/>
      </w:rPr>
    </w:lvl>
  </w:abstractNum>
  <w:abstractNum w:abstractNumId="2">
    <w:nsid w:val="8EE9A08A"/>
    <w:multiLevelType w:val="singleLevel"/>
    <w:tmpl w:val="8EE9A08A"/>
    <w:lvl w:ilvl="0" w:tentative="0">
      <w:start w:val="1"/>
      <w:numFmt w:val="decimal"/>
      <w:lvlText w:val="%1."/>
      <w:lvlJc w:val="left"/>
      <w:pPr>
        <w:ind w:left="425" w:hanging="425"/>
      </w:pPr>
      <w:rPr>
        <w:rFonts w:hint="default"/>
      </w:rPr>
    </w:lvl>
  </w:abstractNum>
  <w:abstractNum w:abstractNumId="3">
    <w:nsid w:val="AE5A15DE"/>
    <w:multiLevelType w:val="singleLevel"/>
    <w:tmpl w:val="AE5A15DE"/>
    <w:lvl w:ilvl="0" w:tentative="0">
      <w:start w:val="1"/>
      <w:numFmt w:val="decimal"/>
      <w:lvlText w:val="%1)"/>
      <w:lvlJc w:val="left"/>
      <w:pPr>
        <w:ind w:left="425" w:hanging="425"/>
      </w:pPr>
      <w:rPr>
        <w:rFonts w:hint="default"/>
      </w:rPr>
    </w:lvl>
  </w:abstractNum>
  <w:abstractNum w:abstractNumId="4">
    <w:nsid w:val="B0956CA5"/>
    <w:multiLevelType w:val="singleLevel"/>
    <w:tmpl w:val="B0956CA5"/>
    <w:lvl w:ilvl="0" w:tentative="0">
      <w:start w:val="1"/>
      <w:numFmt w:val="decimal"/>
      <w:lvlText w:val="%1."/>
      <w:lvlJc w:val="left"/>
      <w:pPr>
        <w:ind w:left="425" w:hanging="425"/>
      </w:pPr>
      <w:rPr>
        <w:rFonts w:hint="default"/>
      </w:rPr>
    </w:lvl>
  </w:abstractNum>
  <w:abstractNum w:abstractNumId="5">
    <w:nsid w:val="C141991E"/>
    <w:multiLevelType w:val="singleLevel"/>
    <w:tmpl w:val="C141991E"/>
    <w:lvl w:ilvl="0" w:tentative="0">
      <w:start w:val="1"/>
      <w:numFmt w:val="decimal"/>
      <w:lvlText w:val="(%1)"/>
      <w:lvlJc w:val="left"/>
      <w:pPr>
        <w:ind w:left="425" w:hanging="425"/>
      </w:pPr>
      <w:rPr>
        <w:rFonts w:hint="default"/>
      </w:rPr>
    </w:lvl>
  </w:abstractNum>
  <w:abstractNum w:abstractNumId="6">
    <w:nsid w:val="C223EA0D"/>
    <w:multiLevelType w:val="singleLevel"/>
    <w:tmpl w:val="C223EA0D"/>
    <w:lvl w:ilvl="0" w:tentative="0">
      <w:start w:val="1"/>
      <w:numFmt w:val="decimal"/>
      <w:lvlText w:val="%1."/>
      <w:lvlJc w:val="left"/>
      <w:pPr>
        <w:ind w:left="425" w:hanging="425"/>
      </w:pPr>
      <w:rPr>
        <w:rFonts w:hint="default"/>
      </w:rPr>
    </w:lvl>
  </w:abstractNum>
  <w:abstractNum w:abstractNumId="7">
    <w:nsid w:val="CB032851"/>
    <w:multiLevelType w:val="singleLevel"/>
    <w:tmpl w:val="CB032851"/>
    <w:lvl w:ilvl="0" w:tentative="0">
      <w:start w:val="1"/>
      <w:numFmt w:val="decimal"/>
      <w:lvlText w:val="%1."/>
      <w:lvlJc w:val="left"/>
      <w:pPr>
        <w:ind w:left="425" w:hanging="425"/>
      </w:pPr>
      <w:rPr>
        <w:rFonts w:hint="default"/>
      </w:rPr>
    </w:lvl>
  </w:abstractNum>
  <w:abstractNum w:abstractNumId="8">
    <w:nsid w:val="D50F8FF3"/>
    <w:multiLevelType w:val="singleLevel"/>
    <w:tmpl w:val="D50F8FF3"/>
    <w:lvl w:ilvl="0" w:tentative="0">
      <w:start w:val="2"/>
      <w:numFmt w:val="decimal"/>
      <w:suff w:val="nothing"/>
      <w:lvlText w:val="（%1）"/>
      <w:lvlJc w:val="left"/>
    </w:lvl>
  </w:abstractNum>
  <w:abstractNum w:abstractNumId="9">
    <w:nsid w:val="D8800CC6"/>
    <w:multiLevelType w:val="singleLevel"/>
    <w:tmpl w:val="D8800CC6"/>
    <w:lvl w:ilvl="0" w:tentative="0">
      <w:start w:val="2"/>
      <w:numFmt w:val="decimal"/>
      <w:suff w:val="nothing"/>
      <w:lvlText w:val="%1、"/>
      <w:lvlJc w:val="left"/>
    </w:lvl>
  </w:abstractNum>
  <w:abstractNum w:abstractNumId="10">
    <w:nsid w:val="F5210AA1"/>
    <w:multiLevelType w:val="singleLevel"/>
    <w:tmpl w:val="F5210AA1"/>
    <w:lvl w:ilvl="0" w:tentative="0">
      <w:start w:val="1"/>
      <w:numFmt w:val="decimal"/>
      <w:lvlText w:val="(%1)"/>
      <w:lvlJc w:val="left"/>
      <w:pPr>
        <w:ind w:left="425" w:hanging="425"/>
      </w:pPr>
      <w:rPr>
        <w:rFonts w:hint="default"/>
      </w:rPr>
    </w:lvl>
  </w:abstractNum>
  <w:abstractNum w:abstractNumId="11">
    <w:nsid w:val="F9BF5D6B"/>
    <w:multiLevelType w:val="singleLevel"/>
    <w:tmpl w:val="F9BF5D6B"/>
    <w:lvl w:ilvl="0" w:tentative="0">
      <w:start w:val="1"/>
      <w:numFmt w:val="decimal"/>
      <w:lvlText w:val="%1."/>
      <w:lvlJc w:val="left"/>
      <w:pPr>
        <w:ind w:left="425" w:hanging="425"/>
      </w:pPr>
      <w:rPr>
        <w:rFonts w:hint="default"/>
      </w:rPr>
    </w:lvl>
  </w:abstractNum>
  <w:abstractNum w:abstractNumId="12">
    <w:nsid w:val="00000005"/>
    <w:multiLevelType w:val="singleLevel"/>
    <w:tmpl w:val="00000005"/>
    <w:lvl w:ilvl="0" w:tentative="0">
      <w:start w:val="1"/>
      <w:numFmt w:val="decimal"/>
      <w:lvlText w:val="%1)"/>
      <w:lvlJc w:val="left"/>
      <w:pPr>
        <w:tabs>
          <w:tab w:val="left" w:pos="425"/>
        </w:tabs>
        <w:ind w:left="425" w:hanging="425"/>
      </w:pPr>
      <w:rPr>
        <w:rFonts w:hint="default"/>
      </w:rPr>
    </w:lvl>
  </w:abstractNum>
  <w:abstractNum w:abstractNumId="13">
    <w:nsid w:val="0177572E"/>
    <w:multiLevelType w:val="singleLevel"/>
    <w:tmpl w:val="0177572E"/>
    <w:lvl w:ilvl="0" w:tentative="0">
      <w:start w:val="1"/>
      <w:numFmt w:val="bullet"/>
      <w:lvlText w:val=""/>
      <w:lvlJc w:val="left"/>
      <w:pPr>
        <w:ind w:left="660" w:hanging="420"/>
      </w:pPr>
      <w:rPr>
        <w:rFonts w:hint="default" w:ascii="Wingdings" w:hAnsi="Wingdings"/>
      </w:rPr>
    </w:lvl>
  </w:abstractNum>
  <w:abstractNum w:abstractNumId="14">
    <w:nsid w:val="1A46E9FB"/>
    <w:multiLevelType w:val="singleLevel"/>
    <w:tmpl w:val="1A46E9FB"/>
    <w:lvl w:ilvl="0" w:tentative="0">
      <w:start w:val="6"/>
      <w:numFmt w:val="decimal"/>
      <w:lvlText w:val="(%1)"/>
      <w:lvlJc w:val="left"/>
      <w:pPr>
        <w:tabs>
          <w:tab w:val="left" w:pos="420"/>
        </w:tabs>
        <w:ind w:left="425" w:hanging="425"/>
      </w:pPr>
      <w:rPr>
        <w:rFonts w:hint="default"/>
      </w:rPr>
    </w:lvl>
  </w:abstractNum>
  <w:abstractNum w:abstractNumId="15">
    <w:nsid w:val="28A66F26"/>
    <w:multiLevelType w:val="singleLevel"/>
    <w:tmpl w:val="28A66F26"/>
    <w:lvl w:ilvl="0" w:tentative="0">
      <w:start w:val="1"/>
      <w:numFmt w:val="decimal"/>
      <w:lvlText w:val="%1)"/>
      <w:lvlJc w:val="left"/>
      <w:pPr>
        <w:ind w:left="425" w:hanging="425"/>
      </w:pPr>
      <w:rPr>
        <w:rFonts w:hint="default"/>
      </w:rPr>
    </w:lvl>
  </w:abstractNum>
  <w:abstractNum w:abstractNumId="16">
    <w:nsid w:val="336853BA"/>
    <w:multiLevelType w:val="multilevel"/>
    <w:tmpl w:val="336853BA"/>
    <w:lvl w:ilvl="0" w:tentative="0">
      <w:start w:val="1"/>
      <w:numFmt w:val="chineseCountingThousand"/>
      <w:lvlText w:val="%1、"/>
      <w:lvlJc w:val="left"/>
      <w:pPr>
        <w:ind w:left="420" w:hanging="420"/>
      </w:pPr>
      <w:rPr>
        <w:rFonts w:hint="eastAsia"/>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95DF7F1"/>
    <w:multiLevelType w:val="singleLevel"/>
    <w:tmpl w:val="395DF7F1"/>
    <w:lvl w:ilvl="0" w:tentative="0">
      <w:start w:val="1"/>
      <w:numFmt w:val="decimalEnclosedCircleChinese"/>
      <w:suff w:val="nothing"/>
      <w:lvlText w:val="%1　"/>
      <w:lvlJc w:val="left"/>
      <w:pPr>
        <w:ind w:left="0" w:firstLine="400"/>
      </w:pPr>
      <w:rPr>
        <w:rFonts w:hint="eastAsia"/>
      </w:rPr>
    </w:lvl>
  </w:abstractNum>
  <w:abstractNum w:abstractNumId="18">
    <w:nsid w:val="595C5EBA"/>
    <w:multiLevelType w:val="singleLevel"/>
    <w:tmpl w:val="595C5EBA"/>
    <w:lvl w:ilvl="0" w:tentative="0">
      <w:start w:val="1"/>
      <w:numFmt w:val="decimal"/>
      <w:suff w:val="nothing"/>
      <w:lvlText w:val="%1、"/>
      <w:lvlJc w:val="left"/>
    </w:lvl>
  </w:abstractNum>
  <w:abstractNum w:abstractNumId="19">
    <w:nsid w:val="595CA7CC"/>
    <w:multiLevelType w:val="singleLevel"/>
    <w:tmpl w:val="595CA7CC"/>
    <w:lvl w:ilvl="0" w:tentative="0">
      <w:start w:val="1"/>
      <w:numFmt w:val="decimal"/>
      <w:suff w:val="nothing"/>
      <w:lvlText w:val="%1、"/>
      <w:lvlJc w:val="left"/>
    </w:lvl>
  </w:abstractNum>
  <w:num w:numId="1">
    <w:abstractNumId w:val="16"/>
  </w:num>
  <w:num w:numId="2">
    <w:abstractNumId w:val="12"/>
  </w:num>
  <w:num w:numId="3">
    <w:abstractNumId w:val="1"/>
  </w:num>
  <w:num w:numId="4">
    <w:abstractNumId w:val="8"/>
  </w:num>
  <w:num w:numId="5">
    <w:abstractNumId w:val="15"/>
  </w:num>
  <w:num w:numId="6">
    <w:abstractNumId w:val="3"/>
  </w:num>
  <w:num w:numId="7">
    <w:abstractNumId w:val="17"/>
  </w:num>
  <w:num w:numId="8">
    <w:abstractNumId w:val="10"/>
  </w:num>
  <w:num w:numId="9">
    <w:abstractNumId w:val="13"/>
  </w:num>
  <w:num w:numId="10">
    <w:abstractNumId w:val="14"/>
  </w:num>
  <w:num w:numId="11">
    <w:abstractNumId w:val="6"/>
  </w:num>
  <w:num w:numId="12">
    <w:abstractNumId w:val="4"/>
  </w:num>
  <w:num w:numId="13">
    <w:abstractNumId w:val="2"/>
  </w:num>
  <w:num w:numId="14">
    <w:abstractNumId w:val="7"/>
  </w:num>
  <w:num w:numId="15">
    <w:abstractNumId w:val="0"/>
  </w:num>
  <w:num w:numId="16">
    <w:abstractNumId w:val="11"/>
  </w:num>
  <w:num w:numId="17">
    <w:abstractNumId w:val="9"/>
  </w:num>
  <w:num w:numId="18">
    <w:abstractNumId w:val="5"/>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885FD4"/>
    <w:rsid w:val="56DB20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00" w:lineRule="auto"/>
      <w:jc w:val="both"/>
    </w:pPr>
    <w:rPr>
      <w:rFonts w:eastAsia="仿宋" w:asciiTheme="minorHAnsi" w:hAnsiTheme="minorHAnsi" w:cstheme="minorBidi"/>
      <w:kern w:val="2"/>
      <w:sz w:val="24"/>
      <w:szCs w:val="22"/>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header"/>
    <w:basedOn w:val="1"/>
    <w:next w:val="1"/>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autoRedefine/>
    <w:qFormat/>
    <w:uiPriority w:val="99"/>
    <w:pPr>
      <w:ind w:firstLine="420" w:firstLineChars="200"/>
    </w:pPr>
  </w:style>
  <w:style w:type="paragraph" w:customStyle="1" w:styleId="8">
    <w:name w:val="正文文本缩进 31"/>
    <w:basedOn w:val="1"/>
    <w:qFormat/>
    <w:uiPriority w:val="0"/>
    <w:pPr>
      <w:spacing w:after="120"/>
      <w:ind w:left="420" w:leftChars="200"/>
    </w:pPr>
    <w:rPr>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2082</Words>
  <Characters>2133</Characters>
  <Lines>0</Lines>
  <Paragraphs>0</Paragraphs>
  <TotalTime>1</TotalTime>
  <ScaleCrop>false</ScaleCrop>
  <LinksUpToDate>false</LinksUpToDate>
  <CharactersWithSpaces>2135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2025-11-21T09:28:00Z</dcterms:created>
  <dc:creator>Administrator</dc:creator>
  <cp:lastModifiedBy>子曰：</cp:lastModifiedBy>
  <dcterms:modified xsi:type="dcterms:W3CDTF">2025-12-11T01:41:01Z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eyJoZGlkIjoiMGIwMWFhZjYxNzM1MzA4M2NjMzBlYjJhOWZlNmUzYmIiLCJ1c2VySWQiOiI1MzAxNTQ1ODIifQ==</vt:lpwstr>
  </property>
  <property fmtid="{D5CDD505-2E9C-101B-9397-08002B2CF9AE}" pid="4" name="ICV">
    <vt:lpwstr>8A1A0BC4D14E43B0BA564B02EB7E03DE_12</vt:lpwstr>
  </property>
</Properties>
</file>