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采 购 需 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textAlignment w:val="auto"/>
        <w:rPr>
          <w:rFonts w:hint="default" w:ascii="Times New Roman" w:hAnsi="Times New Roman" w:cs="Times New Roman"/>
          <w:b/>
          <w:bCs/>
          <w:sz w:val="32"/>
          <w:szCs w:val="32"/>
        </w:rPr>
      </w:pPr>
      <w:bookmarkStart w:id="12" w:name="_GoBack"/>
      <w:bookmarkEnd w:id="12"/>
      <w:bookmarkStart w:id="0" w:name="_Toc9572"/>
      <w:bookmarkStart w:id="1" w:name="_Toc30452"/>
      <w:bookmarkStart w:id="2" w:name="_Toc7610"/>
      <w:bookmarkStart w:id="3" w:name="_Toc13613"/>
      <w:bookmarkStart w:id="4" w:name="_Toc479174539"/>
      <w:bookmarkStart w:id="5" w:name="_Toc32164"/>
      <w:bookmarkStart w:id="6" w:name="_Toc8874"/>
      <w:bookmarkStart w:id="7" w:name="_Toc17567"/>
      <w:bookmarkStart w:id="8" w:name="_Toc1492"/>
      <w:bookmarkStart w:id="9" w:name="_Toc7391"/>
      <w:bookmarkStart w:id="10" w:name="_Toc20711"/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一、项目概况</w:t>
      </w:r>
      <w:bookmarkEnd w:id="0"/>
      <w:bookmarkEnd w:id="1"/>
      <w:bookmarkEnd w:id="2"/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napToGrid w:val="0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lang w:val="en-US" w:eastAsia="zh-CN"/>
        </w:rPr>
        <w:t>1、</w:t>
      </w: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</w:rPr>
        <w:t>项目名称：</w:t>
      </w: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lang w:val="en-US" w:eastAsia="zh-CN"/>
        </w:rPr>
        <w:t>武汉市公安局</w:t>
      </w:r>
      <w:r>
        <w:rPr>
          <w:rFonts w:hint="default" w:ascii="Times New Roman" w:hAnsi="Times New Roman" w:eastAsia="仿宋_GB2312" w:cs="Times New Roman"/>
          <w:snapToGrid w:val="0"/>
          <w:sz w:val="32"/>
          <w:szCs w:val="32"/>
        </w:rPr>
        <w:t>民警因私出国（境）网上服务平台系统运维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default" w:ascii="Times New Roman" w:hAnsi="Times New Roman" w:eastAsia="仿宋_GB2312" w:cs="Times New Roman"/>
          <w:snapToGrid w:val="0"/>
          <w:sz w:val="32"/>
          <w:szCs w:val="32"/>
          <w:lang w:eastAsia="zh-CN"/>
        </w:rPr>
        <w:t>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08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spacing w:val="-8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、</w:t>
      </w:r>
      <w:r>
        <w:rPr>
          <w:rFonts w:hint="default" w:ascii="Times New Roman" w:hAnsi="Times New Roman" w:eastAsia="仿宋_GB2312" w:cs="Times New Roman"/>
          <w:spacing w:val="-2"/>
          <w:sz w:val="32"/>
          <w:szCs w:val="32"/>
        </w:rPr>
        <w:t>★</w:t>
      </w:r>
      <w:r>
        <w:rPr>
          <w:rFonts w:hint="default" w:ascii="Times New Roman" w:hAnsi="Times New Roman" w:eastAsia="仿宋_GB2312" w:cs="Times New Roman"/>
          <w:spacing w:val="-8"/>
          <w:sz w:val="32"/>
          <w:szCs w:val="32"/>
        </w:rPr>
        <w:t>最高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限价：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19.8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万元。报价超预算价为无效。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、服务地点：</w:t>
      </w:r>
      <w:bookmarkStart w:id="11" w:name="_Toc16122"/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武汉市公安局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、付款方式：</w:t>
      </w:r>
      <w:bookmarkEnd w:id="11"/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签订合同，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成交供应商开具发票后的10个工作日内一次性付款。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、★运维期：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年。</w:t>
      </w:r>
    </w:p>
    <w:p>
      <w:pPr>
        <w:pStyle w:val="2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after="0"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b w:val="0"/>
          <w:bCs w:val="0"/>
          <w:sz w:val="32"/>
          <w:szCs w:val="32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二、技术需求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为推进公安队伍管理现代化，在原服务平台的基础上，聚焦“功能完善、技术适配、安全强化、数据互通”四大核心，对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平台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系统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原有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管理员权限、证件集中管理、数据统计分析等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功能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模块进行恢复、维护和加固，确保管理全流程高效、安全、合规运行。该系统运维专业性强、周期性长，要求运维公司具有良好运维技术、丰富运维经验、较强运维能力和有力服务保障。</w:t>
      </w:r>
    </w:p>
    <w:p>
      <w:pPr>
        <w:pStyle w:val="6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contextualSpacing w:val="0"/>
        <w:textAlignment w:val="auto"/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 w:val="0"/>
          <w:bCs w:val="0"/>
          <w:kern w:val="2"/>
          <w:sz w:val="32"/>
          <w:szCs w:val="32"/>
          <w:lang w:val="en-US" w:eastAsia="zh-CN" w:bidi="ar-SA"/>
        </w:rPr>
        <w:t>三、维护与响应要求</w:t>
      </w:r>
    </w:p>
    <w:p>
      <w:pPr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1、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指派负责维护服务的工程师：当软件出现故障后应可以在10分钟内提供远程技术支持，4 小时以内解决问题。故障严重或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甲方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要求情况下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小时内到达现场解决问题，并要求在 12 小时内完成故障处理工作。</w:t>
      </w:r>
    </w:p>
    <w:p>
      <w:pPr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热线电话：维护工程师通过热线电话对甲方的支持服务请求进行回复。</w:t>
      </w:r>
    </w:p>
    <w:p>
      <w:pPr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3、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远程支持：提供每周 7 天、每天 24 小时的在线技术支持、数据专家答疑服务。</w:t>
      </w:r>
    </w:p>
    <w:p>
      <w:pPr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4、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巡检支持:应甲方要求维护工程师需每季度进行一次现场巡检，并形成专业巡检报告。</w:t>
      </w:r>
    </w:p>
    <w:p>
      <w:pPr>
        <w:pageBreakBefore w:val="0"/>
        <w:widowControl/>
        <w:numPr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5、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安全加固：对应用及主机系统存在的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安全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漏洞及时进行修补，配合甲方实施安全检测与系统加固，提升系统安全性。</w:t>
      </w:r>
    </w:p>
    <w:p>
      <w:pPr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6、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其他：根据采购人要求提供所需的质保服务。</w:t>
      </w:r>
    </w:p>
    <w:sectPr>
      <w:pgSz w:w="11906" w:h="16838"/>
      <w:pgMar w:top="2154" w:right="1531" w:bottom="181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5D1131"/>
    <w:rsid w:val="545D1131"/>
    <w:rsid w:val="5B746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after="80" w:line="360" w:lineRule="auto"/>
      <w:outlineLvl w:val="0"/>
    </w:pPr>
    <w:rPr>
      <w:rFonts w:asciiTheme="majorHAnsi" w:hAnsiTheme="majorHAnsi" w:cstheme="majorBidi"/>
      <w:sz w:val="24"/>
      <w:szCs w:val="48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正文（缩进）"/>
    <w:basedOn w:val="1"/>
    <w:qFormat/>
    <w:uiPriority w:val="0"/>
    <w:pPr>
      <w:spacing w:before="156" w:after="156"/>
    </w:p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2025-12-11T03:30:00Z</dcterms:created>
  <dc:creator>pc</dc:creator>
  <cp:lastModifiedBy>肖文彪</cp:lastModifiedBy>
  <dcterms:modified xsi:type="dcterms:W3CDTF">2025-12-11T06:37:42Z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