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43A96">
      <w:pPr>
        <w:wordWrap w:val="0"/>
        <w:spacing w:line="52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 xml:space="preserve"> 武汉市教育大数据应用体系和武汉教育云平台2026年度购买运营服务项目管理</w:t>
      </w:r>
    </w:p>
    <w:p w14:paraId="557B0EAC">
      <w:pPr>
        <w:wordWrap w:val="0"/>
        <w:spacing w:line="52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采购需求</w:t>
      </w:r>
    </w:p>
    <w:p w14:paraId="3033E454">
      <w:pPr>
        <w:rPr>
          <w:rFonts w:hint="eastAsia" w:ascii="仿宋" w:hAnsi="仿宋" w:eastAsia="仿宋" w:cs="仿宋"/>
        </w:rPr>
      </w:pPr>
    </w:p>
    <w:p w14:paraId="4EA968B6">
      <w:pPr>
        <w:keepNext w:val="0"/>
        <w:keepLines w:val="0"/>
        <w:pageBreakBefore w:val="0"/>
        <w:widowControl/>
        <w:suppressLineNumbers w:val="0"/>
        <w:kinsoku/>
        <w:wordWrap/>
        <w:overflowPunct/>
        <w:topLinePunct w:val="0"/>
        <w:bidi w:val="0"/>
        <w:adjustRightInd/>
        <w:snapToGrid/>
        <w:spacing w:line="540" w:lineRule="exact"/>
        <w:ind w:left="0" w:leftChars="0" w:firstLine="640" w:firstLineChars="200"/>
        <w:jc w:val="left"/>
        <w:textAlignment w:val="auto"/>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napToGrid w:val="0"/>
          <w:color w:val="000000"/>
          <w:kern w:val="0"/>
          <w:sz w:val="32"/>
          <w:szCs w:val="32"/>
          <w:lang w:val="en-US" w:eastAsia="zh-CN" w:bidi="ar"/>
        </w:rPr>
        <w:t>一、项目概况</w:t>
      </w:r>
    </w:p>
    <w:p w14:paraId="1356A98C">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sz w:val="32"/>
          <w:szCs w:val="32"/>
          <w:lang w:val="en-US" w:eastAsia="zh-CN"/>
        </w:rPr>
        <w:t>（一）</w:t>
      </w:r>
      <w:r>
        <w:rPr>
          <w:rFonts w:hint="eastAsia" w:ascii="方正楷体_GBK" w:hAnsi="方正楷体_GBK" w:eastAsia="方正楷体_GBK" w:cs="方正楷体_GBK"/>
          <w:sz w:val="32"/>
          <w:szCs w:val="32"/>
          <w:lang w:val="en-US"/>
        </w:rPr>
        <w:t>项目名称：</w:t>
      </w:r>
      <w:r>
        <w:rPr>
          <w:rFonts w:hint="eastAsia" w:ascii="方正仿宋_GBK" w:hAnsi="方正仿宋_GBK" w:eastAsia="方正仿宋_GBK" w:cs="方正仿宋_GBK"/>
          <w:sz w:val="32"/>
          <w:szCs w:val="32"/>
          <w:lang w:val="en-US" w:eastAsia="zh-CN"/>
        </w:rPr>
        <w:t>武汉市教育大数据应用体系和武汉教育云平台2026年度购买运营服务项目管理</w:t>
      </w:r>
    </w:p>
    <w:p w14:paraId="2DE3496E">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sz w:val="32"/>
          <w:szCs w:val="32"/>
          <w:lang w:val="en-US"/>
        </w:rPr>
      </w:pPr>
      <w:r>
        <w:rPr>
          <w:rFonts w:hint="eastAsia" w:ascii="方正楷体_GBK" w:hAnsi="方正楷体_GBK" w:eastAsia="方正楷体_GBK" w:cs="方正楷体_GBK"/>
          <w:sz w:val="32"/>
          <w:szCs w:val="32"/>
          <w:lang w:val="en-US" w:eastAsia="zh-CN"/>
        </w:rPr>
        <w:t>（二）采购内容：</w:t>
      </w:r>
      <w:r>
        <w:rPr>
          <w:rFonts w:hint="eastAsia" w:ascii="方正仿宋_GBK" w:hAnsi="方正仿宋_GBK" w:eastAsia="方正仿宋_GBK" w:cs="方正仿宋_GBK"/>
          <w:sz w:val="32"/>
          <w:szCs w:val="32"/>
          <w:lang w:val="en-US" w:eastAsia="zh-CN"/>
        </w:rPr>
        <w:t>为武汉市教育大数据应用体系和武汉教育云平台2026年度购买运营服务提供持续的项目管理服务工作，</w:t>
      </w:r>
      <w:r>
        <w:rPr>
          <w:rFonts w:hint="eastAsia" w:ascii="仿宋" w:hAnsi="仿宋" w:eastAsia="仿宋" w:cs="仿宋"/>
          <w:sz w:val="32"/>
          <w:szCs w:val="32"/>
        </w:rPr>
        <w:t>实施全过程监督管理</w:t>
      </w:r>
      <w:r>
        <w:rPr>
          <w:rFonts w:hint="eastAsia" w:cs="仿宋"/>
          <w:sz w:val="32"/>
          <w:szCs w:val="32"/>
          <w:lang w:eastAsia="zh-CN"/>
        </w:rPr>
        <w:t>，做好</w:t>
      </w:r>
      <w:r>
        <w:rPr>
          <w:rFonts w:hint="eastAsia" w:ascii="仿宋" w:hAnsi="仿宋" w:eastAsia="仿宋" w:cs="仿宋"/>
          <w:sz w:val="32"/>
          <w:szCs w:val="32"/>
        </w:rPr>
        <w:t>项目全程协调、进度质量监控及风险管控等</w:t>
      </w:r>
      <w:r>
        <w:rPr>
          <w:rFonts w:hint="eastAsia" w:cs="仿宋"/>
          <w:sz w:val="32"/>
          <w:szCs w:val="32"/>
          <w:lang w:eastAsia="zh-CN"/>
        </w:rPr>
        <w:t>，</w:t>
      </w:r>
      <w:r>
        <w:rPr>
          <w:rFonts w:hint="eastAsia" w:ascii="方正仿宋_GBK" w:hAnsi="方正仿宋_GBK" w:eastAsia="方正仿宋_GBK" w:cs="方正仿宋_GBK"/>
          <w:sz w:val="32"/>
          <w:szCs w:val="32"/>
          <w:lang w:val="en-US" w:eastAsia="zh-CN"/>
        </w:rPr>
        <w:t>确保项目全程合规透明、投资经济合理、服务过程有序可控，全面履行质量、进度、投资、合同等管理职责。</w:t>
      </w:r>
    </w:p>
    <w:p w14:paraId="77AD2C07">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default" w:eastAsia="仿宋"/>
          <w:sz w:val="32"/>
          <w:szCs w:val="32"/>
          <w:lang w:val="en-US" w:eastAsia="zh-CN"/>
        </w:rPr>
      </w:pPr>
      <w:r>
        <w:rPr>
          <w:rFonts w:hint="eastAsia" w:ascii="方正楷体_GBK" w:hAnsi="方正楷体_GBK" w:eastAsia="方正楷体_GBK" w:cs="方正楷体_GBK"/>
          <w:sz w:val="32"/>
          <w:szCs w:val="32"/>
          <w:lang w:val="en-US" w:eastAsia="zh-CN"/>
        </w:rPr>
        <w:t>（三）服务期限：</w:t>
      </w:r>
      <w:r>
        <w:rPr>
          <w:rFonts w:hint="eastAsia" w:ascii="方正仿宋_GBK" w:hAnsi="方正仿宋_GBK" w:eastAsia="方正仿宋_GBK" w:cs="方正仿宋_GBK"/>
          <w:sz w:val="32"/>
          <w:szCs w:val="32"/>
          <w:lang w:val="en-US" w:eastAsia="zh-CN"/>
        </w:rPr>
        <w:t>自签订合同之日起至武汉市教育大数据应用体系和武汉教育云平台2026年度购买运营服务期满。</w:t>
      </w:r>
    </w:p>
    <w:p w14:paraId="24E0AC26">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sz w:val="32"/>
          <w:szCs w:val="32"/>
          <w:lang w:val="en-US" w:eastAsia="zh-CN"/>
        </w:rPr>
        <w:t>（四）服务地点：</w:t>
      </w:r>
      <w:r>
        <w:rPr>
          <w:rFonts w:hint="eastAsia" w:ascii="方正仿宋_GBK" w:hAnsi="方正仿宋_GBK" w:eastAsia="方正仿宋_GBK" w:cs="方正仿宋_GBK"/>
          <w:sz w:val="32"/>
          <w:szCs w:val="32"/>
          <w:lang w:val="en-US" w:eastAsia="zh-CN"/>
        </w:rPr>
        <w:t>武汉市教育局（采购人指定地点）</w:t>
      </w:r>
    </w:p>
    <w:p w14:paraId="3A3B11E2">
      <w:pPr>
        <w:keepNext w:val="0"/>
        <w:keepLines w:val="0"/>
        <w:pageBreakBefore w:val="0"/>
        <w:widowControl/>
        <w:suppressLineNumbers w:val="0"/>
        <w:kinsoku/>
        <w:wordWrap/>
        <w:overflowPunct/>
        <w:topLinePunct w:val="0"/>
        <w:bidi w:val="0"/>
        <w:adjustRightInd/>
        <w:snapToGrid/>
        <w:spacing w:line="540" w:lineRule="exact"/>
        <w:ind w:left="0" w:leftChars="0" w:firstLine="640" w:firstLineChars="200"/>
        <w:jc w:val="left"/>
        <w:textAlignment w:val="auto"/>
        <w:rPr>
          <w:rFonts w:hint="default" w:ascii="方正黑体_GBK" w:hAnsi="方正黑体_GBK" w:eastAsia="方正黑体_GBK" w:cs="方正黑体_GBK"/>
          <w:b w:val="0"/>
          <w:bCs w:val="0"/>
          <w:snapToGrid w:val="0"/>
          <w:color w:val="000000"/>
          <w:kern w:val="0"/>
          <w:sz w:val="32"/>
          <w:szCs w:val="32"/>
          <w:lang w:val="en-US" w:eastAsia="zh-CN" w:bidi="ar"/>
        </w:rPr>
      </w:pPr>
      <w:r>
        <w:rPr>
          <w:rFonts w:hint="eastAsia" w:ascii="方正黑体_GBK" w:hAnsi="方正黑体_GBK" w:eastAsia="方正黑体_GBK" w:cs="方正黑体_GBK"/>
          <w:b w:val="0"/>
          <w:bCs w:val="0"/>
          <w:snapToGrid w:val="0"/>
          <w:color w:val="000000"/>
          <w:kern w:val="0"/>
          <w:sz w:val="32"/>
          <w:szCs w:val="32"/>
          <w:lang w:val="en-US" w:eastAsia="zh-CN" w:bidi="ar"/>
        </w:rPr>
        <w:t>二、资格要求</w:t>
      </w:r>
    </w:p>
    <w:p w14:paraId="79BA37D5">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sz w:val="32"/>
          <w:szCs w:val="32"/>
          <w:lang w:val="en-US"/>
        </w:rPr>
      </w:pPr>
      <w:r>
        <w:rPr>
          <w:rFonts w:hint="eastAsia" w:ascii="方正楷体_GBK" w:hAnsi="方正楷体_GBK" w:eastAsia="方正楷体_GBK" w:cs="方正楷体_GBK"/>
          <w:sz w:val="32"/>
          <w:szCs w:val="32"/>
          <w:lang w:val="en-US" w:eastAsia="zh-CN"/>
        </w:rPr>
        <w:t>（一）</w:t>
      </w:r>
      <w:r>
        <w:rPr>
          <w:rFonts w:hint="eastAsia"/>
          <w:sz w:val="32"/>
          <w:szCs w:val="32"/>
          <w:lang w:val="en-US"/>
        </w:rPr>
        <w:t>供应商提供工商营业执照（或三证合一证件）；</w:t>
      </w:r>
    </w:p>
    <w:p w14:paraId="529FD963">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default"/>
          <w:sz w:val="32"/>
          <w:szCs w:val="32"/>
          <w:lang w:val="en-US" w:eastAsia="zh-CN"/>
        </w:rPr>
      </w:pPr>
      <w:r>
        <w:rPr>
          <w:rFonts w:hint="eastAsia" w:ascii="方正楷体_GBK" w:hAnsi="方正楷体_GBK" w:eastAsia="方正楷体_GBK" w:cs="方正楷体_GBK"/>
          <w:sz w:val="32"/>
          <w:szCs w:val="32"/>
          <w:lang w:val="en-US" w:eastAsia="zh-CN"/>
        </w:rPr>
        <w:t>（二）</w:t>
      </w:r>
      <w:r>
        <w:rPr>
          <w:rFonts w:hint="eastAsia"/>
          <w:sz w:val="32"/>
          <w:szCs w:val="32"/>
          <w:lang w:val="en-US" w:eastAsia="zh-CN"/>
        </w:rPr>
        <w:t>项目负责人需具有信息系统项目管理师或信息系统监理师证书；</w:t>
      </w:r>
    </w:p>
    <w:p w14:paraId="18681C89">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sz w:val="32"/>
          <w:szCs w:val="32"/>
          <w:lang w:val="en-US" w:eastAsia="zh-CN"/>
        </w:rPr>
      </w:pPr>
      <w:r>
        <w:rPr>
          <w:rFonts w:hint="eastAsia" w:ascii="方正楷体_GBK" w:hAnsi="方正楷体_GBK" w:eastAsia="方正楷体_GBK" w:cs="方正楷体_GBK"/>
          <w:sz w:val="32"/>
          <w:szCs w:val="32"/>
          <w:lang w:val="en-US" w:eastAsia="zh-CN"/>
        </w:rPr>
        <w:t>（三）</w:t>
      </w:r>
      <w:r>
        <w:rPr>
          <w:rFonts w:hint="eastAsia"/>
          <w:sz w:val="32"/>
          <w:szCs w:val="32"/>
          <w:lang w:val="en-US" w:eastAsia="zh-CN"/>
        </w:rPr>
        <w:t>承诺函：《供应商资格声明书》（含无重大违法记录承诺）。</w:t>
      </w:r>
    </w:p>
    <w:p w14:paraId="1275D51C">
      <w:pPr>
        <w:keepNext w:val="0"/>
        <w:keepLines w:val="0"/>
        <w:pageBreakBefore w:val="0"/>
        <w:widowControl/>
        <w:suppressLineNumbers w:val="0"/>
        <w:kinsoku/>
        <w:wordWrap/>
        <w:overflowPunct/>
        <w:topLinePunct w:val="0"/>
        <w:bidi w:val="0"/>
        <w:adjustRightInd/>
        <w:snapToGrid/>
        <w:spacing w:line="540" w:lineRule="exact"/>
        <w:ind w:left="0" w:leftChars="0" w:firstLine="640" w:firstLineChars="200"/>
        <w:jc w:val="left"/>
        <w:textAlignment w:val="auto"/>
        <w:rPr>
          <w:rFonts w:hint="eastAsia" w:ascii="方正黑体_GBK" w:hAnsi="方正黑体_GBK" w:eastAsia="方正黑体_GBK" w:cs="方正黑体_GBK"/>
          <w:b w:val="0"/>
          <w:bCs w:val="0"/>
          <w:snapToGrid w:val="0"/>
          <w:color w:val="000000"/>
          <w:kern w:val="0"/>
          <w:sz w:val="32"/>
          <w:szCs w:val="32"/>
          <w:lang w:val="en-US" w:eastAsia="zh-CN" w:bidi="ar"/>
        </w:rPr>
      </w:pPr>
      <w:r>
        <w:rPr>
          <w:rFonts w:hint="eastAsia" w:ascii="方正黑体_GBK" w:hAnsi="方正黑体_GBK" w:eastAsia="方正黑体_GBK" w:cs="方正黑体_GBK"/>
          <w:b w:val="0"/>
          <w:bCs w:val="0"/>
          <w:snapToGrid w:val="0"/>
          <w:color w:val="000000"/>
          <w:kern w:val="0"/>
          <w:sz w:val="32"/>
          <w:szCs w:val="32"/>
          <w:lang w:val="en-US" w:eastAsia="zh-CN" w:bidi="ar"/>
        </w:rPr>
        <w:t>三、服务要求</w:t>
      </w:r>
    </w:p>
    <w:p w14:paraId="4194CDCC">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（一）项目管理服务</w:t>
      </w:r>
    </w:p>
    <w:p w14:paraId="6BE5268B">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1.</w:t>
      </w:r>
      <w:r>
        <w:rPr>
          <w:rFonts w:hint="eastAsia" w:ascii="仿宋" w:hAnsi="仿宋" w:eastAsia="仿宋" w:cs="仿宋"/>
          <w:sz w:val="32"/>
          <w:szCs w:val="32"/>
          <w:lang w:val="en-US" w:eastAsia="zh-CN"/>
        </w:rPr>
        <w:t>项目干系人管理服务：采集项目干系人，记录干系人信息，汇总业务单位、建设单位、</w:t>
      </w:r>
      <w:r>
        <w:rPr>
          <w:rFonts w:hint="eastAsia" w:cs="仿宋"/>
          <w:sz w:val="32"/>
          <w:szCs w:val="32"/>
          <w:lang w:val="en-US" w:eastAsia="zh-CN"/>
        </w:rPr>
        <w:t>服务</w:t>
      </w:r>
      <w:r>
        <w:rPr>
          <w:rFonts w:hint="eastAsia" w:ascii="仿宋" w:hAnsi="仿宋" w:eastAsia="仿宋" w:cs="仿宋"/>
          <w:sz w:val="32"/>
          <w:szCs w:val="32"/>
          <w:lang w:val="en-US" w:eastAsia="zh-CN"/>
        </w:rPr>
        <w:t>单位、第三方单位的信息和相关人员信息，管理干系人员信息。</w:t>
      </w:r>
    </w:p>
    <w:p w14:paraId="0F20587A">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2.</w:t>
      </w:r>
      <w:r>
        <w:rPr>
          <w:rFonts w:hint="eastAsia" w:ascii="仿宋" w:hAnsi="仿宋" w:eastAsia="仿宋" w:cs="仿宋"/>
          <w:sz w:val="32"/>
          <w:szCs w:val="32"/>
          <w:lang w:val="en-US" w:eastAsia="zh-CN"/>
        </w:rPr>
        <w:t>项目计划评审服务：检查项目中的计划文件，针对项目实施的总计划，每个阶段的子计划，比如需求管理计划、变更管理计划、沟通管理、人员配备管理计划、风险管理计划等进行分析核查。</w:t>
      </w:r>
    </w:p>
    <w:p w14:paraId="6AD2CCA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3.</w:t>
      </w:r>
      <w:r>
        <w:rPr>
          <w:rFonts w:hint="eastAsia" w:ascii="仿宋" w:hAnsi="仿宋" w:eastAsia="仿宋" w:cs="仿宋"/>
          <w:sz w:val="32"/>
          <w:szCs w:val="32"/>
          <w:lang w:val="en-US" w:eastAsia="zh-CN"/>
        </w:rPr>
        <w:t>项目管控计划服务：通过分析项目总计划，制定管控方案和管理计划，设置项目的关键检查。</w:t>
      </w:r>
    </w:p>
    <w:p w14:paraId="5A6490A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4.</w:t>
      </w:r>
      <w:r>
        <w:rPr>
          <w:rFonts w:hint="eastAsia" w:ascii="仿宋" w:hAnsi="仿宋" w:eastAsia="仿宋" w:cs="仿宋"/>
          <w:sz w:val="32"/>
          <w:szCs w:val="32"/>
          <w:lang w:val="en-US" w:eastAsia="zh-CN"/>
        </w:rPr>
        <w:t>会议服务：安排项目协调例会、专题调度会等会议，掌握项目</w:t>
      </w:r>
      <w:r>
        <w:rPr>
          <w:rFonts w:hint="eastAsia" w:cs="仿宋"/>
          <w:sz w:val="32"/>
          <w:szCs w:val="32"/>
          <w:lang w:val="en-US" w:eastAsia="zh-CN"/>
        </w:rPr>
        <w:t>服务</w:t>
      </w:r>
      <w:r>
        <w:rPr>
          <w:rFonts w:hint="eastAsia" w:ascii="仿宋" w:hAnsi="仿宋" w:eastAsia="仿宋" w:cs="仿宋"/>
          <w:sz w:val="32"/>
          <w:szCs w:val="32"/>
          <w:lang w:val="en-US" w:eastAsia="zh-CN"/>
        </w:rPr>
        <w:t>的实施细节，分析并针对性地提出项目管理的问题和解决方案，形成会议纪要。</w:t>
      </w:r>
    </w:p>
    <w:p w14:paraId="60DB09A5">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5.</w:t>
      </w:r>
      <w:r>
        <w:rPr>
          <w:rFonts w:hint="eastAsia" w:ascii="仿宋" w:hAnsi="仿宋" w:eastAsia="仿宋" w:cs="仿宋"/>
          <w:sz w:val="32"/>
          <w:szCs w:val="32"/>
          <w:lang w:val="en-US" w:eastAsia="zh-CN"/>
        </w:rPr>
        <w:t>日常工作跟踪服务：参与项目的日常工作，对付款、验收等关键环节、重要文档进行审核把关，配合采购人进行阶段性工作汇报总结等。</w:t>
      </w:r>
    </w:p>
    <w:p w14:paraId="2B0C766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6.</w:t>
      </w:r>
      <w:r>
        <w:rPr>
          <w:rFonts w:hint="eastAsia" w:ascii="仿宋" w:hAnsi="仿宋" w:eastAsia="仿宋" w:cs="仿宋"/>
          <w:sz w:val="32"/>
          <w:szCs w:val="32"/>
          <w:lang w:val="en-US" w:eastAsia="zh-CN"/>
        </w:rPr>
        <w:t>方案咨询服务：提供项目咨询服务，组织</w:t>
      </w:r>
      <w:r>
        <w:rPr>
          <w:rFonts w:hint="eastAsia" w:cs="仿宋"/>
          <w:sz w:val="32"/>
          <w:szCs w:val="32"/>
          <w:lang w:val="en-US" w:eastAsia="zh-CN"/>
        </w:rPr>
        <w:t>重要</w:t>
      </w:r>
      <w:r>
        <w:rPr>
          <w:rFonts w:hint="eastAsia" w:ascii="仿宋" w:hAnsi="仿宋" w:eastAsia="仿宋" w:cs="仿宋"/>
          <w:sz w:val="32"/>
          <w:szCs w:val="32"/>
          <w:lang w:val="en-US" w:eastAsia="zh-CN"/>
        </w:rPr>
        <w:t>节点的专家评审服务，配合采购人形成考察咨询报告。</w:t>
      </w:r>
    </w:p>
    <w:p w14:paraId="2FC9F013">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7.</w:t>
      </w:r>
      <w:r>
        <w:rPr>
          <w:rFonts w:hint="eastAsia" w:ascii="仿宋" w:hAnsi="仿宋" w:eastAsia="仿宋" w:cs="仿宋"/>
          <w:sz w:val="32"/>
          <w:szCs w:val="32"/>
          <w:lang w:val="en-US" w:eastAsia="zh-CN"/>
        </w:rPr>
        <w:t>项目总结报告服务：根据项目情况，汇总承建单位工作情况，周期性编写项目总结报告。</w:t>
      </w:r>
    </w:p>
    <w:p w14:paraId="3864C20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8.</w:t>
      </w:r>
      <w:r>
        <w:rPr>
          <w:rFonts w:hint="eastAsia" w:ascii="仿宋" w:hAnsi="仿宋" w:eastAsia="仿宋" w:cs="仿宋"/>
          <w:sz w:val="32"/>
          <w:szCs w:val="32"/>
          <w:lang w:val="en-US" w:eastAsia="zh-CN"/>
        </w:rPr>
        <w:t>过程文档检查服务：对项目的调研报告、培训教材、</w:t>
      </w:r>
      <w:r>
        <w:rPr>
          <w:rFonts w:hint="eastAsia" w:cs="仿宋"/>
          <w:sz w:val="32"/>
          <w:szCs w:val="32"/>
          <w:lang w:val="en-US" w:eastAsia="zh-CN"/>
        </w:rPr>
        <w:t>服务成果物、服务工单</w:t>
      </w:r>
      <w:r>
        <w:rPr>
          <w:rFonts w:hint="eastAsia" w:ascii="仿宋" w:hAnsi="仿宋" w:eastAsia="仿宋" w:cs="仿宋"/>
          <w:sz w:val="32"/>
          <w:szCs w:val="32"/>
          <w:lang w:val="en-US" w:eastAsia="zh-CN"/>
        </w:rPr>
        <w:t>等文件进行检查，确保过程文档的完整、一致、规范和高质量，以保证项目顺利实施。</w:t>
      </w:r>
    </w:p>
    <w:p w14:paraId="01F7A10B">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9.</w:t>
      </w:r>
      <w:r>
        <w:rPr>
          <w:rFonts w:hint="eastAsia" w:ascii="仿宋" w:hAnsi="仿宋" w:eastAsia="仿宋" w:cs="仿宋"/>
          <w:sz w:val="32"/>
          <w:szCs w:val="32"/>
          <w:lang w:val="en-US" w:eastAsia="zh-CN"/>
        </w:rPr>
        <w:t>问题跟踪闭环服务：根据项目资料及相关专题会的内容情况，按照项目</w:t>
      </w:r>
      <w:r>
        <w:rPr>
          <w:rFonts w:hint="eastAsia" w:cs="仿宋"/>
          <w:sz w:val="32"/>
          <w:szCs w:val="32"/>
          <w:lang w:val="en-US" w:eastAsia="zh-CN"/>
        </w:rPr>
        <w:t>服务</w:t>
      </w:r>
      <w:r>
        <w:rPr>
          <w:rFonts w:hint="eastAsia" w:ascii="仿宋" w:hAnsi="仿宋" w:eastAsia="仿宋" w:cs="仿宋"/>
          <w:sz w:val="32"/>
          <w:szCs w:val="32"/>
          <w:lang w:val="en-US" w:eastAsia="zh-CN"/>
        </w:rPr>
        <w:t>要求及目标，及时发现项目</w:t>
      </w:r>
      <w:r>
        <w:rPr>
          <w:rFonts w:hint="eastAsia" w:cs="仿宋"/>
          <w:sz w:val="32"/>
          <w:szCs w:val="32"/>
          <w:lang w:val="en-US" w:eastAsia="zh-CN"/>
        </w:rPr>
        <w:t>服务</w:t>
      </w:r>
      <w:r>
        <w:rPr>
          <w:rFonts w:hint="eastAsia" w:ascii="仿宋" w:hAnsi="仿宋" w:eastAsia="仿宋" w:cs="仿宋"/>
          <w:sz w:val="32"/>
          <w:szCs w:val="32"/>
          <w:lang w:val="en-US" w:eastAsia="zh-CN"/>
        </w:rPr>
        <w:t>过程中的问题，提出并提出合理化建议，并编写项目问题跟踪报告。</w:t>
      </w:r>
    </w:p>
    <w:p w14:paraId="209122DC">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10.</w:t>
      </w:r>
      <w:r>
        <w:rPr>
          <w:rFonts w:hint="eastAsia" w:ascii="仿宋" w:hAnsi="仿宋" w:eastAsia="仿宋" w:cs="仿宋"/>
          <w:sz w:val="32"/>
          <w:szCs w:val="32"/>
          <w:lang w:val="en-US" w:eastAsia="zh-CN"/>
        </w:rPr>
        <w:t>需求规格说明书审查服务：需求规格说明书审查，重点对设计和需求部分的合理性、先进性、安全性、可扩展性、易维护性进行审查。同时，对文件当中所涉及到的指标项设置的必要性、合理性、可检查性进行检查，并给出参考建议。</w:t>
      </w:r>
    </w:p>
    <w:p w14:paraId="22728C91">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（二）工程监理服务</w:t>
      </w:r>
    </w:p>
    <w:p w14:paraId="6AD40EE7">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1.</w:t>
      </w:r>
      <w:r>
        <w:rPr>
          <w:rFonts w:hint="eastAsia" w:ascii="仿宋" w:hAnsi="仿宋" w:eastAsia="仿宋" w:cs="仿宋"/>
          <w:sz w:val="32"/>
          <w:szCs w:val="32"/>
          <w:lang w:val="en-US" w:eastAsia="zh-CN"/>
        </w:rPr>
        <w:t>质量控制：协助审核质量过程文件，根据项目的特点，制定包括验收标准、验收方法和质量控制措施在内的详细监理控制方案。</w:t>
      </w:r>
    </w:p>
    <w:p w14:paraId="3B298878">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2.</w:t>
      </w:r>
      <w:r>
        <w:rPr>
          <w:rFonts w:hint="eastAsia" w:ascii="仿宋" w:hAnsi="仿宋" w:eastAsia="仿宋" w:cs="仿宋"/>
          <w:sz w:val="32"/>
          <w:szCs w:val="32"/>
          <w:lang w:val="en-US" w:eastAsia="zh-CN"/>
        </w:rPr>
        <w:t>进度控制：严格按照招标文件和工期要求，审查</w:t>
      </w:r>
      <w:r>
        <w:rPr>
          <w:rFonts w:hint="eastAsia" w:cs="仿宋"/>
          <w:sz w:val="32"/>
          <w:szCs w:val="32"/>
          <w:lang w:val="en-US" w:eastAsia="zh-CN"/>
        </w:rPr>
        <w:t>服务</w:t>
      </w:r>
      <w:r>
        <w:rPr>
          <w:rFonts w:hint="eastAsia" w:ascii="仿宋" w:hAnsi="仿宋" w:eastAsia="仿宋" w:cs="仿宋"/>
          <w:sz w:val="32"/>
          <w:szCs w:val="32"/>
          <w:lang w:val="en-US" w:eastAsia="zh-CN"/>
        </w:rPr>
        <w:t>进度计划，监督计划的执行；发现</w:t>
      </w:r>
      <w:r>
        <w:rPr>
          <w:rFonts w:hint="eastAsia" w:cs="仿宋"/>
          <w:sz w:val="32"/>
          <w:szCs w:val="32"/>
          <w:lang w:val="en-US" w:eastAsia="zh-CN"/>
        </w:rPr>
        <w:t>服务</w:t>
      </w:r>
      <w:r>
        <w:rPr>
          <w:rFonts w:hint="eastAsia" w:ascii="仿宋" w:hAnsi="仿宋" w:eastAsia="仿宋" w:cs="仿宋"/>
          <w:sz w:val="32"/>
          <w:szCs w:val="32"/>
          <w:lang w:val="en-US" w:eastAsia="zh-CN"/>
        </w:rPr>
        <w:t>进程未能按计划进行时，采取必要措施加快施工进度，以使实际施工进度符合合同的要求；当</w:t>
      </w:r>
      <w:r>
        <w:rPr>
          <w:rFonts w:hint="eastAsia" w:cs="仿宋"/>
          <w:sz w:val="32"/>
          <w:szCs w:val="32"/>
          <w:lang w:val="en-US" w:eastAsia="zh-CN"/>
        </w:rPr>
        <w:t>服务</w:t>
      </w:r>
      <w:r>
        <w:rPr>
          <w:rFonts w:hint="eastAsia" w:ascii="仿宋" w:hAnsi="仿宋" w:eastAsia="仿宋" w:cs="仿宋"/>
          <w:sz w:val="32"/>
          <w:szCs w:val="32"/>
          <w:lang w:val="en-US" w:eastAsia="zh-CN"/>
        </w:rPr>
        <w:t>进度拖后可能导致合同工期严重延误时，有责任作详细报告分析原因和提出对策，供采购人采取措施或作出决定。</w:t>
      </w:r>
    </w:p>
    <w:p w14:paraId="7FB5D556">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3.</w:t>
      </w:r>
      <w:r>
        <w:rPr>
          <w:rFonts w:hint="eastAsia" w:ascii="仿宋" w:hAnsi="仿宋" w:eastAsia="仿宋" w:cs="仿宋"/>
          <w:sz w:val="32"/>
          <w:szCs w:val="32"/>
          <w:lang w:val="en-US" w:eastAsia="zh-CN"/>
        </w:rPr>
        <w:t>投资控制：通过对项目</w:t>
      </w:r>
      <w:r>
        <w:rPr>
          <w:rFonts w:hint="eastAsia" w:cs="仿宋"/>
          <w:sz w:val="32"/>
          <w:szCs w:val="32"/>
          <w:lang w:val="en-US" w:eastAsia="zh-CN"/>
        </w:rPr>
        <w:t>服务</w:t>
      </w:r>
      <w:r>
        <w:rPr>
          <w:rFonts w:hint="eastAsia" w:ascii="仿宋" w:hAnsi="仿宋" w:eastAsia="仿宋" w:cs="仿宋"/>
          <w:sz w:val="32"/>
          <w:szCs w:val="32"/>
          <w:lang w:val="en-US" w:eastAsia="zh-CN"/>
        </w:rPr>
        <w:t>方案的优化，确保投资控制在合理、性价比高的范围内；当发现资金使用严重偏离计划时，应及时指出，并提出对策建议，同时督促承建单位尽快采取措施。</w:t>
      </w:r>
    </w:p>
    <w:p w14:paraId="26974DDF">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4.</w:t>
      </w:r>
      <w:r>
        <w:rPr>
          <w:rFonts w:hint="eastAsia" w:ascii="仿宋" w:hAnsi="仿宋" w:eastAsia="仿宋" w:cs="仿宋"/>
          <w:sz w:val="32"/>
          <w:szCs w:val="32"/>
          <w:lang w:val="en-US" w:eastAsia="zh-CN"/>
        </w:rPr>
        <w:t>变更控制：对提出的所有变更要求进行审查；分析项目变更对项目绩效所造成的影响；对项目变更的原因进行说明，对所选择的变更方案给予解释；协助采购人确保项目变更合理实施。</w:t>
      </w:r>
    </w:p>
    <w:p w14:paraId="3D745A5C">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5.</w:t>
      </w:r>
      <w:r>
        <w:rPr>
          <w:rFonts w:hint="eastAsia" w:ascii="仿宋" w:hAnsi="仿宋" w:eastAsia="仿宋" w:cs="仿宋"/>
          <w:sz w:val="32"/>
          <w:szCs w:val="32"/>
          <w:lang w:val="en-US" w:eastAsia="zh-CN"/>
        </w:rPr>
        <w:t>合同管理：协助采购人签订合同；跟踪检查合同的执行情况，确保</w:t>
      </w:r>
      <w:r>
        <w:rPr>
          <w:rFonts w:hint="eastAsia" w:cs="仿宋"/>
          <w:sz w:val="32"/>
          <w:szCs w:val="32"/>
          <w:lang w:val="en-US" w:eastAsia="zh-CN"/>
        </w:rPr>
        <w:t>服务</w:t>
      </w:r>
      <w:r>
        <w:rPr>
          <w:rFonts w:hint="eastAsia" w:ascii="仿宋" w:hAnsi="仿宋" w:eastAsia="仿宋" w:cs="仿宋"/>
          <w:sz w:val="32"/>
          <w:szCs w:val="32"/>
          <w:lang w:val="en-US" w:eastAsia="zh-CN"/>
        </w:rPr>
        <w:t>单位按时履约；协助采购人处理项目实施的每个过程出现的合同变更、违约、索赔、延期、分包、纠纷调解及仲裁等问题；根据合同约定，对承建单位提交的付款申请，提出付款建议。</w:t>
      </w:r>
    </w:p>
    <w:p w14:paraId="533B45C0">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6.</w:t>
      </w:r>
      <w:r>
        <w:rPr>
          <w:rFonts w:hint="eastAsia" w:ascii="仿宋" w:hAnsi="仿宋" w:eastAsia="仿宋" w:cs="仿宋"/>
          <w:sz w:val="32"/>
          <w:szCs w:val="32"/>
          <w:lang w:val="en-US" w:eastAsia="zh-CN"/>
        </w:rPr>
        <w:t>项目信息管理：及时向采购人提交反映项目动态和监理工作情况的项目文档；建立全面、准确反映项目各阶段项目状况的图表、文档，收集、管理项目各类文档和资料；督促、检查</w:t>
      </w:r>
      <w:r>
        <w:rPr>
          <w:rFonts w:hint="eastAsia" w:cs="仿宋"/>
          <w:sz w:val="32"/>
          <w:szCs w:val="32"/>
          <w:lang w:val="en-US" w:eastAsia="zh-CN"/>
        </w:rPr>
        <w:t>服务商</w:t>
      </w:r>
      <w:r>
        <w:rPr>
          <w:rFonts w:hint="eastAsia" w:ascii="仿宋" w:hAnsi="仿宋" w:eastAsia="仿宋" w:cs="仿宋"/>
          <w:sz w:val="32"/>
          <w:szCs w:val="32"/>
          <w:lang w:val="en-US" w:eastAsia="zh-CN"/>
        </w:rPr>
        <w:t>及时完成各阶段技术资料的整理和归档工作；</w:t>
      </w:r>
    </w:p>
    <w:p w14:paraId="7F74D05B">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7.</w:t>
      </w:r>
      <w:r>
        <w:rPr>
          <w:rFonts w:hint="eastAsia" w:ascii="仿宋" w:hAnsi="仿宋" w:eastAsia="仿宋" w:cs="仿宋"/>
          <w:sz w:val="32"/>
          <w:szCs w:val="32"/>
          <w:lang w:val="en-US" w:eastAsia="zh-CN"/>
        </w:rPr>
        <w:t>文件的管理：项目协调会、技术研讨会等各类会议的纪要；阶段性项目总结、阶段性项目监理总结、各类监理通知。并管理项目实施期间各类技术文件和合同执行过程中的各类往来文件及存档。</w:t>
      </w:r>
    </w:p>
    <w:p w14:paraId="7EA39049">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8.</w:t>
      </w:r>
      <w:r>
        <w:rPr>
          <w:rFonts w:hint="eastAsia" w:ascii="仿宋" w:hAnsi="仿宋" w:eastAsia="仿宋" w:cs="仿宋"/>
          <w:sz w:val="32"/>
          <w:szCs w:val="32"/>
          <w:lang w:val="en-US" w:eastAsia="zh-CN"/>
        </w:rPr>
        <w:t>项目安全管理：监督项目</w:t>
      </w:r>
      <w:r>
        <w:rPr>
          <w:rFonts w:hint="eastAsia" w:cs="仿宋"/>
          <w:sz w:val="32"/>
          <w:szCs w:val="32"/>
          <w:lang w:val="en-US" w:eastAsia="zh-CN"/>
        </w:rPr>
        <w:t>服务</w:t>
      </w:r>
      <w:r>
        <w:rPr>
          <w:rFonts w:hint="eastAsia" w:ascii="仿宋" w:hAnsi="仿宋" w:eastAsia="仿宋" w:cs="仿宋"/>
          <w:sz w:val="32"/>
          <w:szCs w:val="32"/>
          <w:lang w:val="en-US" w:eastAsia="zh-CN"/>
        </w:rPr>
        <w:t>过程中所涉及的政府数据和资料的安全保护，保证不被非授权使用；负责项目建设</w:t>
      </w:r>
      <w:r>
        <w:rPr>
          <w:rFonts w:hint="eastAsia" w:cs="仿宋"/>
          <w:sz w:val="32"/>
          <w:szCs w:val="32"/>
          <w:lang w:val="en-US" w:eastAsia="zh-CN"/>
        </w:rPr>
        <w:t>服务</w:t>
      </w:r>
      <w:r>
        <w:rPr>
          <w:rFonts w:hint="eastAsia" w:ascii="仿宋" w:hAnsi="仿宋" w:eastAsia="仿宋" w:cs="仿宋"/>
          <w:sz w:val="32"/>
          <w:szCs w:val="32"/>
          <w:lang w:val="en-US" w:eastAsia="zh-CN"/>
        </w:rPr>
        <w:t>过程中安全控制，确保不出现安全事故。</w:t>
      </w:r>
    </w:p>
    <w:p w14:paraId="597E09EB">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9.</w:t>
      </w:r>
      <w:r>
        <w:rPr>
          <w:rFonts w:hint="eastAsia" w:ascii="仿宋" w:hAnsi="仿宋" w:eastAsia="仿宋" w:cs="仿宋"/>
          <w:sz w:val="32"/>
          <w:szCs w:val="32"/>
          <w:lang w:val="en-US" w:eastAsia="zh-CN"/>
        </w:rPr>
        <w:t>知识产权管理：负责项目</w:t>
      </w:r>
      <w:r>
        <w:rPr>
          <w:rFonts w:hint="eastAsia" w:cs="仿宋"/>
          <w:sz w:val="32"/>
          <w:szCs w:val="32"/>
          <w:lang w:val="en-US" w:eastAsia="zh-CN"/>
        </w:rPr>
        <w:t>服务</w:t>
      </w:r>
      <w:r>
        <w:rPr>
          <w:rFonts w:hint="eastAsia" w:ascii="仿宋" w:hAnsi="仿宋" w:eastAsia="仿宋" w:cs="仿宋"/>
          <w:sz w:val="32"/>
          <w:szCs w:val="32"/>
          <w:lang w:val="en-US" w:eastAsia="zh-CN"/>
        </w:rPr>
        <w:t>过程中所产生成果的知识产权保护，保证不被非授权使用。</w:t>
      </w:r>
    </w:p>
    <w:p w14:paraId="3C38CA1A">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10.</w:t>
      </w:r>
      <w:r>
        <w:rPr>
          <w:rFonts w:hint="eastAsia" w:ascii="仿宋" w:hAnsi="仿宋" w:eastAsia="仿宋" w:cs="仿宋"/>
          <w:sz w:val="32"/>
          <w:szCs w:val="32"/>
          <w:lang w:val="en-US" w:eastAsia="zh-CN"/>
        </w:rPr>
        <w:t>项目会议制度：组织并积极参加项目协调会、项目周例会、项目专题研讨会、项目问题通报会、项目阶段及最终验收会、项目专家论证评审会、项目阶段工作总结会。</w:t>
      </w:r>
    </w:p>
    <w:p w14:paraId="5077B06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11.</w:t>
      </w:r>
      <w:r>
        <w:rPr>
          <w:rFonts w:hint="eastAsia" w:ascii="仿宋" w:hAnsi="仿宋" w:eastAsia="仿宋" w:cs="仿宋"/>
          <w:sz w:val="32"/>
          <w:szCs w:val="32"/>
          <w:lang w:val="en-US" w:eastAsia="zh-CN"/>
        </w:rPr>
        <w:t>组织协调：监督各方履行职责，协调各方的工作关系；建立畅通的沟通平台和沟通渠道，采取有效措施使项目信息在有关各方之间保持顺畅流通，积极协调项目各方之间的关系，推动项目实施过程中问题的解决；确立项目安全监督的工作目标。</w:t>
      </w:r>
    </w:p>
    <w:p w14:paraId="7E01B95C">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b/>
          <w:bCs/>
          <w:sz w:val="32"/>
          <w:szCs w:val="32"/>
          <w:lang w:val="en-US" w:eastAsia="zh-CN"/>
        </w:rPr>
      </w:pPr>
      <w:r>
        <w:rPr>
          <w:rFonts w:hint="eastAsia" w:ascii="方正楷体_GBK" w:hAnsi="方正楷体_GBK" w:eastAsia="方正楷体_GBK" w:cs="方正楷体_GBK"/>
          <w:sz w:val="32"/>
          <w:szCs w:val="32"/>
          <w:lang w:val="en-US" w:eastAsia="zh-CN"/>
        </w:rPr>
        <w:t>（三）</w:t>
      </w:r>
      <w:r>
        <w:rPr>
          <w:rFonts w:hint="eastAsia" w:ascii="方正楷体_GBK" w:hAnsi="方正楷体_GBK" w:eastAsia="方正楷体_GBK" w:cs="方正楷体_GBK"/>
          <w:b w:val="0"/>
          <w:bCs w:val="0"/>
          <w:sz w:val="32"/>
          <w:szCs w:val="32"/>
          <w:lang w:val="en-US" w:eastAsia="zh-CN"/>
        </w:rPr>
        <w:t>竣工验收服务</w:t>
      </w:r>
    </w:p>
    <w:p w14:paraId="47545955">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1.</w:t>
      </w:r>
      <w:r>
        <w:rPr>
          <w:rFonts w:hint="eastAsia" w:ascii="仿宋" w:hAnsi="仿宋" w:eastAsia="仿宋" w:cs="仿宋"/>
          <w:sz w:val="32"/>
          <w:szCs w:val="32"/>
          <w:lang w:val="en-US" w:eastAsia="zh-CN"/>
        </w:rPr>
        <w:t>验收资料完备性评估服务：对项目验收材料的完备性审查。按照验收规范，对验收材料的完备性审查。</w:t>
      </w:r>
    </w:p>
    <w:p w14:paraId="592591D0">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2.</w:t>
      </w:r>
      <w:r>
        <w:rPr>
          <w:rFonts w:hint="eastAsia" w:ascii="仿宋" w:hAnsi="仿宋" w:eastAsia="仿宋" w:cs="仿宋"/>
          <w:sz w:val="32"/>
          <w:szCs w:val="32"/>
          <w:lang w:val="en-US" w:eastAsia="zh-CN"/>
        </w:rPr>
        <w:t>验收资料符合型性评估服务：对项目验收材料的符合性进行审查。包括对立项、采购、</w:t>
      </w:r>
      <w:r>
        <w:rPr>
          <w:rFonts w:hint="eastAsia" w:cs="仿宋"/>
          <w:sz w:val="32"/>
          <w:szCs w:val="32"/>
          <w:lang w:val="en-US" w:eastAsia="zh-CN"/>
        </w:rPr>
        <w:t>服务</w:t>
      </w:r>
      <w:r>
        <w:rPr>
          <w:rFonts w:hint="eastAsia" w:ascii="仿宋" w:hAnsi="仿宋" w:eastAsia="仿宋" w:cs="仿宋"/>
          <w:sz w:val="32"/>
          <w:szCs w:val="32"/>
          <w:lang w:val="en-US" w:eastAsia="zh-CN"/>
        </w:rPr>
        <w:t>、验收等各阶段的各类项目资料进行符合性审查。</w:t>
      </w:r>
    </w:p>
    <w:p w14:paraId="203E226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3.</w:t>
      </w:r>
      <w:r>
        <w:rPr>
          <w:rFonts w:hint="eastAsia" w:ascii="仿宋" w:hAnsi="仿宋" w:eastAsia="仿宋" w:cs="仿宋"/>
          <w:sz w:val="32"/>
          <w:szCs w:val="32"/>
          <w:lang w:val="en-US" w:eastAsia="zh-CN"/>
        </w:rPr>
        <w:t>项目现场检查服务：组织开展项目现场检查工作，对系统功能性能、</w:t>
      </w:r>
      <w:r>
        <w:rPr>
          <w:rFonts w:hint="eastAsia" w:cs="仿宋"/>
          <w:sz w:val="32"/>
          <w:szCs w:val="32"/>
          <w:lang w:val="en-US" w:eastAsia="zh-CN"/>
        </w:rPr>
        <w:t>服务成果、服务资料、用户评价</w:t>
      </w:r>
      <w:r>
        <w:rPr>
          <w:rFonts w:hint="eastAsia" w:ascii="仿宋" w:hAnsi="仿宋" w:eastAsia="仿宋" w:cs="仿宋"/>
          <w:sz w:val="32"/>
          <w:szCs w:val="32"/>
          <w:lang w:val="en-US" w:eastAsia="zh-CN"/>
        </w:rPr>
        <w:t>等情况进行确认核查。</w:t>
      </w:r>
    </w:p>
    <w:p w14:paraId="6508285A">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4.</w:t>
      </w:r>
      <w:r>
        <w:rPr>
          <w:rFonts w:hint="eastAsia" w:ascii="仿宋" w:hAnsi="仿宋" w:eastAsia="仿宋" w:cs="仿宋"/>
          <w:sz w:val="32"/>
          <w:szCs w:val="32"/>
          <w:lang w:val="en-US" w:eastAsia="zh-CN"/>
        </w:rPr>
        <w:t>评审意见整理服务：参与项目验收评审，现场记录并整理专家组及</w:t>
      </w:r>
      <w:r>
        <w:rPr>
          <w:rFonts w:hint="eastAsia" w:cs="仿宋"/>
          <w:sz w:val="32"/>
          <w:szCs w:val="32"/>
          <w:lang w:val="en-US" w:eastAsia="zh-CN"/>
        </w:rPr>
        <w:t>需求</w:t>
      </w:r>
      <w:r>
        <w:rPr>
          <w:rFonts w:hint="eastAsia" w:ascii="仿宋" w:hAnsi="仿宋" w:eastAsia="仿宋" w:cs="仿宋"/>
          <w:sz w:val="32"/>
          <w:szCs w:val="32"/>
          <w:lang w:val="en-US" w:eastAsia="zh-CN"/>
        </w:rPr>
        <w:t>部门评审意见。</w:t>
      </w:r>
    </w:p>
    <w:p w14:paraId="7E1F8C1F">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5.</w:t>
      </w:r>
      <w:r>
        <w:rPr>
          <w:rFonts w:hint="eastAsia" w:ascii="仿宋" w:hAnsi="仿宋" w:eastAsia="仿宋" w:cs="仿宋"/>
          <w:sz w:val="32"/>
          <w:szCs w:val="32"/>
          <w:lang w:val="en-US" w:eastAsia="zh-CN"/>
        </w:rPr>
        <w:t>专家意见跟踪复核服务：跟踪项目</w:t>
      </w:r>
      <w:r>
        <w:rPr>
          <w:rFonts w:hint="eastAsia" w:cs="仿宋"/>
          <w:sz w:val="32"/>
          <w:szCs w:val="32"/>
          <w:lang w:val="en-US" w:eastAsia="zh-CN"/>
        </w:rPr>
        <w:t>服务</w:t>
      </w:r>
      <w:r>
        <w:rPr>
          <w:rFonts w:hint="eastAsia" w:ascii="仿宋" w:hAnsi="仿宋" w:eastAsia="仿宋" w:cs="仿宋"/>
          <w:sz w:val="32"/>
          <w:szCs w:val="32"/>
          <w:lang w:val="en-US" w:eastAsia="zh-CN"/>
        </w:rPr>
        <w:t>单位对专家意见的响应情况，复核评审意见是否落实，落实结果是否达标。</w:t>
      </w:r>
    </w:p>
    <w:p w14:paraId="72CC0EDB">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6.</w:t>
      </w:r>
      <w:r>
        <w:rPr>
          <w:rFonts w:hint="eastAsia" w:ascii="仿宋" w:hAnsi="仿宋" w:eastAsia="仿宋" w:cs="仿宋"/>
          <w:sz w:val="32"/>
          <w:szCs w:val="32"/>
          <w:lang w:val="en-US" w:eastAsia="zh-CN"/>
        </w:rPr>
        <w:t>验收服务配合采购人组织项目验收。</w:t>
      </w:r>
    </w:p>
    <w:p w14:paraId="1EB297D3">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sz w:val="32"/>
          <w:szCs w:val="32"/>
          <w:lang w:val="en-US" w:eastAsia="zh-CN"/>
        </w:rPr>
        <w:t>（四）</w:t>
      </w:r>
      <w:r>
        <w:rPr>
          <w:rFonts w:hint="eastAsia" w:ascii="方正楷体_GBK" w:hAnsi="方正楷体_GBK" w:eastAsia="方正楷体_GBK" w:cs="方正楷体_GBK"/>
          <w:b w:val="0"/>
          <w:bCs w:val="0"/>
          <w:sz w:val="32"/>
          <w:szCs w:val="32"/>
          <w:lang w:val="en-US" w:eastAsia="zh-CN"/>
        </w:rPr>
        <w:t>结算审计服务</w:t>
      </w:r>
    </w:p>
    <w:p w14:paraId="7BC521C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1.</w:t>
      </w:r>
      <w:r>
        <w:rPr>
          <w:rFonts w:hint="eastAsia" w:ascii="仿宋" w:hAnsi="仿宋" w:eastAsia="仿宋" w:cs="仿宋"/>
          <w:sz w:val="32"/>
          <w:szCs w:val="32"/>
          <w:lang w:val="en-US" w:eastAsia="zh-CN"/>
        </w:rPr>
        <w:t>审核服务范围内的项目工作量计算是否准确，变更部分与现行规定有无冲突，清单子目录套用是否正确，计价是否符合合同约定等。</w:t>
      </w:r>
    </w:p>
    <w:p w14:paraId="728F3B65">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2.</w:t>
      </w:r>
      <w:r>
        <w:rPr>
          <w:rFonts w:hint="eastAsia" w:ascii="仿宋" w:hAnsi="仿宋" w:eastAsia="仿宋" w:cs="仿宋"/>
          <w:sz w:val="32"/>
          <w:szCs w:val="32"/>
          <w:lang w:val="en-US" w:eastAsia="zh-CN"/>
        </w:rPr>
        <w:t>审核项目</w:t>
      </w:r>
      <w:r>
        <w:rPr>
          <w:rFonts w:hint="eastAsia" w:cs="仿宋"/>
          <w:sz w:val="32"/>
          <w:szCs w:val="32"/>
          <w:lang w:val="en-US" w:eastAsia="zh-CN"/>
        </w:rPr>
        <w:t>人员服务工作量、服务人员单价</w:t>
      </w:r>
      <w:r>
        <w:rPr>
          <w:rFonts w:hint="eastAsia" w:ascii="仿宋" w:hAnsi="仿宋" w:eastAsia="仿宋" w:cs="仿宋"/>
          <w:sz w:val="32"/>
          <w:szCs w:val="32"/>
          <w:lang w:val="en-US" w:eastAsia="zh-CN"/>
        </w:rPr>
        <w:t>等费用情况。</w:t>
      </w:r>
    </w:p>
    <w:p w14:paraId="73AA3BB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3.</w:t>
      </w:r>
      <w:r>
        <w:rPr>
          <w:rFonts w:hint="eastAsia" w:ascii="仿宋" w:hAnsi="仿宋" w:eastAsia="仿宋" w:cs="仿宋"/>
          <w:sz w:val="32"/>
          <w:szCs w:val="32"/>
          <w:lang w:val="en-US" w:eastAsia="zh-CN"/>
        </w:rPr>
        <w:t>严格按项目招投标文件及合同规定对所完成项目工程量进行验收，审核招标标底和工程量计价清单的执行情况。</w:t>
      </w:r>
    </w:p>
    <w:p w14:paraId="7AA1698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4.</w:t>
      </w:r>
      <w:r>
        <w:rPr>
          <w:rFonts w:hint="eastAsia" w:ascii="仿宋" w:hAnsi="仿宋" w:eastAsia="仿宋" w:cs="仿宋"/>
          <w:sz w:val="32"/>
          <w:szCs w:val="32"/>
          <w:lang w:val="en-US" w:eastAsia="zh-CN"/>
        </w:rPr>
        <w:t>督促承建单位完成对竣工结算的资料整理工作，开展项目造价咨询的各项检查、计量、取证、核对及其他工作。</w:t>
      </w:r>
    </w:p>
    <w:p w14:paraId="78026D74">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5.</w:t>
      </w:r>
      <w:r>
        <w:rPr>
          <w:rFonts w:hint="eastAsia" w:ascii="仿宋" w:hAnsi="仿宋" w:eastAsia="仿宋" w:cs="仿宋"/>
          <w:sz w:val="32"/>
          <w:szCs w:val="32"/>
          <w:lang w:val="en-US" w:eastAsia="zh-CN"/>
        </w:rPr>
        <w:t>把握好终验的造价咨询协调工作，及时办理资料的交接手续，对投资的节约和超支情况进行汇总分析，对剩余资产进行妥善处理。</w:t>
      </w:r>
    </w:p>
    <w:p w14:paraId="77553FD0">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6.</w:t>
      </w:r>
      <w:r>
        <w:rPr>
          <w:rFonts w:hint="eastAsia" w:ascii="仿宋" w:hAnsi="仿宋" w:eastAsia="仿宋" w:cs="仿宋"/>
          <w:sz w:val="32"/>
          <w:szCs w:val="32"/>
          <w:lang w:val="en-US" w:eastAsia="zh-CN"/>
        </w:rPr>
        <w:t>项目全部竣工并完成结算造价审核工作后，对工作量、造价的合理性以及资金使用支付的合规性、合法性给出结论性意见，并按照采购人要求出具报告。</w:t>
      </w:r>
    </w:p>
    <w:p w14:paraId="27303D12">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sz w:val="32"/>
          <w:szCs w:val="32"/>
          <w:lang w:val="en-US" w:eastAsia="zh-CN"/>
        </w:rPr>
      </w:pPr>
      <w:r>
        <w:rPr>
          <w:rFonts w:hint="eastAsia" w:cs="仿宋"/>
          <w:sz w:val="32"/>
          <w:szCs w:val="32"/>
          <w:lang w:val="en-US" w:eastAsia="zh-CN"/>
        </w:rPr>
        <w:t>7.</w:t>
      </w:r>
      <w:r>
        <w:rPr>
          <w:rFonts w:hint="eastAsia" w:ascii="仿宋" w:hAnsi="仿宋" w:eastAsia="仿宋" w:cs="仿宋"/>
          <w:sz w:val="32"/>
          <w:szCs w:val="32"/>
          <w:lang w:val="en-US" w:eastAsia="zh-CN"/>
        </w:rPr>
        <w:t>参加项目验收工作并协助采购人等对已完成工程量进行确认</w:t>
      </w:r>
      <w:r>
        <w:rPr>
          <w:rFonts w:hint="eastAsia" w:cs="仿宋"/>
          <w:sz w:val="32"/>
          <w:szCs w:val="32"/>
          <w:lang w:val="en-US" w:eastAsia="zh-CN"/>
        </w:rPr>
        <w:t>，据实结算</w:t>
      </w:r>
      <w:r>
        <w:rPr>
          <w:rFonts w:hint="eastAsia" w:ascii="仿宋" w:hAnsi="仿宋" w:eastAsia="仿宋" w:cs="仿宋"/>
          <w:sz w:val="32"/>
          <w:szCs w:val="32"/>
          <w:lang w:val="en-US" w:eastAsia="zh-CN"/>
        </w:rPr>
        <w:t>。参加预算外工程量的计量、审查工作，严格把关。</w:t>
      </w:r>
    </w:p>
    <w:p w14:paraId="24CF26FA">
      <w:pPr>
        <w:keepNext w:val="0"/>
        <w:keepLines w:val="0"/>
        <w:pageBreakBefore w:val="0"/>
        <w:kinsoku/>
        <w:wordWrap/>
        <w:overflowPunct/>
        <w:topLinePunct w:val="0"/>
        <w:bidi w:val="0"/>
        <w:adjustRightInd/>
        <w:snapToGrid/>
        <w:spacing w:line="540" w:lineRule="exact"/>
        <w:ind w:left="0" w:leftChars="0" w:firstLine="660" w:firstLineChars="0"/>
        <w:textAlignment w:val="auto"/>
        <w:rPr>
          <w:rFonts w:hint="eastAsia" w:ascii="仿宋" w:hAnsi="仿宋" w:eastAsia="仿宋" w:cs="仿宋"/>
          <w:b/>
          <w:bCs/>
          <w:sz w:val="32"/>
          <w:szCs w:val="32"/>
        </w:rPr>
      </w:pPr>
      <w:r>
        <w:rPr>
          <w:rFonts w:hint="eastAsia" w:ascii="方正楷体_GBK" w:hAnsi="方正楷体_GBK" w:eastAsia="方正楷体_GBK" w:cs="方正楷体_GBK"/>
          <w:sz w:val="32"/>
          <w:szCs w:val="32"/>
          <w:lang w:val="en-US" w:eastAsia="zh-CN"/>
        </w:rPr>
        <w:t>（五）</w:t>
      </w:r>
      <w:r>
        <w:rPr>
          <w:rFonts w:hint="eastAsia" w:ascii="方正楷体_GBK" w:hAnsi="方正楷体_GBK" w:eastAsia="方正楷体_GBK" w:cs="方正楷体_GBK"/>
          <w:b w:val="0"/>
          <w:bCs w:val="0"/>
          <w:sz w:val="32"/>
          <w:szCs w:val="32"/>
        </w:rPr>
        <w:t>对服务机构及人员的要求</w:t>
      </w:r>
    </w:p>
    <w:p w14:paraId="4A124CE5">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中标人应应指定技术水平高、组织能力强的技术骨干作为项目负责人。拟投入项目组人员应是信息化相关专业人员</w:t>
      </w:r>
      <w:r>
        <w:rPr>
          <w:rFonts w:hint="eastAsia" w:cs="仿宋"/>
          <w:sz w:val="32"/>
          <w:szCs w:val="32"/>
          <w:lang w:eastAsia="zh-CN"/>
        </w:rPr>
        <w:t>，</w:t>
      </w:r>
      <w:r>
        <w:rPr>
          <w:rFonts w:hint="eastAsia" w:ascii="仿宋" w:hAnsi="仿宋" w:eastAsia="仿宋" w:cs="仿宋"/>
          <w:sz w:val="32"/>
          <w:szCs w:val="32"/>
        </w:rPr>
        <w:t>具有</w:t>
      </w:r>
      <w:r>
        <w:rPr>
          <w:rFonts w:hint="eastAsia" w:cs="仿宋"/>
          <w:sz w:val="32"/>
          <w:szCs w:val="32"/>
          <w:lang w:val="en-US" w:eastAsia="zh-CN"/>
        </w:rPr>
        <w:t>信息系统项目管理师、信息系统监理师、系统集成项目管理工程师等相关证书</w:t>
      </w:r>
      <w:r>
        <w:rPr>
          <w:rFonts w:hint="eastAsia" w:ascii="仿宋" w:hAnsi="仿宋" w:eastAsia="仿宋" w:cs="仿宋"/>
          <w:sz w:val="32"/>
          <w:szCs w:val="32"/>
        </w:rPr>
        <w:t>。</w:t>
      </w:r>
    </w:p>
    <w:p w14:paraId="44895997">
      <w:pPr>
        <w:keepNext w:val="0"/>
        <w:keepLines w:val="0"/>
        <w:pageBreakBefore w:val="0"/>
        <w:kinsoku/>
        <w:wordWrap/>
        <w:overflowPunct/>
        <w:topLinePunct w:val="0"/>
        <w:bidi w:val="0"/>
        <w:adjustRightInd/>
        <w:snapToGrid/>
        <w:spacing w:line="540" w:lineRule="exact"/>
        <w:ind w:left="0" w:leftChars="0" w:firstLine="660" w:firstLineChars="0"/>
        <w:textAlignment w:val="auto"/>
        <w:rPr>
          <w:rFonts w:hint="eastAsia" w:ascii="仿宋" w:hAnsi="仿宋" w:eastAsia="仿宋" w:cs="仿宋"/>
          <w:b/>
          <w:bCs/>
          <w:sz w:val="32"/>
          <w:szCs w:val="32"/>
        </w:rPr>
      </w:pPr>
      <w:r>
        <w:rPr>
          <w:rFonts w:hint="eastAsia" w:ascii="方正楷体_GBK" w:hAnsi="方正楷体_GBK" w:eastAsia="方正楷体_GBK" w:cs="方正楷体_GBK"/>
          <w:sz w:val="32"/>
          <w:szCs w:val="32"/>
          <w:lang w:val="en-US" w:eastAsia="zh-CN"/>
        </w:rPr>
        <w:t>（六）</w:t>
      </w:r>
      <w:r>
        <w:rPr>
          <w:rFonts w:hint="eastAsia" w:ascii="方正楷体_GBK" w:hAnsi="方正楷体_GBK" w:eastAsia="方正楷体_GBK" w:cs="方正楷体_GBK"/>
          <w:b w:val="0"/>
          <w:bCs w:val="0"/>
          <w:sz w:val="32"/>
          <w:szCs w:val="32"/>
        </w:rPr>
        <w:t>知识产权及保密要求</w:t>
      </w:r>
    </w:p>
    <w:p w14:paraId="0D080A82">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采购人拥有针对本项目形成的所有文档全部知识产权，未经采购人许可</w:t>
      </w:r>
      <w:r>
        <w:rPr>
          <w:rFonts w:hint="eastAsia" w:ascii="仿宋" w:hAnsi="仿宋" w:eastAsia="仿宋" w:cs="仿宋"/>
          <w:sz w:val="32"/>
          <w:szCs w:val="32"/>
          <w:lang w:eastAsia="zh-CN"/>
        </w:rPr>
        <w:t>，</w:t>
      </w:r>
      <w:r>
        <w:rPr>
          <w:rFonts w:hint="eastAsia" w:ascii="仿宋" w:hAnsi="仿宋" w:eastAsia="仿宋" w:cs="仿宋"/>
          <w:sz w:val="32"/>
          <w:szCs w:val="32"/>
        </w:rPr>
        <w:t>中标人不得擅自使用全部或部分内容。项目结束后，中标人需将本项目形成的相关文档资料全部移交采购人，中标人不得以任何形式留存。</w:t>
      </w:r>
    </w:p>
    <w:p w14:paraId="0DA8C8D9">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中标人必须对项目成果及其服务过程中产生的文档资料等内容保密，不得向任何第三方泄露，也不得将之用于其他领域，若造成影响和损失，由中标人承担法律责任。</w:t>
      </w:r>
    </w:p>
    <w:p w14:paraId="75FE65A6">
      <w:pPr>
        <w:keepNext w:val="0"/>
        <w:keepLines w:val="0"/>
        <w:pageBreakBefore w:val="0"/>
        <w:widowControl/>
        <w:suppressLineNumbers w:val="0"/>
        <w:kinsoku/>
        <w:wordWrap/>
        <w:overflowPunct/>
        <w:topLinePunct w:val="0"/>
        <w:bidi w:val="0"/>
        <w:adjustRightInd/>
        <w:snapToGrid/>
        <w:spacing w:line="540" w:lineRule="exact"/>
        <w:ind w:left="0" w:leftChars="0" w:firstLine="640" w:firstLineChars="200"/>
        <w:jc w:val="left"/>
        <w:textAlignment w:val="auto"/>
        <w:rPr>
          <w:rFonts w:hint="eastAsia" w:ascii="方正黑体_GBK" w:hAnsi="方正黑体_GBK" w:eastAsia="方正黑体_GBK" w:cs="方正黑体_GBK"/>
          <w:b w:val="0"/>
          <w:bCs w:val="0"/>
          <w:snapToGrid w:val="0"/>
          <w:color w:val="000000"/>
          <w:kern w:val="0"/>
          <w:sz w:val="32"/>
          <w:szCs w:val="32"/>
          <w:lang w:val="en-US" w:eastAsia="zh-CN" w:bidi="ar"/>
        </w:rPr>
      </w:pPr>
      <w:r>
        <w:rPr>
          <w:rFonts w:hint="eastAsia" w:ascii="方正黑体_GBK" w:hAnsi="方正黑体_GBK" w:eastAsia="方正黑体_GBK" w:cs="方正黑体_GBK"/>
          <w:b w:val="0"/>
          <w:bCs w:val="0"/>
          <w:snapToGrid w:val="0"/>
          <w:color w:val="000000"/>
          <w:kern w:val="0"/>
          <w:sz w:val="32"/>
          <w:szCs w:val="32"/>
          <w:lang w:val="en-US" w:eastAsia="zh-CN" w:bidi="ar"/>
        </w:rPr>
        <w:t>四、采购预算</w:t>
      </w:r>
    </w:p>
    <w:p w14:paraId="2AB7F919">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仿宋" w:hAnsi="仿宋" w:eastAsia="仿宋" w:cs="仿宋"/>
          <w:sz w:val="32"/>
          <w:szCs w:val="32"/>
          <w:lang w:eastAsia="zh-CN"/>
        </w:rPr>
      </w:pPr>
      <w:r>
        <w:rPr>
          <w:rFonts w:hint="eastAsia" w:ascii="方正楷体_GBK" w:hAnsi="方正楷体_GBK" w:eastAsia="方正楷体_GBK" w:cs="方正楷体_GBK"/>
          <w:sz w:val="32"/>
          <w:szCs w:val="32"/>
          <w:lang w:val="en-US" w:eastAsia="zh-CN"/>
        </w:rPr>
        <w:t>（一）</w:t>
      </w:r>
      <w:r>
        <w:rPr>
          <w:rFonts w:hint="eastAsia" w:ascii="仿宋" w:hAnsi="仿宋" w:eastAsia="仿宋" w:cs="仿宋"/>
          <w:sz w:val="32"/>
          <w:szCs w:val="32"/>
        </w:rPr>
        <w:t>采购预算：</w:t>
      </w:r>
      <w:r>
        <w:rPr>
          <w:rFonts w:hint="eastAsia" w:ascii="仿宋" w:hAnsi="仿宋" w:eastAsia="仿宋" w:cs="仿宋"/>
          <w:sz w:val="32"/>
          <w:szCs w:val="32"/>
          <w:lang w:val="en-US" w:eastAsia="zh-CN"/>
        </w:rPr>
        <w:t>17.576</w:t>
      </w:r>
      <w:r>
        <w:rPr>
          <w:rFonts w:hint="eastAsia" w:ascii="仿宋" w:hAnsi="仿宋" w:eastAsia="仿宋" w:cs="仿宋"/>
          <w:sz w:val="32"/>
          <w:szCs w:val="32"/>
        </w:rPr>
        <w:t>万元</w:t>
      </w:r>
      <w:r>
        <w:rPr>
          <w:rFonts w:hint="eastAsia" w:ascii="仿宋" w:hAnsi="仿宋" w:eastAsia="仿宋" w:cs="仿宋"/>
          <w:sz w:val="32"/>
          <w:szCs w:val="32"/>
          <w:lang w:eastAsia="zh-CN"/>
        </w:rPr>
        <w:t>。</w:t>
      </w:r>
    </w:p>
    <w:p w14:paraId="260A17ED">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sz w:val="32"/>
          <w:szCs w:val="32"/>
          <w:lang w:val="en-US"/>
        </w:rPr>
      </w:pPr>
      <w:r>
        <w:rPr>
          <w:rFonts w:hint="eastAsia" w:ascii="方正楷体_GBK" w:hAnsi="方正楷体_GBK" w:eastAsia="方正楷体_GBK" w:cs="方正楷体_GBK"/>
          <w:sz w:val="32"/>
          <w:szCs w:val="32"/>
          <w:lang w:val="en-US" w:eastAsia="zh-CN"/>
        </w:rPr>
        <w:t>（二）</w:t>
      </w:r>
      <w:r>
        <w:rPr>
          <w:rFonts w:hint="eastAsia"/>
          <w:sz w:val="32"/>
          <w:szCs w:val="32"/>
          <w:lang w:val="en-US"/>
        </w:rPr>
        <w:t>本项目经费实行包干制，</w:t>
      </w:r>
      <w:r>
        <w:rPr>
          <w:rFonts w:hint="eastAsia"/>
          <w:sz w:val="32"/>
          <w:szCs w:val="32"/>
          <w:lang w:val="en-US" w:eastAsia="zh-CN"/>
        </w:rPr>
        <w:t>供应商</w:t>
      </w:r>
      <w:r>
        <w:rPr>
          <w:rFonts w:hint="eastAsia"/>
          <w:sz w:val="32"/>
          <w:szCs w:val="32"/>
          <w:lang w:val="en-US"/>
        </w:rPr>
        <w:t>的投标报价包括</w:t>
      </w:r>
      <w:r>
        <w:rPr>
          <w:rFonts w:hint="eastAsia"/>
          <w:sz w:val="32"/>
          <w:szCs w:val="32"/>
          <w:lang w:val="en-US" w:eastAsia="zh-CN"/>
        </w:rPr>
        <w:t>现场检查、服务成果确认</w:t>
      </w:r>
      <w:r>
        <w:rPr>
          <w:rFonts w:hint="eastAsia"/>
          <w:sz w:val="32"/>
          <w:szCs w:val="32"/>
          <w:lang w:val="en-US"/>
        </w:rPr>
        <w:t>等为承接具体项目所有工作内容的价格，投标报价超过最高限价的按无效投标处理。</w:t>
      </w:r>
    </w:p>
    <w:p w14:paraId="0C7403EE">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sz w:val="32"/>
          <w:szCs w:val="32"/>
          <w:lang w:val="en-US" w:eastAsia="zh-CN"/>
        </w:rPr>
      </w:pPr>
      <w:r>
        <w:rPr>
          <w:rFonts w:hint="eastAsia" w:ascii="方正楷体_GBK" w:hAnsi="方正楷体_GBK" w:eastAsia="方正楷体_GBK" w:cs="方正楷体_GBK"/>
          <w:sz w:val="32"/>
          <w:szCs w:val="32"/>
          <w:lang w:val="en-US" w:eastAsia="zh-CN"/>
        </w:rPr>
        <w:t>（三）</w:t>
      </w:r>
      <w:r>
        <w:rPr>
          <w:rFonts w:hint="eastAsia"/>
          <w:sz w:val="32"/>
          <w:szCs w:val="32"/>
          <w:lang w:val="en-US" w:eastAsia="zh-CN"/>
        </w:rPr>
        <w:t>本项目结算采用金额报价方式，最终支付金额以合同签订金额为准。</w:t>
      </w:r>
    </w:p>
    <w:p w14:paraId="4ABBDBC2">
      <w:pPr>
        <w:keepNext w:val="0"/>
        <w:keepLines w:val="0"/>
        <w:pageBreakBefore w:val="0"/>
        <w:widowControl/>
        <w:suppressLineNumbers w:val="0"/>
        <w:kinsoku/>
        <w:wordWrap/>
        <w:overflowPunct/>
        <w:topLinePunct w:val="0"/>
        <w:bidi w:val="0"/>
        <w:adjustRightInd/>
        <w:snapToGrid/>
        <w:spacing w:line="540" w:lineRule="exact"/>
        <w:ind w:left="0" w:leftChars="0" w:firstLine="640" w:firstLineChars="200"/>
        <w:jc w:val="left"/>
        <w:textAlignment w:val="auto"/>
        <w:rPr>
          <w:rFonts w:hint="eastAsia" w:ascii="方正黑体_GBK" w:hAnsi="方正黑体_GBK" w:eastAsia="方正黑体_GBK" w:cs="方正黑体_GBK"/>
          <w:b w:val="0"/>
          <w:bCs w:val="0"/>
          <w:snapToGrid w:val="0"/>
          <w:color w:val="000000"/>
          <w:kern w:val="0"/>
          <w:sz w:val="32"/>
          <w:szCs w:val="32"/>
          <w:lang w:val="en-US" w:eastAsia="zh-CN" w:bidi="ar"/>
        </w:rPr>
      </w:pPr>
      <w:r>
        <w:rPr>
          <w:rFonts w:hint="eastAsia" w:ascii="方正黑体_GBK" w:hAnsi="方正黑体_GBK" w:eastAsia="方正黑体_GBK" w:cs="方正黑体_GBK"/>
          <w:b w:val="0"/>
          <w:bCs w:val="0"/>
          <w:snapToGrid w:val="0"/>
          <w:color w:val="000000"/>
          <w:kern w:val="0"/>
          <w:sz w:val="32"/>
          <w:szCs w:val="32"/>
          <w:lang w:val="en-US" w:eastAsia="zh-CN" w:bidi="ar"/>
        </w:rPr>
        <w:t>五、成果交付及验收要求</w:t>
      </w:r>
    </w:p>
    <w:p w14:paraId="5414B540">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default" w:ascii="仿宋" w:hAnsi="仿宋" w:eastAsia="仿宋" w:cs="仿宋"/>
          <w:sz w:val="32"/>
          <w:szCs w:val="32"/>
          <w:lang w:val="en-US" w:eastAsia="zh-CN"/>
        </w:rPr>
      </w:pPr>
      <w:r>
        <w:rPr>
          <w:rFonts w:hint="eastAsia" w:ascii="方正楷体_GBK" w:hAnsi="方正楷体_GBK" w:eastAsia="方正楷体_GBK" w:cs="方正楷体_GBK"/>
          <w:sz w:val="32"/>
          <w:szCs w:val="32"/>
          <w:lang w:val="en-US" w:eastAsia="zh-CN"/>
        </w:rPr>
        <w:t>（一）</w:t>
      </w:r>
      <w:r>
        <w:rPr>
          <w:rFonts w:hint="eastAsia" w:ascii="仿宋" w:hAnsi="仿宋" w:eastAsia="仿宋" w:cs="仿宋"/>
          <w:sz w:val="32"/>
          <w:szCs w:val="32"/>
        </w:rPr>
        <w:t>交付期：</w:t>
      </w:r>
      <w:r>
        <w:rPr>
          <w:rFonts w:hint="eastAsia" w:cs="仿宋"/>
          <w:sz w:val="32"/>
          <w:szCs w:val="32"/>
          <w:lang w:val="en-US" w:eastAsia="zh-CN"/>
        </w:rPr>
        <w:t>服务期，</w:t>
      </w:r>
      <w:r>
        <w:rPr>
          <w:rFonts w:hint="eastAsia"/>
          <w:sz w:val="32"/>
          <w:szCs w:val="32"/>
          <w:lang w:val="en-US"/>
        </w:rPr>
        <w:t>自签订合同之日起</w:t>
      </w:r>
      <w:r>
        <w:rPr>
          <w:rFonts w:hint="eastAsia"/>
          <w:sz w:val="32"/>
          <w:szCs w:val="32"/>
          <w:lang w:val="en-US" w:eastAsia="zh-CN"/>
        </w:rPr>
        <w:t>至武汉市教育大数据应用体系和武汉教育云平台2026年度购买运营服务期满。</w:t>
      </w:r>
    </w:p>
    <w:p w14:paraId="49F69109">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仿宋" w:hAnsi="仿宋" w:eastAsia="仿宋" w:cs="仿宋"/>
          <w:sz w:val="32"/>
          <w:szCs w:val="32"/>
        </w:rPr>
      </w:pPr>
      <w:r>
        <w:rPr>
          <w:rFonts w:hint="eastAsia" w:ascii="方正楷体_GBK" w:hAnsi="方正楷体_GBK" w:eastAsia="方正楷体_GBK" w:cs="方正楷体_GBK"/>
          <w:sz w:val="32"/>
          <w:szCs w:val="32"/>
          <w:lang w:val="en-US" w:eastAsia="zh-CN"/>
        </w:rPr>
        <w:t>（二）</w:t>
      </w:r>
      <w:r>
        <w:rPr>
          <w:rFonts w:hint="eastAsia" w:ascii="仿宋" w:hAnsi="仿宋" w:eastAsia="仿宋" w:cs="仿宋"/>
          <w:sz w:val="32"/>
          <w:szCs w:val="32"/>
        </w:rPr>
        <w:t>提供包括但不限于整个过程</w:t>
      </w:r>
      <w:r>
        <w:rPr>
          <w:rFonts w:hint="eastAsia" w:cs="仿宋"/>
          <w:sz w:val="32"/>
          <w:szCs w:val="32"/>
          <w:lang w:val="en-US" w:eastAsia="zh-CN"/>
        </w:rPr>
        <w:t>项目管理和会议记录等</w:t>
      </w:r>
      <w:r>
        <w:rPr>
          <w:rFonts w:hint="eastAsia" w:ascii="仿宋" w:hAnsi="仿宋" w:eastAsia="仿宋" w:cs="仿宋"/>
          <w:sz w:val="32"/>
          <w:szCs w:val="32"/>
        </w:rPr>
        <w:t>文档存档文件。</w:t>
      </w:r>
    </w:p>
    <w:p w14:paraId="3B28AD17">
      <w:pPr>
        <w:keepNext w:val="0"/>
        <w:keepLines w:val="0"/>
        <w:pageBreakBefore w:val="0"/>
        <w:widowControl/>
        <w:suppressLineNumbers w:val="0"/>
        <w:kinsoku/>
        <w:wordWrap/>
        <w:overflowPunct/>
        <w:topLinePunct w:val="0"/>
        <w:bidi w:val="0"/>
        <w:adjustRightInd/>
        <w:snapToGrid/>
        <w:spacing w:line="540" w:lineRule="exact"/>
        <w:ind w:left="0" w:leftChars="0" w:firstLine="640" w:firstLineChars="200"/>
        <w:jc w:val="left"/>
        <w:textAlignment w:val="auto"/>
        <w:rPr>
          <w:rFonts w:hint="eastAsia" w:ascii="方正黑体_GBK" w:hAnsi="方正黑体_GBK" w:eastAsia="方正黑体_GBK" w:cs="方正黑体_GBK"/>
          <w:b w:val="0"/>
          <w:bCs w:val="0"/>
          <w:snapToGrid w:val="0"/>
          <w:color w:val="000000"/>
          <w:kern w:val="0"/>
          <w:sz w:val="32"/>
          <w:szCs w:val="32"/>
          <w:lang w:val="en-US" w:eastAsia="zh-CN" w:bidi="ar"/>
        </w:rPr>
      </w:pPr>
      <w:r>
        <w:rPr>
          <w:rFonts w:hint="eastAsia" w:ascii="方正黑体_GBK" w:hAnsi="方正黑体_GBK" w:eastAsia="方正黑体_GBK" w:cs="方正黑体_GBK"/>
          <w:b w:val="0"/>
          <w:bCs w:val="0"/>
          <w:snapToGrid w:val="0"/>
          <w:color w:val="000000"/>
          <w:kern w:val="0"/>
          <w:sz w:val="32"/>
          <w:szCs w:val="32"/>
          <w:lang w:val="en-US" w:eastAsia="zh-CN" w:bidi="ar"/>
        </w:rPr>
        <w:t>六、售后服务</w:t>
      </w:r>
      <w:bookmarkStart w:id="0" w:name="_GoBack"/>
      <w:bookmarkEnd w:id="0"/>
    </w:p>
    <w:p w14:paraId="7C4DA2FF">
      <w:pPr>
        <w:keepNext w:val="0"/>
        <w:keepLines w:val="0"/>
        <w:pageBreakBefore w:val="0"/>
        <w:widowControl w:val="0"/>
        <w:kinsoku/>
        <w:wordWrap/>
        <w:overflowPunct/>
        <w:topLinePunct w:val="0"/>
        <w:autoSpaceDE w:val="0"/>
        <w:autoSpaceDN w:val="0"/>
        <w:bidi w:val="0"/>
        <w:adjustRightInd/>
        <w:snapToGrid/>
        <w:spacing w:line="540"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需现场服务的响应时间为工作日2小时以内到达现场。</w:t>
      </w:r>
    </w:p>
    <w:p w14:paraId="6C32123D">
      <w:pPr>
        <w:spacing w:line="520" w:lineRule="exact"/>
        <w:rPr>
          <w:rFonts w:hint="eastAsia" w:ascii="仿宋" w:hAnsi="仿宋" w:eastAsia="仿宋" w:cs="仿宋"/>
          <w:sz w:val="32"/>
          <w:szCs w:val="32"/>
        </w:rPr>
      </w:pPr>
    </w:p>
    <w:sectPr>
      <w:pgSz w:w="11906" w:h="16838"/>
      <w:pgMar w:top="2120" w:right="1800" w:bottom="200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仿宋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altName w:val="黑体"/>
    <w:panose1 w:val="020B0503020204020204"/>
    <w:charset w:val="86"/>
    <w:family w:val="swiss"/>
    <w:pitch w:val="default"/>
    <w:sig w:usb0="00000000" w:usb1="00000000" w:usb2="00000016" w:usb3="00000000" w:csb0="0004001F" w:csb1="00000000"/>
  </w:font>
  <w:font w:name="DejaVu Sans">
    <w:panose1 w:val="020B0603030804020204"/>
    <w:charset w:val="00"/>
    <w:family w:val="auto"/>
    <w:pitch w:val="default"/>
    <w:sig w:usb0="E7006EFF" w:usb1="D200FDFF" w:usb2="0A246029" w:usb3="0400200C" w:csb0="600001FF" w:csb1="DFFF0000"/>
  </w:font>
  <w:font w:name="方正小标宋简体">
    <w:panose1 w:val="02000000000000000000"/>
    <w:charset w:val="86"/>
    <w:family w:val="script"/>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国标楷体">
    <w:panose1 w:val="02000500000000000000"/>
    <w:charset w:val="86"/>
    <w:family w:val="auto"/>
    <w:pitch w:val="default"/>
    <w:sig w:usb0="00000001" w:usb1="08000000" w:usb2="00000000" w:usb3="00000000" w:csb0="00060007" w:csb1="00000000"/>
  </w:font>
  <w:font w:name="方正楷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VkNTBiMGY3NGJmNzk2MjdhN2M1ZjFhOGNjYzFkMjEifQ=="/>
  </w:docVars>
  <w:rsids>
    <w:rsidRoot w:val="2E0F2310"/>
    <w:rsid w:val="0002363A"/>
    <w:rsid w:val="001B7E6F"/>
    <w:rsid w:val="001C4B41"/>
    <w:rsid w:val="00255F90"/>
    <w:rsid w:val="00301EA2"/>
    <w:rsid w:val="003C4951"/>
    <w:rsid w:val="00456B97"/>
    <w:rsid w:val="00655F92"/>
    <w:rsid w:val="00657A64"/>
    <w:rsid w:val="007155DA"/>
    <w:rsid w:val="007C2E29"/>
    <w:rsid w:val="00820B19"/>
    <w:rsid w:val="00855B16"/>
    <w:rsid w:val="009C6CC8"/>
    <w:rsid w:val="00AA19F9"/>
    <w:rsid w:val="00AF6E5C"/>
    <w:rsid w:val="00B55446"/>
    <w:rsid w:val="00C74099"/>
    <w:rsid w:val="00CA6CA7"/>
    <w:rsid w:val="00CB53C3"/>
    <w:rsid w:val="00DF4D3D"/>
    <w:rsid w:val="00E24317"/>
    <w:rsid w:val="00E33DD9"/>
    <w:rsid w:val="00E53DBB"/>
    <w:rsid w:val="00FB34E0"/>
    <w:rsid w:val="037153A5"/>
    <w:rsid w:val="058B6F8A"/>
    <w:rsid w:val="097C2F10"/>
    <w:rsid w:val="098C6F23"/>
    <w:rsid w:val="0B8B64C8"/>
    <w:rsid w:val="0CAB7D37"/>
    <w:rsid w:val="0EC610A4"/>
    <w:rsid w:val="10892723"/>
    <w:rsid w:val="16F5513D"/>
    <w:rsid w:val="1AF95C40"/>
    <w:rsid w:val="1CB25FAA"/>
    <w:rsid w:val="1FBC4A4A"/>
    <w:rsid w:val="203D21B2"/>
    <w:rsid w:val="20847CBB"/>
    <w:rsid w:val="21330A85"/>
    <w:rsid w:val="22643EB6"/>
    <w:rsid w:val="22711640"/>
    <w:rsid w:val="26997893"/>
    <w:rsid w:val="26C209B5"/>
    <w:rsid w:val="26F5689B"/>
    <w:rsid w:val="277E01F1"/>
    <w:rsid w:val="28D1277B"/>
    <w:rsid w:val="28EC232F"/>
    <w:rsid w:val="2D83129D"/>
    <w:rsid w:val="2E0F2310"/>
    <w:rsid w:val="2E6F0F49"/>
    <w:rsid w:val="31200BB7"/>
    <w:rsid w:val="32740F4C"/>
    <w:rsid w:val="345D45F6"/>
    <w:rsid w:val="36032AAE"/>
    <w:rsid w:val="39DF41CE"/>
    <w:rsid w:val="3B075029"/>
    <w:rsid w:val="3B0A4DAB"/>
    <w:rsid w:val="3BC03B08"/>
    <w:rsid w:val="3D2A6A19"/>
    <w:rsid w:val="410006B4"/>
    <w:rsid w:val="43D82D21"/>
    <w:rsid w:val="48D26CC4"/>
    <w:rsid w:val="4A5971B6"/>
    <w:rsid w:val="4CA7245A"/>
    <w:rsid w:val="502E4AE0"/>
    <w:rsid w:val="51051E45"/>
    <w:rsid w:val="5212481A"/>
    <w:rsid w:val="543C5B7E"/>
    <w:rsid w:val="5760399F"/>
    <w:rsid w:val="57633422"/>
    <w:rsid w:val="58B8535F"/>
    <w:rsid w:val="5919648E"/>
    <w:rsid w:val="593C1077"/>
    <w:rsid w:val="6280132C"/>
    <w:rsid w:val="65182433"/>
    <w:rsid w:val="68AB4C28"/>
    <w:rsid w:val="6C544861"/>
    <w:rsid w:val="725B5652"/>
    <w:rsid w:val="729A19E7"/>
    <w:rsid w:val="770420D4"/>
    <w:rsid w:val="772E7150"/>
    <w:rsid w:val="783724E5"/>
    <w:rsid w:val="79FB7579"/>
    <w:rsid w:val="7B027B26"/>
    <w:rsid w:val="7FD90155"/>
    <w:rsid w:val="BFD62147"/>
    <w:rsid w:val="F77E1B78"/>
    <w:rsid w:val="F99EFC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paragraph" w:styleId="3">
    <w:name w:val="heading 1"/>
    <w:basedOn w:val="1"/>
    <w:autoRedefine/>
    <w:qFormat/>
    <w:uiPriority w:val="1"/>
    <w:pPr>
      <w:ind w:left="43" w:right="299"/>
      <w:jc w:val="center"/>
      <w:outlineLvl w:val="0"/>
    </w:pPr>
    <w:rPr>
      <w:rFonts w:ascii="微软雅黑" w:hAnsi="微软雅黑" w:eastAsia="微软雅黑" w:cs="微软雅黑"/>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sz w:val="21"/>
      <w:szCs w:val="21"/>
    </w:rPr>
  </w:style>
  <w:style w:type="paragraph" w:styleId="4">
    <w:name w:val="Body Text"/>
    <w:basedOn w:val="1"/>
    <w:autoRedefine/>
    <w:qFormat/>
    <w:uiPriority w:val="1"/>
    <w:rPr>
      <w:sz w:val="32"/>
      <w:szCs w:val="32"/>
    </w:rPr>
  </w:style>
  <w:style w:type="paragraph" w:styleId="5">
    <w:name w:val="footer"/>
    <w:basedOn w:val="1"/>
    <w:link w:val="12"/>
    <w:qFormat/>
    <w:uiPriority w:val="0"/>
    <w:pPr>
      <w:tabs>
        <w:tab w:val="center" w:pos="4153"/>
        <w:tab w:val="right" w:pos="8306"/>
      </w:tabs>
      <w:snapToGrid w:val="0"/>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Table Paragraph"/>
    <w:basedOn w:val="1"/>
    <w:autoRedefine/>
    <w:qFormat/>
    <w:uiPriority w:val="1"/>
  </w:style>
  <w:style w:type="character" w:customStyle="1" w:styleId="11">
    <w:name w:val="页眉 字符"/>
    <w:basedOn w:val="9"/>
    <w:link w:val="6"/>
    <w:qFormat/>
    <w:uiPriority w:val="0"/>
    <w:rPr>
      <w:rFonts w:ascii="仿宋" w:hAnsi="仿宋" w:eastAsia="仿宋" w:cs="仿宋"/>
      <w:sz w:val="18"/>
      <w:szCs w:val="18"/>
      <w:lang w:val="zh-CN" w:bidi="zh-CN"/>
    </w:rPr>
  </w:style>
  <w:style w:type="character" w:customStyle="1" w:styleId="12">
    <w:name w:val="页脚 字符"/>
    <w:basedOn w:val="9"/>
    <w:link w:val="5"/>
    <w:qFormat/>
    <w:uiPriority w:val="0"/>
    <w:rPr>
      <w:rFonts w:ascii="仿宋" w:hAnsi="仿宋" w:eastAsia="仿宋" w:cs="仿宋"/>
      <w:sz w:val="18"/>
      <w:szCs w:val="18"/>
      <w:lang w:val="zh-CN" w:bidi="zh-CN"/>
    </w:rPr>
  </w:style>
  <w:style w:type="paragraph" w:customStyle="1" w:styleId="13">
    <w:name w:val="Revision"/>
    <w:hidden/>
    <w:unhideWhenUsed/>
    <w:qFormat/>
    <w:uiPriority w:val="99"/>
    <w:rPr>
      <w:rFonts w:ascii="仿宋" w:hAnsi="仿宋" w:eastAsia="仿宋" w:cs="仿宋"/>
      <w:sz w:val="22"/>
      <w:szCs w:val="22"/>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4156</Words>
  <Characters>4242</Characters>
  <Lines>9</Lines>
  <Paragraphs>2</Paragraphs>
  <TotalTime>9</TotalTime>
  <ScaleCrop>false</ScaleCrop>
  <LinksUpToDate>false</LinksUpToDate>
  <CharactersWithSpaces>4253</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2026-04-07T15:00:00Z</dcterms:created>
  <dc:creator>wangjun</dc:creator>
  <cp:lastModifiedBy>user37</cp:lastModifiedBy>
  <dcterms:modified xsi:type="dcterms:W3CDTF">2026-07-03T11:27:51Z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6870D69C12F04396A9EB429010260E72_13</vt:lpwstr>
  </property>
  <property fmtid="{D5CDD505-2E9C-101B-9397-08002B2CF9AE}" pid="4" name="KSOTemplateDocerSaveRecord">
    <vt:lpwstr>eyJoZGlkIjoiMzEwNTM5NzYwMDRjMzkwZTVkZjY2ODkwMGIxNGU0OTUiLCJ1c2VySWQiOiIyNDgyMTI5NTEifQ==</vt:lpwstr>
  </property>
</Properties>
</file>