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E1D5F3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7982E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/>
          <w:kern w:val="0"/>
          <w:sz w:val="28"/>
          <w:szCs w:val="44"/>
          <w:lang w:val="en-US" w:eastAsia="zh-CN"/>
        </w:rPr>
      </w:pPr>
      <w:r>
        <w:rPr>
          <w:rFonts w:hint="eastAsia" w:ascii="仿宋_GB2312"/>
          <w:kern w:val="0"/>
          <w:sz w:val="28"/>
          <w:szCs w:val="44"/>
          <w:lang w:val="zh-CN"/>
        </w:rPr>
        <w:t>为提升我市不动产登记便民利企服务质效，落实改革任务，优化营商环境，我局实施了不动产登记电子票据改革，</w:t>
      </w:r>
      <w:r>
        <w:rPr>
          <w:rFonts w:hint="eastAsia" w:ascii="仿宋_GB2312"/>
          <w:kern w:val="0"/>
          <w:sz w:val="28"/>
          <w:szCs w:val="44"/>
          <w:lang w:val="en-US" w:eastAsia="zh-CN"/>
        </w:rPr>
        <w:t>为了保证电子票据服务稳定运行，开展了财政票据管理系统运维项目。主要工作内容包括：</w:t>
      </w:r>
    </w:p>
    <w:p w14:paraId="057F0B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/>
          <w:kern w:val="0"/>
          <w:sz w:val="28"/>
          <w:szCs w:val="44"/>
          <w:lang w:val="zh-CN"/>
        </w:rPr>
      </w:pPr>
      <w:r>
        <w:rPr>
          <w:rFonts w:hint="eastAsia" w:ascii="仿宋_GB2312"/>
          <w:kern w:val="0"/>
          <w:sz w:val="28"/>
          <w:szCs w:val="44"/>
          <w:lang w:val="en-US" w:eastAsia="zh-CN"/>
        </w:rPr>
        <w:t>（1）</w:t>
      </w:r>
      <w:r>
        <w:rPr>
          <w:rFonts w:hint="eastAsia" w:ascii="仿宋_GB2312"/>
          <w:kern w:val="0"/>
          <w:sz w:val="28"/>
          <w:szCs w:val="44"/>
          <w:lang w:val="zh-CN"/>
        </w:rPr>
        <w:t>电子票据服务技术支持服务。</w:t>
      </w:r>
    </w:p>
    <w:p w14:paraId="41A376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/>
          <w:kern w:val="0"/>
          <w:sz w:val="28"/>
          <w:szCs w:val="44"/>
          <w:lang w:val="en-US" w:eastAsia="zh-CN"/>
        </w:rPr>
      </w:pPr>
      <w:r>
        <w:rPr>
          <w:rFonts w:hint="eastAsia" w:ascii="仿宋_GB2312"/>
          <w:kern w:val="0"/>
          <w:sz w:val="28"/>
          <w:szCs w:val="44"/>
          <w:lang w:val="en-US" w:eastAsia="zh-CN"/>
        </w:rPr>
        <w:t>提供电子票据平台正式环境和准生产环境</w:t>
      </w:r>
      <w:bookmarkStart w:id="0" w:name="_GoBack"/>
      <w:bookmarkEnd w:id="0"/>
      <w:r>
        <w:rPr>
          <w:rFonts w:hint="eastAsia" w:ascii="仿宋_GB2312"/>
          <w:kern w:val="0"/>
          <w:sz w:val="28"/>
          <w:szCs w:val="44"/>
          <w:lang w:val="en-US" w:eastAsia="zh-CN"/>
        </w:rPr>
        <w:t>的响应式故障解决、7*24小时系统运行情况实时监控预警等技术支持，日常运维涵盖服务端运维服务、终端运维服务、接口运维协助，实现外部环境异常时应急开票保障；</w:t>
      </w:r>
    </w:p>
    <w:p w14:paraId="10BC76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/>
          <w:kern w:val="0"/>
          <w:sz w:val="28"/>
          <w:szCs w:val="44"/>
          <w:lang w:val="zh-CN" w:eastAsia="zh-CN"/>
        </w:rPr>
      </w:pPr>
      <w:r>
        <w:rPr>
          <w:rFonts w:hint="eastAsia" w:ascii="仿宋_GB2312"/>
          <w:kern w:val="0"/>
          <w:sz w:val="28"/>
          <w:szCs w:val="44"/>
          <w:lang w:val="en-US" w:eastAsia="zh-CN"/>
        </w:rPr>
        <w:t>（2）</w:t>
      </w:r>
      <w:r>
        <w:rPr>
          <w:rFonts w:hint="eastAsia" w:ascii="仿宋_GB2312"/>
          <w:kern w:val="0"/>
          <w:sz w:val="28"/>
          <w:szCs w:val="44"/>
          <w:lang w:val="zh-CN" w:eastAsia="zh-CN"/>
        </w:rPr>
        <w:t>电子票据平台健康及安全运维保障服务</w:t>
      </w:r>
    </w:p>
    <w:p w14:paraId="65886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/>
          <w:kern w:val="0"/>
          <w:sz w:val="28"/>
          <w:szCs w:val="44"/>
          <w:lang w:val="en-US" w:eastAsia="zh-CN"/>
        </w:rPr>
      </w:pPr>
      <w:r>
        <w:rPr>
          <w:rFonts w:hint="eastAsia" w:ascii="仿宋_GB2312"/>
          <w:kern w:val="0"/>
          <w:sz w:val="28"/>
          <w:szCs w:val="44"/>
          <w:lang w:val="en-US" w:eastAsia="zh-CN"/>
        </w:rPr>
        <w:t>开展电子票据平台每月/季度定期健康检查、问题深度分析，制定优化解决方案并执行；</w:t>
      </w:r>
    </w:p>
    <w:p w14:paraId="75BBA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/>
          <w:kern w:val="0"/>
          <w:sz w:val="28"/>
          <w:szCs w:val="44"/>
          <w:lang w:val="zh-CN" w:eastAsia="zh-CN"/>
        </w:rPr>
      </w:pPr>
      <w:r>
        <w:rPr>
          <w:rFonts w:hint="eastAsia" w:ascii="仿宋_GB2312"/>
          <w:kern w:val="0"/>
          <w:sz w:val="28"/>
          <w:szCs w:val="44"/>
          <w:lang w:val="en-US" w:eastAsia="zh-CN"/>
        </w:rPr>
        <w:t>（3）</w:t>
      </w:r>
      <w:r>
        <w:rPr>
          <w:rFonts w:hint="eastAsia" w:ascii="仿宋_GB2312"/>
          <w:kern w:val="0"/>
          <w:sz w:val="28"/>
          <w:szCs w:val="44"/>
          <w:lang w:val="zh-CN" w:eastAsia="zh-CN"/>
        </w:rPr>
        <w:t>签名服务器运维协调服务</w:t>
      </w:r>
    </w:p>
    <w:p w14:paraId="51D38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/>
          <w:kern w:val="0"/>
          <w:sz w:val="28"/>
          <w:szCs w:val="44"/>
          <w:lang w:val="en-US" w:eastAsia="zh-CN"/>
        </w:rPr>
      </w:pPr>
      <w:r>
        <w:rPr>
          <w:rFonts w:hint="eastAsia" w:ascii="仿宋_GB2312"/>
          <w:kern w:val="0"/>
          <w:sz w:val="28"/>
          <w:szCs w:val="44"/>
          <w:lang w:val="en-US" w:eastAsia="zh-CN"/>
        </w:rPr>
        <w:t>协调签名服务器厂商对签名服务器进行运维检查，对服务器出现的物理服务器故障、全市各区签名虚拟机启动异常等进行维护，提供远程或现场服务；</w:t>
      </w:r>
    </w:p>
    <w:p w14:paraId="32ABF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jc w:val="both"/>
        <w:textAlignment w:val="auto"/>
        <w:rPr>
          <w:rFonts w:hint="eastAsia" w:ascii="仿宋_GB2312"/>
          <w:kern w:val="0"/>
          <w:sz w:val="22"/>
          <w:szCs w:val="22"/>
          <w:lang w:val="en-US" w:eastAsia="zh-CN"/>
        </w:rPr>
      </w:pPr>
    </w:p>
    <w:p w14:paraId="61EF2A82">
      <w:pPr>
        <w:rPr>
          <w:rFonts w:hint="default" w:ascii="仿宋_GB2312"/>
          <w:kern w:val="0"/>
          <w:sz w:val="22"/>
          <w:szCs w:val="2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B19B2"/>
    <w:rsid w:val="119B1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2025-12-02T02:26:00Z</dcterms:created>
  <dc:creator>陈伟</dc:creator>
  <cp:lastModifiedBy>陈伟</cp:lastModifiedBy>
  <dcterms:modified xsi:type="dcterms:W3CDTF">2025-12-02T02:31:17Z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43F515CAF41C4D4FABA7083313B71173_11</vt:lpwstr>
  </property>
  <property fmtid="{D5CDD505-2E9C-101B-9397-08002B2CF9AE}" pid="4" name="KSOTemplateDocerSaveRecord">
    <vt:lpwstr>eyJoZGlkIjoiYzVlYzdmMWNjYTI2MGJlNzcxMTUzNmJmYTZjZDQ3ZDYiLCJ1c2VySWQiOiI1OTE5MjM0NDEifQ==</vt:lpwstr>
  </property>
</Properties>
</file>