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B1CD6">
      <w:pPr>
        <w:pStyle w:val="3"/>
        <w:bidi w:val="0"/>
        <w:ind w:left="0" w:leftChars="0" w:firstLine="0" w:firstLineChars="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2026年</w:t>
      </w:r>
      <w:r>
        <w:rPr>
          <w:rFonts w:hint="eastAsia" w:ascii="方正小标宋简体" w:hAnsi="方正小标宋简体" w:eastAsia="方正小标宋简体" w:cs="方正小标宋简体"/>
          <w:sz w:val="44"/>
          <w:szCs w:val="44"/>
        </w:rPr>
        <w:t>物业管理服务</w:t>
      </w:r>
      <w:r>
        <w:rPr>
          <w:rFonts w:hint="eastAsia" w:ascii="方正小标宋简体" w:hAnsi="方正小标宋简体" w:eastAsia="方正小标宋简体" w:cs="方正小标宋简体"/>
          <w:sz w:val="44"/>
          <w:szCs w:val="44"/>
          <w:lang w:val="en-US" w:eastAsia="zh-CN"/>
        </w:rPr>
        <w:t>项目采购需求</w:t>
      </w:r>
    </w:p>
    <w:p w14:paraId="57FDF102">
      <w:pPr>
        <w:rPr>
          <w:rFonts w:hint="eastAsia"/>
          <w:lang w:val="en-US" w:eastAsia="zh-CN"/>
        </w:rPr>
      </w:pPr>
    </w:p>
    <w:p w14:paraId="081DD350">
      <w:pPr>
        <w:keepNext w:val="0"/>
        <w:keepLines w:val="0"/>
        <w:pageBreakBefore w:val="0"/>
        <w:numPr>
          <w:ilvl w:val="0"/>
          <w:numId w:val="2"/>
        </w:numPr>
        <w:wordWrap/>
        <w:overflowPunct/>
        <w:topLinePunct w:val="0"/>
        <w:bidi w:val="0"/>
        <w:spacing w:line="580" w:lineRule="exact"/>
        <w:rPr>
          <w:rFonts w:hint="eastAsia" w:ascii="黑体" w:hAnsi="黑体" w:eastAsia="黑体" w:cs="黑体"/>
          <w:sz w:val="32"/>
          <w:szCs w:val="32"/>
        </w:rPr>
      </w:pPr>
      <w:bookmarkStart w:id="0" w:name="_Toc12950981"/>
      <w:bookmarkStart w:id="1" w:name="_Toc10511"/>
      <w:r>
        <w:rPr>
          <w:rFonts w:hint="eastAsia" w:ascii="黑体" w:hAnsi="黑体" w:eastAsia="黑体" w:cs="黑体"/>
          <w:sz w:val="32"/>
          <w:szCs w:val="32"/>
        </w:rPr>
        <w:t>项目</w:t>
      </w:r>
      <w:bookmarkEnd w:id="0"/>
      <w:bookmarkEnd w:id="1"/>
      <w:r>
        <w:rPr>
          <w:rFonts w:hint="eastAsia" w:ascii="黑体" w:hAnsi="黑体" w:eastAsia="黑体" w:cs="黑体"/>
          <w:sz w:val="32"/>
          <w:szCs w:val="32"/>
          <w:lang w:val="en-US" w:eastAsia="zh-CN"/>
        </w:rPr>
        <w:t>概况</w:t>
      </w:r>
    </w:p>
    <w:p w14:paraId="67128467">
      <w:pPr>
        <w:keepNext w:val="0"/>
        <w:keepLines w:val="0"/>
        <w:pageBreakBefore w:val="0"/>
        <w:widowControl/>
        <w:numPr>
          <w:ilvl w:val="0"/>
          <w:numId w:val="3"/>
        </w:numPr>
        <w:kinsoku w:val="0"/>
        <w:wordWrap/>
        <w:overflowPunct/>
        <w:topLinePunct w:val="0"/>
        <w:autoSpaceDE w:val="0"/>
        <w:autoSpaceDN w:val="0"/>
        <w:bidi w:val="0"/>
        <w:adjustRightInd w:val="0"/>
        <w:snapToGrid w:val="0"/>
        <w:spacing w:line="580" w:lineRule="exact"/>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项目名称：</w:t>
      </w:r>
      <w:r>
        <w:rPr>
          <w:rFonts w:hint="eastAsia" w:ascii="仿宋_GB2312" w:hAnsi="仿宋_GB2312" w:eastAsia="仿宋_GB2312" w:cs="仿宋_GB2312"/>
          <w:bCs/>
          <w:sz w:val="32"/>
          <w:szCs w:val="32"/>
          <w:lang w:val="en-US" w:eastAsia="zh-CN"/>
        </w:rPr>
        <w:t>2026年</w:t>
      </w:r>
      <w:r>
        <w:rPr>
          <w:rFonts w:hint="eastAsia" w:ascii="仿宋_GB2312" w:hAnsi="仿宋_GB2312" w:eastAsia="仿宋_GB2312" w:cs="仿宋_GB2312"/>
          <w:bCs/>
          <w:sz w:val="32"/>
          <w:szCs w:val="32"/>
        </w:rPr>
        <w:t>物业管理服务</w:t>
      </w:r>
    </w:p>
    <w:p w14:paraId="33ED832F">
      <w:pPr>
        <w:pStyle w:val="2"/>
        <w:keepNext w:val="0"/>
        <w:keepLines w:val="0"/>
        <w:pageBreakBefore w:val="0"/>
        <w:widowControl/>
        <w:numPr>
          <w:ilvl w:val="0"/>
          <w:numId w:val="3"/>
        </w:numPr>
        <w:kinsoku w:val="0"/>
        <w:wordWrap/>
        <w:overflowPunct/>
        <w:topLinePunct w:val="0"/>
        <w:autoSpaceDE w:val="0"/>
        <w:autoSpaceDN w:val="0"/>
        <w:bidi w:val="0"/>
        <w:adjustRightInd w:val="0"/>
        <w:snapToGrid w:val="0"/>
        <w:spacing w:line="580" w:lineRule="exac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预算金额：142.4万元</w:t>
      </w:r>
    </w:p>
    <w:p w14:paraId="3727EBA8">
      <w:pPr>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3</w:t>
      </w:r>
      <w:r>
        <w:rPr>
          <w:rFonts w:hint="eastAsia" w:ascii="仿宋_GB2312" w:hAnsi="仿宋_GB2312" w:eastAsia="仿宋_GB2312" w:cs="仿宋_GB2312"/>
          <w:bCs/>
          <w:sz w:val="32"/>
          <w:szCs w:val="32"/>
        </w:rPr>
        <w:t>、服务地点：</w:t>
      </w:r>
      <w:r>
        <w:rPr>
          <w:rFonts w:hint="eastAsia" w:ascii="仿宋_GB2312" w:hAnsi="仿宋_GB2312" w:eastAsia="仿宋_GB2312" w:cs="仿宋_GB2312"/>
          <w:bCs/>
          <w:sz w:val="32"/>
          <w:szCs w:val="32"/>
          <w:lang w:val="en-US" w:eastAsia="zh-CN"/>
        </w:rPr>
        <w:t>武汉市青山区人民检察院</w:t>
      </w:r>
    </w:p>
    <w:p w14:paraId="4160B47F">
      <w:pPr>
        <w:pStyle w:val="10"/>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Cs/>
          <w:sz w:val="32"/>
          <w:szCs w:val="32"/>
          <w:lang w:val="en-US" w:eastAsia="zh-CN"/>
        </w:rPr>
        <w:t>4、服务面积：</w:t>
      </w:r>
      <w:r>
        <w:rPr>
          <w:rFonts w:hint="eastAsia" w:ascii="仿宋_GB2312" w:hAnsi="仿宋_GB2312" w:eastAsia="仿宋_GB2312" w:cs="仿宋_GB2312"/>
          <w:color w:val="auto"/>
          <w:sz w:val="32"/>
          <w:szCs w:val="32"/>
        </w:rPr>
        <w:t>机关物业服务面积约2万平方米</w:t>
      </w:r>
    </w:p>
    <w:p w14:paraId="591CB886">
      <w:pPr>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hint="eastAsia" w:ascii="宋体" w:hAnsi="宋体" w:cs="宋体" w:eastAsiaTheme="minorEastAsia"/>
          <w:bCs/>
          <w:szCs w:val="21"/>
          <w:lang w:eastAsia="zh-CN"/>
        </w:rPr>
      </w:pP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、服务期：壹年（合同期满后经采购人考核合格后可续签一年，续签不超过两次）</w:t>
      </w:r>
    </w:p>
    <w:p w14:paraId="2C8C6AF0">
      <w:pPr>
        <w:keepNext w:val="0"/>
        <w:keepLines w:val="0"/>
        <w:pageBreakBefore w:val="0"/>
        <w:numPr>
          <w:ilvl w:val="0"/>
          <w:numId w:val="2"/>
        </w:numPr>
        <w:wordWrap/>
        <w:overflowPunct/>
        <w:topLinePunct w:val="0"/>
        <w:bidi w:val="0"/>
        <w:spacing w:line="580" w:lineRule="exact"/>
        <w:rPr>
          <w:rFonts w:hint="eastAsia" w:ascii="黑体" w:hAnsi="黑体" w:eastAsia="黑体" w:cs="黑体"/>
          <w:sz w:val="32"/>
          <w:szCs w:val="32"/>
        </w:rPr>
      </w:pPr>
      <w:r>
        <w:rPr>
          <w:rFonts w:hint="eastAsia" w:ascii="黑体" w:hAnsi="黑体" w:eastAsia="黑体" w:cs="黑体"/>
          <w:sz w:val="32"/>
          <w:szCs w:val="32"/>
        </w:rPr>
        <w:t>服务内容</w:t>
      </w:r>
    </w:p>
    <w:p w14:paraId="19F34F31">
      <w:pPr>
        <w:keepNext w:val="0"/>
        <w:keepLines w:val="0"/>
        <w:pageBreakBefore w:val="0"/>
        <w:wordWrap/>
        <w:overflowPunct/>
        <w:topLinePunct w:val="0"/>
        <w:bidi w:val="0"/>
        <w:spacing w:line="580" w:lineRule="exact"/>
        <w:ind w:firstLine="57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1、安全保卫消防。其范围包括：人员、物品、车辆出入管理，车辆停放管理，安保设备及用具的管理，协助消防设备的维护，消防应急方案的实施，安全监控，门禁全天候监视及管理等。</w:t>
      </w:r>
    </w:p>
    <w:p w14:paraId="31628F12">
      <w:pPr>
        <w:keepNext w:val="0"/>
        <w:keepLines w:val="0"/>
        <w:pageBreakBefore w:val="0"/>
        <w:wordWrap/>
        <w:overflowPunct/>
        <w:topLinePunct w:val="0"/>
        <w:bidi w:val="0"/>
        <w:spacing w:line="580" w:lineRule="exact"/>
        <w:ind w:firstLine="57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2、机电设施、设备运行维护。范围包括：公共区水电设备设施：灯具更换、空开、应急灯、安全指示灯、水阀等</w:t>
      </w:r>
      <w:r>
        <w:rPr>
          <w:rFonts w:hint="eastAsia" w:ascii="仿宋_GB2312" w:hAnsi="仿宋_GB2312" w:eastAsia="仿宋_GB2312" w:cs="仿宋_GB2312"/>
          <w:sz w:val="32"/>
          <w:szCs w:val="32"/>
          <w:highlight w:val="none"/>
          <w:lang w:eastAsia="zh-CN"/>
        </w:rPr>
        <w:t>。</w:t>
      </w:r>
    </w:p>
    <w:p w14:paraId="4E7AEFAA">
      <w:pPr>
        <w:keepNext w:val="0"/>
        <w:keepLines w:val="0"/>
        <w:pageBreakBefore w:val="0"/>
        <w:wordWrap/>
        <w:overflowPunct/>
        <w:topLinePunct w:val="0"/>
        <w:bidi w:val="0"/>
        <w:spacing w:line="580" w:lineRule="exact"/>
        <w:ind w:firstLine="57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3、环境卫生服务。其范围包括：公共区域环境卫生，办公室室内保洁，大楼及院内消毒杀菌等。</w:t>
      </w:r>
    </w:p>
    <w:p w14:paraId="1463193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后勤服务：</w:t>
      </w:r>
      <w:r>
        <w:rPr>
          <w:rFonts w:hint="eastAsia" w:ascii="仿宋_GB2312" w:hAnsi="仿宋_GB2312" w:eastAsia="仿宋_GB2312" w:cs="仿宋_GB2312"/>
          <w:color w:val="auto"/>
          <w:sz w:val="32"/>
          <w:szCs w:val="32"/>
          <w:highlight w:val="none"/>
          <w:lang w:val="en-US" w:eastAsia="zh-CN"/>
        </w:rPr>
        <w:t>车辆</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会务保障</w:t>
      </w:r>
      <w:r>
        <w:rPr>
          <w:rFonts w:hint="eastAsia" w:ascii="仿宋_GB2312" w:hAnsi="仿宋_GB2312" w:eastAsia="仿宋_GB2312" w:cs="仿宋_GB2312"/>
          <w:color w:val="auto"/>
          <w:sz w:val="32"/>
          <w:szCs w:val="32"/>
          <w:highlight w:val="none"/>
        </w:rPr>
        <w:t>等。</w:t>
      </w:r>
    </w:p>
    <w:p w14:paraId="623A1661">
      <w:pPr>
        <w:pStyle w:val="10"/>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5、绿植养护、租摆等服务。负责院内、广场等绿化区域的日常养护，以及院内、广场绿植配备、租摆。服务费用包括绿化服务所用的耗材、工具、人工、绿植购置等费用。</w:t>
      </w:r>
    </w:p>
    <w:p w14:paraId="67DF250F">
      <w:pPr>
        <w:keepNext w:val="0"/>
        <w:keepLines w:val="0"/>
        <w:pageBreakBefore w:val="0"/>
        <w:numPr>
          <w:ilvl w:val="0"/>
          <w:numId w:val="2"/>
        </w:numPr>
        <w:wordWrap/>
        <w:overflowPunct/>
        <w:topLinePunct w:val="0"/>
        <w:bidi w:val="0"/>
        <w:spacing w:line="580" w:lineRule="exact"/>
        <w:rPr>
          <w:rFonts w:hint="eastAsia" w:ascii="黑体" w:hAnsi="黑体" w:eastAsia="黑体" w:cs="黑体"/>
          <w:sz w:val="32"/>
          <w:szCs w:val="32"/>
        </w:rPr>
      </w:pPr>
      <w:r>
        <w:rPr>
          <w:rFonts w:hint="eastAsia" w:ascii="黑体" w:hAnsi="黑体" w:eastAsia="黑体" w:cs="黑体"/>
          <w:sz w:val="32"/>
          <w:szCs w:val="32"/>
          <w:lang w:val="en-US" w:eastAsia="zh-CN"/>
        </w:rPr>
        <w:t>服务要求</w:t>
      </w:r>
    </w:p>
    <w:p w14:paraId="5CC6969E">
      <w:pPr>
        <w:pStyle w:val="2"/>
        <w:keepNext w:val="0"/>
        <w:keepLines w:val="0"/>
        <w:pageBreakBefore w:val="0"/>
        <w:numPr>
          <w:ilvl w:val="0"/>
          <w:numId w:val="4"/>
        </w:numPr>
        <w:wordWrap/>
        <w:overflowPunct/>
        <w:topLinePunct w:val="0"/>
        <w:bidi w:val="0"/>
        <w:spacing w:line="580" w:lineRule="exact"/>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人员配备</w:t>
      </w:r>
    </w:p>
    <w:p w14:paraId="1A9E320B">
      <w:pPr>
        <w:keepNext w:val="0"/>
        <w:keepLines w:val="0"/>
        <w:pageBreakBefore w:val="0"/>
        <w:widowControl/>
        <w:kinsoku w:val="0"/>
        <w:wordWrap/>
        <w:overflowPunct/>
        <w:topLinePunct w:val="0"/>
        <w:autoSpaceDE w:val="0"/>
        <w:autoSpaceDN w:val="0"/>
        <w:bidi w:val="0"/>
        <w:adjustRightInd w:val="0"/>
        <w:snapToGrid w:val="0"/>
        <w:spacing w:line="580" w:lineRule="exact"/>
        <w:ind w:firstLine="640" w:firstLineChars="200"/>
        <w:jc w:val="left"/>
        <w:textAlignment w:val="baseline"/>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rPr>
        <w:t>物业管理公司为本项目提供工作人员总数</w:t>
      </w:r>
      <w:r>
        <w:rPr>
          <w:rFonts w:hint="eastAsia" w:ascii="仿宋_GB2312" w:hAnsi="仿宋_GB2312" w:eastAsia="仿宋_GB2312" w:cs="仿宋_GB2312"/>
          <w:bCs/>
          <w:sz w:val="32"/>
          <w:szCs w:val="32"/>
          <w:lang w:val="en-US" w:eastAsia="zh-CN"/>
        </w:rPr>
        <w:t>21</w:t>
      </w:r>
      <w:r>
        <w:rPr>
          <w:rFonts w:hint="eastAsia" w:ascii="仿宋_GB2312" w:hAnsi="仿宋_GB2312" w:eastAsia="仿宋_GB2312" w:cs="仿宋_GB2312"/>
          <w:bCs/>
          <w:sz w:val="32"/>
          <w:szCs w:val="32"/>
        </w:rPr>
        <w:t>人：项目经理1</w:t>
      </w:r>
      <w:r>
        <w:rPr>
          <w:rFonts w:hint="eastAsia" w:ascii="仿宋_GB2312" w:hAnsi="仿宋_GB2312" w:eastAsia="仿宋_GB2312" w:cs="仿宋_GB2312"/>
          <w:bCs/>
          <w:sz w:val="32"/>
          <w:szCs w:val="32"/>
          <w:lang w:eastAsia="zh-CN"/>
        </w:rPr>
        <w:t>人；</w:t>
      </w:r>
      <w:r>
        <w:rPr>
          <w:rFonts w:hint="eastAsia" w:ascii="仿宋_GB2312" w:hAnsi="仿宋_GB2312" w:eastAsia="仿宋_GB2312" w:cs="仿宋_GB2312"/>
          <w:bCs/>
          <w:sz w:val="32"/>
          <w:szCs w:val="32"/>
        </w:rPr>
        <w:t>秩序维护员</w:t>
      </w:r>
      <w:r>
        <w:rPr>
          <w:rFonts w:hint="eastAsia" w:ascii="仿宋_GB2312" w:hAnsi="仿宋_GB2312" w:eastAsia="仿宋_GB2312" w:cs="仿宋_GB2312"/>
          <w:bCs/>
          <w:sz w:val="32"/>
          <w:szCs w:val="32"/>
          <w:lang w:val="en-US" w:eastAsia="zh-CN"/>
        </w:rPr>
        <w:t>7</w:t>
      </w:r>
      <w:r>
        <w:rPr>
          <w:rFonts w:hint="eastAsia" w:ascii="仿宋_GB2312" w:hAnsi="仿宋_GB2312" w:eastAsia="仿宋_GB2312" w:cs="仿宋_GB2312"/>
          <w:bCs/>
          <w:sz w:val="32"/>
          <w:szCs w:val="32"/>
        </w:rPr>
        <w:t>人;保洁</w:t>
      </w: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人;</w:t>
      </w:r>
      <w:r>
        <w:rPr>
          <w:rFonts w:hint="eastAsia" w:ascii="仿宋_GB2312" w:hAnsi="仿宋_GB2312" w:eastAsia="仿宋_GB2312" w:cs="仿宋_GB2312"/>
          <w:bCs/>
          <w:sz w:val="32"/>
          <w:szCs w:val="32"/>
          <w:lang w:val="en-US" w:eastAsia="zh-CN"/>
        </w:rPr>
        <w:t>保洁主管兼会务人员1人；</w:t>
      </w:r>
      <w:r>
        <w:rPr>
          <w:rFonts w:hint="eastAsia" w:ascii="仿宋_GB2312" w:hAnsi="仿宋_GB2312" w:eastAsia="仿宋_GB2312" w:cs="仿宋_GB2312"/>
          <w:bCs/>
          <w:sz w:val="32"/>
          <w:szCs w:val="32"/>
        </w:rPr>
        <w:t>水电维修</w:t>
      </w:r>
      <w:r>
        <w:rPr>
          <w:rFonts w:hint="eastAsia" w:ascii="仿宋_GB2312" w:hAnsi="仿宋_GB2312" w:eastAsia="仿宋_GB2312" w:cs="仿宋_GB2312"/>
          <w:bCs/>
          <w:sz w:val="32"/>
          <w:szCs w:val="32"/>
          <w:lang w:val="en-US" w:eastAsia="zh-CN"/>
        </w:rPr>
        <w:t>1</w:t>
      </w:r>
      <w:r>
        <w:rPr>
          <w:rFonts w:hint="eastAsia" w:ascii="仿宋_GB2312" w:hAnsi="仿宋_GB2312" w:eastAsia="仿宋_GB2312" w:cs="仿宋_GB2312"/>
          <w:bCs/>
          <w:sz w:val="32"/>
          <w:szCs w:val="32"/>
        </w:rPr>
        <w:t>人;后勤托管人员共</w:t>
      </w:r>
      <w:r>
        <w:rPr>
          <w:rFonts w:hint="eastAsia" w:ascii="仿宋_GB2312" w:hAnsi="仿宋_GB2312" w:eastAsia="仿宋_GB2312" w:cs="仿宋_GB2312"/>
          <w:bCs/>
          <w:sz w:val="32"/>
          <w:szCs w:val="32"/>
          <w:lang w:val="en-US" w:eastAsia="zh-CN"/>
        </w:rPr>
        <w:t>6</w:t>
      </w:r>
      <w:r>
        <w:rPr>
          <w:rFonts w:hint="eastAsia" w:ascii="仿宋_GB2312" w:hAnsi="仿宋_GB2312" w:eastAsia="仿宋_GB2312" w:cs="仿宋_GB2312"/>
          <w:bCs/>
          <w:sz w:val="32"/>
          <w:szCs w:val="32"/>
        </w:rPr>
        <w:t>人，其中驾驶员</w:t>
      </w: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人，</w:t>
      </w:r>
      <w:r>
        <w:rPr>
          <w:rFonts w:hint="eastAsia" w:ascii="仿宋_GB2312" w:hAnsi="仿宋_GB2312" w:eastAsia="仿宋_GB2312" w:cs="仿宋_GB2312"/>
          <w:bCs/>
          <w:sz w:val="32"/>
          <w:szCs w:val="32"/>
          <w:lang w:val="en-US" w:eastAsia="zh-CN"/>
        </w:rPr>
        <w:t>车队长</w:t>
      </w:r>
      <w:r>
        <w:rPr>
          <w:rFonts w:hint="eastAsia" w:ascii="仿宋_GB2312" w:hAnsi="仿宋_GB2312" w:eastAsia="仿宋_GB2312" w:cs="仿宋_GB2312"/>
          <w:bCs/>
          <w:sz w:val="32"/>
          <w:szCs w:val="32"/>
        </w:rPr>
        <w:t>1人</w:t>
      </w:r>
      <w:r>
        <w:rPr>
          <w:rFonts w:hint="eastAsia" w:ascii="仿宋_GB2312" w:hAnsi="仿宋_GB2312" w:eastAsia="仿宋_GB2312" w:cs="仿宋_GB2312"/>
          <w:bCs/>
          <w:sz w:val="32"/>
          <w:szCs w:val="32"/>
          <w:lang w:eastAsia="zh-CN"/>
        </w:rPr>
        <w:t>。</w:t>
      </w:r>
    </w:p>
    <w:p w14:paraId="4BCF42EE">
      <w:pPr>
        <w:pStyle w:val="2"/>
        <w:keepNext w:val="0"/>
        <w:keepLines w:val="0"/>
        <w:pageBreakBefore w:val="0"/>
        <w:numPr>
          <w:ilvl w:val="0"/>
          <w:numId w:val="4"/>
        </w:numPr>
        <w:wordWrap/>
        <w:overflowPunct/>
        <w:topLinePunct w:val="0"/>
        <w:bidi w:val="0"/>
        <w:spacing w:line="580" w:lineRule="exact"/>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项目管理</w:t>
      </w:r>
    </w:p>
    <w:p w14:paraId="7360AF3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80" w:lineRule="exact"/>
        <w:ind w:firstLine="640" w:firstLineChars="200"/>
        <w:jc w:val="left"/>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项目经理</w:t>
      </w:r>
      <w:r>
        <w:rPr>
          <w:rFonts w:hint="eastAsia" w:ascii="仿宋_GB2312" w:hAnsi="仿宋_GB2312" w:eastAsia="仿宋_GB2312" w:cs="仿宋_GB2312"/>
          <w:bCs/>
          <w:sz w:val="32"/>
          <w:szCs w:val="32"/>
          <w:lang w:val="en-US" w:eastAsia="zh-CN"/>
        </w:rPr>
        <w:t>职责</w:t>
      </w:r>
      <w:r>
        <w:rPr>
          <w:rFonts w:hint="eastAsia" w:ascii="仿宋_GB2312" w:hAnsi="仿宋_GB2312" w:eastAsia="仿宋_GB2312" w:cs="仿宋_GB2312"/>
          <w:bCs/>
          <w:sz w:val="32"/>
          <w:szCs w:val="32"/>
        </w:rPr>
        <w:t>：</w:t>
      </w:r>
    </w:p>
    <w:p w14:paraId="16B5FE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80" w:lineRule="exact"/>
        <w:ind w:firstLine="640" w:firstLineChars="200"/>
        <w:jc w:val="left"/>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（1）全面负责项目处的日常管理工作，对甲方单位负责。根据项目</w:t>
      </w:r>
      <w:r>
        <w:rPr>
          <w:rFonts w:hint="eastAsia" w:ascii="仿宋_GB2312" w:hAnsi="仿宋_GB2312" w:eastAsia="仿宋_GB2312" w:cs="仿宋_GB2312"/>
          <w:bCs/>
          <w:sz w:val="32"/>
          <w:szCs w:val="32"/>
          <w:lang w:val="en-US" w:eastAsia="zh-CN"/>
        </w:rPr>
        <w:t>处</w:t>
      </w:r>
      <w:r>
        <w:rPr>
          <w:rFonts w:hint="eastAsia" w:ascii="仿宋_GB2312" w:hAnsi="仿宋_GB2312" w:eastAsia="仿宋_GB2312" w:cs="仿宋_GB2312"/>
          <w:bCs/>
          <w:sz w:val="32"/>
          <w:szCs w:val="32"/>
        </w:rPr>
        <w:t>各时段的实际状况，提出改进和提高</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"http://www.fdcew.com/" \t "_blank"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sz w:val="32"/>
          <w:szCs w:val="32"/>
        </w:rPr>
        <w:t>物业管理</w:t>
      </w:r>
      <w:r>
        <w:rPr>
          <w:rFonts w:hint="eastAsia" w:ascii="仿宋_GB2312" w:hAnsi="仿宋_GB2312" w:eastAsia="仿宋_GB2312" w:cs="仿宋_GB2312"/>
          <w:bCs/>
          <w:sz w:val="32"/>
          <w:szCs w:val="32"/>
        </w:rPr>
        <w:fldChar w:fldCharType="end"/>
      </w:r>
      <w:r>
        <w:rPr>
          <w:rFonts w:hint="eastAsia" w:ascii="仿宋_GB2312" w:hAnsi="仿宋_GB2312" w:eastAsia="仿宋_GB2312" w:cs="仿宋_GB2312"/>
          <w:bCs/>
          <w:sz w:val="32"/>
          <w:szCs w:val="32"/>
        </w:rPr>
        <w:t>工作水平的意见措施。</w:t>
      </w:r>
    </w:p>
    <w:p w14:paraId="7C362DCC">
      <w:pPr>
        <w:keepNext w:val="0"/>
        <w:keepLines w:val="0"/>
        <w:pageBreakBefore w:val="0"/>
        <w:widowControl/>
        <w:kinsoku w:val="0"/>
        <w:wordWrap/>
        <w:overflowPunct/>
        <w:topLinePunct w:val="0"/>
        <w:autoSpaceDE w:val="0"/>
        <w:autoSpaceDN w:val="0"/>
        <w:bidi w:val="0"/>
        <w:adjustRightInd w:val="0"/>
        <w:snapToGrid w:val="0"/>
        <w:spacing w:line="580" w:lineRule="exact"/>
        <w:ind w:left="0" w:leftChars="0" w:firstLine="640" w:firstLineChars="200"/>
        <w:jc w:val="left"/>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（2）对公司和</w:t>
      </w:r>
      <w:r>
        <w:rPr>
          <w:rFonts w:hint="eastAsia" w:ascii="仿宋_GB2312" w:hAnsi="仿宋_GB2312" w:eastAsia="仿宋_GB2312" w:cs="仿宋_GB2312"/>
          <w:bCs/>
          <w:sz w:val="32"/>
          <w:szCs w:val="32"/>
          <w:lang w:val="en-US" w:eastAsia="zh-CN"/>
        </w:rPr>
        <w:t>甲方</w:t>
      </w:r>
      <w:r>
        <w:rPr>
          <w:rFonts w:hint="eastAsia" w:ascii="仿宋_GB2312" w:hAnsi="仿宋_GB2312" w:eastAsia="仿宋_GB2312" w:cs="仿宋_GB2312"/>
          <w:bCs/>
          <w:sz w:val="32"/>
          <w:szCs w:val="32"/>
        </w:rPr>
        <w:t>领导定期汇报工作，按时向公司和</w:t>
      </w:r>
      <w:r>
        <w:rPr>
          <w:rFonts w:hint="eastAsia" w:ascii="仿宋_GB2312" w:hAnsi="仿宋_GB2312" w:eastAsia="仿宋_GB2312" w:cs="仿宋_GB2312"/>
          <w:bCs/>
          <w:sz w:val="32"/>
          <w:szCs w:val="32"/>
          <w:lang w:val="en-US" w:eastAsia="zh-CN"/>
        </w:rPr>
        <w:t>甲方</w:t>
      </w:r>
      <w:r>
        <w:rPr>
          <w:rFonts w:hint="eastAsia" w:ascii="仿宋_GB2312" w:hAnsi="仿宋_GB2312" w:eastAsia="仿宋_GB2312" w:cs="仿宋_GB2312"/>
          <w:bCs/>
          <w:sz w:val="32"/>
          <w:szCs w:val="32"/>
        </w:rPr>
        <w:t>领导提交工作</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"http://www.fdcew.com/gw/List_203.html" \t "_blank"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sz w:val="32"/>
          <w:szCs w:val="32"/>
        </w:rPr>
        <w:t>计划</w:t>
      </w:r>
      <w:r>
        <w:rPr>
          <w:rFonts w:hint="eastAsia" w:ascii="仿宋_GB2312" w:hAnsi="仿宋_GB2312" w:eastAsia="仿宋_GB2312" w:cs="仿宋_GB2312"/>
          <w:bCs/>
          <w:sz w:val="32"/>
          <w:szCs w:val="32"/>
        </w:rPr>
        <w:fldChar w:fldCharType="end"/>
      </w:r>
      <w:r>
        <w:rPr>
          <w:rFonts w:hint="eastAsia" w:ascii="仿宋_GB2312" w:hAnsi="仿宋_GB2312" w:eastAsia="仿宋_GB2312" w:cs="仿宋_GB2312"/>
          <w:bCs/>
          <w:sz w:val="32"/>
          <w:szCs w:val="32"/>
        </w:rPr>
        <w:t>和小结，听取意见和要求，并在规定期限内落实执行。</w:t>
      </w:r>
    </w:p>
    <w:p w14:paraId="11815619">
      <w:pPr>
        <w:keepNext w:val="0"/>
        <w:keepLines w:val="0"/>
        <w:pageBreakBefore w:val="0"/>
        <w:widowControl/>
        <w:kinsoku w:val="0"/>
        <w:wordWrap/>
        <w:overflowPunct/>
        <w:topLinePunct w:val="0"/>
        <w:autoSpaceDE w:val="0"/>
        <w:autoSpaceDN w:val="0"/>
        <w:bidi w:val="0"/>
        <w:adjustRightInd w:val="0"/>
        <w:snapToGrid w:val="0"/>
        <w:spacing w:line="580" w:lineRule="exact"/>
        <w:ind w:left="0" w:leftChars="0" w:firstLine="640" w:firstLineChars="200"/>
        <w:jc w:val="left"/>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（3）负责召集员工每周、月例会，检查工作落实情况布置</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工作任务，协调员工关系，就项目物业管理执行中的问题提出解决方案。若发生重大事件或超出岗位职责权限的应立即向公司和</w:t>
      </w:r>
      <w:r>
        <w:rPr>
          <w:rFonts w:hint="eastAsia" w:ascii="仿宋_GB2312" w:hAnsi="仿宋_GB2312" w:eastAsia="仿宋_GB2312" w:cs="仿宋_GB2312"/>
          <w:bCs/>
          <w:sz w:val="32"/>
          <w:szCs w:val="32"/>
          <w:lang w:val="en-US" w:eastAsia="zh-CN"/>
        </w:rPr>
        <w:t>甲</w:t>
      </w:r>
      <w:r>
        <w:rPr>
          <w:rFonts w:hint="eastAsia" w:ascii="仿宋_GB2312" w:hAnsi="仿宋_GB2312" w:eastAsia="仿宋_GB2312" w:cs="仿宋_GB2312"/>
          <w:bCs/>
          <w:sz w:val="32"/>
          <w:szCs w:val="32"/>
        </w:rPr>
        <w:t>方领导汇报。</w:t>
      </w:r>
    </w:p>
    <w:p w14:paraId="04354876">
      <w:pPr>
        <w:keepNext w:val="0"/>
        <w:keepLines w:val="0"/>
        <w:pageBreakBefore w:val="0"/>
        <w:widowControl/>
        <w:kinsoku w:val="0"/>
        <w:wordWrap/>
        <w:overflowPunct/>
        <w:topLinePunct w:val="0"/>
        <w:autoSpaceDE w:val="0"/>
        <w:autoSpaceDN w:val="0"/>
        <w:bidi w:val="0"/>
        <w:adjustRightInd w:val="0"/>
        <w:snapToGrid w:val="0"/>
        <w:spacing w:line="580" w:lineRule="exact"/>
        <w:ind w:left="0" w:leftChars="0" w:firstLine="640" w:firstLineChars="200"/>
        <w:jc w:val="left"/>
        <w:textAlignment w:val="baseline"/>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rPr>
        <w:t>（4）负责制定本项目部的工作日、周、月计划和消耗物品需求及发放计划，做好节能降耗，</w:t>
      </w:r>
      <w:r>
        <w:rPr>
          <w:rFonts w:hint="eastAsia" w:ascii="仿宋_GB2312" w:hAnsi="仿宋_GB2312" w:eastAsia="仿宋_GB2312" w:cs="仿宋_GB2312"/>
          <w:bCs/>
          <w:sz w:val="32"/>
          <w:szCs w:val="32"/>
          <w:lang w:val="en-US" w:eastAsia="zh-CN"/>
        </w:rPr>
        <w:t>保障</w:t>
      </w:r>
      <w:r>
        <w:rPr>
          <w:rFonts w:hint="eastAsia" w:ascii="仿宋_GB2312" w:hAnsi="仿宋_GB2312" w:eastAsia="仿宋_GB2312" w:cs="仿宋_GB2312"/>
          <w:bCs/>
          <w:sz w:val="32"/>
          <w:szCs w:val="32"/>
        </w:rPr>
        <w:t>计划顺利的贯彻执行</w:t>
      </w:r>
      <w:r>
        <w:rPr>
          <w:rFonts w:hint="eastAsia" w:ascii="仿宋_GB2312" w:hAnsi="仿宋_GB2312" w:eastAsia="仿宋_GB2312" w:cs="仿宋_GB2312"/>
          <w:bCs/>
          <w:sz w:val="32"/>
          <w:szCs w:val="32"/>
          <w:lang w:eastAsia="zh-CN"/>
        </w:rPr>
        <w:t>。</w:t>
      </w:r>
    </w:p>
    <w:p w14:paraId="7F886FAA">
      <w:pPr>
        <w:keepNext w:val="0"/>
        <w:keepLines w:val="0"/>
        <w:pageBreakBefore w:val="0"/>
        <w:widowControl/>
        <w:kinsoku w:val="0"/>
        <w:wordWrap/>
        <w:overflowPunct/>
        <w:topLinePunct w:val="0"/>
        <w:autoSpaceDE w:val="0"/>
        <w:autoSpaceDN w:val="0"/>
        <w:bidi w:val="0"/>
        <w:adjustRightInd w:val="0"/>
        <w:snapToGrid w:val="0"/>
        <w:spacing w:line="580" w:lineRule="exact"/>
        <w:ind w:left="0" w:leftChars="0" w:firstLine="640" w:firstLineChars="200"/>
        <w:jc w:val="left"/>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（5）根据项目处实际情况，</w:t>
      </w:r>
      <w:r>
        <w:rPr>
          <w:rFonts w:hint="eastAsia" w:ascii="仿宋_GB2312" w:hAnsi="仿宋_GB2312" w:eastAsia="仿宋_GB2312" w:cs="仿宋_GB2312"/>
          <w:bCs/>
          <w:sz w:val="32"/>
          <w:szCs w:val="32"/>
          <w:lang w:val="en-US" w:eastAsia="zh-CN"/>
        </w:rPr>
        <w:t>制定</w:t>
      </w:r>
      <w:r>
        <w:rPr>
          <w:rFonts w:hint="eastAsia" w:ascii="仿宋_GB2312" w:hAnsi="仿宋_GB2312" w:eastAsia="仿宋_GB2312" w:cs="仿宋_GB2312"/>
          <w:bCs/>
          <w:sz w:val="32"/>
          <w:szCs w:val="32"/>
        </w:rPr>
        <w:t>应急处置预案。发生突发事件时，立即组织相关责任人员进行处理，按应急预案制定的措施执行。对发生的突发事件应在事后组织相关责任人员</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"http://www.fdcew.com/gw/List_201.html" \t "_blank"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sz w:val="32"/>
          <w:szCs w:val="32"/>
        </w:rPr>
        <w:t>总结</w:t>
      </w:r>
      <w:r>
        <w:rPr>
          <w:rFonts w:hint="eastAsia" w:ascii="仿宋_GB2312" w:hAnsi="仿宋_GB2312" w:eastAsia="仿宋_GB2312" w:cs="仿宋_GB2312"/>
          <w:bCs/>
          <w:sz w:val="32"/>
          <w:szCs w:val="32"/>
        </w:rPr>
        <w:fldChar w:fldCharType="end"/>
      </w:r>
      <w:r>
        <w:rPr>
          <w:rFonts w:hint="eastAsia" w:ascii="仿宋_GB2312" w:hAnsi="仿宋_GB2312" w:eastAsia="仿宋_GB2312" w:cs="仿宋_GB2312"/>
          <w:bCs/>
          <w:sz w:val="32"/>
          <w:szCs w:val="32"/>
        </w:rPr>
        <w:t>、学习，分析原因并写出</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"http://www.fdcew.com/gw/List_202.html" \t "_blank"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sz w:val="32"/>
          <w:szCs w:val="32"/>
        </w:rPr>
        <w:t>报告</w:t>
      </w:r>
      <w:r>
        <w:rPr>
          <w:rFonts w:hint="eastAsia" w:ascii="仿宋_GB2312" w:hAnsi="仿宋_GB2312" w:eastAsia="仿宋_GB2312" w:cs="仿宋_GB2312"/>
          <w:bCs/>
          <w:sz w:val="32"/>
          <w:szCs w:val="32"/>
        </w:rPr>
        <w:fldChar w:fldCharType="end"/>
      </w:r>
      <w:r>
        <w:rPr>
          <w:rFonts w:hint="eastAsia" w:ascii="仿宋_GB2312" w:hAnsi="仿宋_GB2312" w:eastAsia="仿宋_GB2312" w:cs="仿宋_GB2312"/>
          <w:bCs/>
          <w:sz w:val="32"/>
          <w:szCs w:val="32"/>
        </w:rPr>
        <w:t>向公司和</w:t>
      </w:r>
      <w:r>
        <w:rPr>
          <w:rFonts w:hint="eastAsia" w:ascii="仿宋_GB2312" w:hAnsi="仿宋_GB2312" w:eastAsia="仿宋_GB2312" w:cs="仿宋_GB2312"/>
          <w:bCs/>
          <w:sz w:val="32"/>
          <w:szCs w:val="32"/>
          <w:lang w:val="en-US" w:eastAsia="zh-CN"/>
        </w:rPr>
        <w:t>甲</w:t>
      </w:r>
      <w:r>
        <w:rPr>
          <w:rFonts w:hint="eastAsia" w:ascii="仿宋_GB2312" w:hAnsi="仿宋_GB2312" w:eastAsia="仿宋_GB2312" w:cs="仿宋_GB2312"/>
          <w:bCs/>
          <w:sz w:val="32"/>
          <w:szCs w:val="32"/>
        </w:rPr>
        <w:t>方汇报。</w:t>
      </w:r>
    </w:p>
    <w:p w14:paraId="52D8DE05">
      <w:pPr>
        <w:keepNext w:val="0"/>
        <w:keepLines w:val="0"/>
        <w:pageBreakBefore w:val="0"/>
        <w:widowControl/>
        <w:kinsoku w:val="0"/>
        <w:wordWrap/>
        <w:overflowPunct/>
        <w:topLinePunct w:val="0"/>
        <w:autoSpaceDE w:val="0"/>
        <w:autoSpaceDN w:val="0"/>
        <w:bidi w:val="0"/>
        <w:adjustRightInd w:val="0"/>
        <w:snapToGrid w:val="0"/>
        <w:spacing w:line="580" w:lineRule="exact"/>
        <w:ind w:left="0" w:leftChars="0" w:firstLine="640" w:firstLineChars="200"/>
        <w:jc w:val="left"/>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（6）做好</w:t>
      </w:r>
      <w:r>
        <w:rPr>
          <w:rFonts w:hint="eastAsia" w:ascii="仿宋_GB2312" w:hAnsi="仿宋_GB2312" w:eastAsia="仿宋_GB2312" w:cs="仿宋_GB2312"/>
          <w:bCs/>
          <w:sz w:val="32"/>
          <w:szCs w:val="32"/>
          <w:lang w:val="en-US" w:eastAsia="zh-CN"/>
        </w:rPr>
        <w:t>物业人员</w:t>
      </w:r>
      <w:r>
        <w:rPr>
          <w:rFonts w:hint="eastAsia" w:ascii="仿宋_GB2312" w:hAnsi="仿宋_GB2312" w:eastAsia="仿宋_GB2312" w:cs="仿宋_GB2312"/>
          <w:bCs/>
          <w:sz w:val="32"/>
          <w:szCs w:val="32"/>
        </w:rPr>
        <w:t>的思想工作，调动一切积极因素，团结员</w:t>
      </w:r>
      <w:r>
        <w:rPr>
          <w:rFonts w:hint="eastAsia" w:ascii="仿宋_GB2312" w:hAnsi="仿宋_GB2312" w:eastAsia="仿宋_GB2312" w:cs="仿宋_GB2312"/>
          <w:bCs/>
          <w:sz w:val="32"/>
          <w:szCs w:val="32"/>
          <w:lang w:val="en-US" w:eastAsia="zh-CN"/>
        </w:rPr>
        <w:t>工，</w:t>
      </w:r>
      <w:r>
        <w:rPr>
          <w:rFonts w:hint="eastAsia" w:ascii="仿宋_GB2312" w:hAnsi="仿宋_GB2312" w:eastAsia="仿宋_GB2312" w:cs="仿宋_GB2312"/>
          <w:bCs/>
          <w:sz w:val="32"/>
          <w:szCs w:val="32"/>
        </w:rPr>
        <w:t>协调各部门工作关系，督促检查各部门应完成的各项指标。</w:t>
      </w:r>
    </w:p>
    <w:p w14:paraId="4549D7E8">
      <w:pPr>
        <w:keepNext w:val="0"/>
        <w:keepLines w:val="0"/>
        <w:pageBreakBefore w:val="0"/>
        <w:widowControl/>
        <w:kinsoku w:val="0"/>
        <w:wordWrap/>
        <w:overflowPunct/>
        <w:topLinePunct w:val="0"/>
        <w:autoSpaceDE w:val="0"/>
        <w:autoSpaceDN w:val="0"/>
        <w:bidi w:val="0"/>
        <w:adjustRightInd w:val="0"/>
        <w:snapToGrid w:val="0"/>
        <w:spacing w:line="580" w:lineRule="exact"/>
        <w:ind w:left="0" w:leftChars="0" w:firstLine="640" w:firstLineChars="200"/>
        <w:jc w:val="left"/>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（7）负责对</w:t>
      </w:r>
      <w:r>
        <w:rPr>
          <w:rFonts w:hint="eastAsia" w:ascii="仿宋_GB2312" w:hAnsi="仿宋_GB2312" w:eastAsia="仿宋_GB2312" w:cs="仿宋_GB2312"/>
          <w:bCs/>
          <w:sz w:val="32"/>
          <w:szCs w:val="32"/>
          <w:lang w:val="en-US" w:eastAsia="zh-CN"/>
        </w:rPr>
        <w:t>物业人员</w:t>
      </w:r>
      <w:r>
        <w:rPr>
          <w:rFonts w:hint="eastAsia" w:ascii="仿宋_GB2312" w:hAnsi="仿宋_GB2312" w:eastAsia="仿宋_GB2312" w:cs="仿宋_GB2312"/>
          <w:bCs/>
          <w:sz w:val="32"/>
          <w:szCs w:val="32"/>
        </w:rPr>
        <w:t>工作评定及进行考核。</w:t>
      </w:r>
    </w:p>
    <w:p w14:paraId="73C35B0C">
      <w:pPr>
        <w:keepNext w:val="0"/>
        <w:keepLines w:val="0"/>
        <w:pageBreakBefore w:val="0"/>
        <w:widowControl/>
        <w:kinsoku w:val="0"/>
        <w:wordWrap/>
        <w:overflowPunct/>
        <w:topLinePunct w:val="0"/>
        <w:autoSpaceDE w:val="0"/>
        <w:autoSpaceDN w:val="0"/>
        <w:bidi w:val="0"/>
        <w:adjustRightInd w:val="0"/>
        <w:snapToGrid w:val="0"/>
        <w:spacing w:line="580" w:lineRule="exact"/>
        <w:ind w:left="0" w:leftChars="0" w:firstLine="640" w:firstLineChars="200"/>
        <w:jc w:val="left"/>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（8）确保通讯（手机）24小时畅通。负责外部有关部门的沟通和联系，及时处理投诉，并向当事人通报处理意见和结果。</w:t>
      </w:r>
    </w:p>
    <w:p w14:paraId="17F244BA">
      <w:pPr>
        <w:keepNext w:val="0"/>
        <w:keepLines w:val="0"/>
        <w:pageBreakBefore w:val="0"/>
        <w:widowControl/>
        <w:kinsoku w:val="0"/>
        <w:wordWrap/>
        <w:overflowPunct/>
        <w:topLinePunct w:val="0"/>
        <w:autoSpaceDE w:val="0"/>
        <w:autoSpaceDN w:val="0"/>
        <w:bidi w:val="0"/>
        <w:adjustRightInd w:val="0"/>
        <w:snapToGrid w:val="0"/>
        <w:spacing w:line="580" w:lineRule="exact"/>
        <w:ind w:left="0" w:leftChars="0" w:firstLine="640" w:firstLineChars="200"/>
        <w:jc w:val="left"/>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（9）协助完成业</w:t>
      </w:r>
      <w:r>
        <w:rPr>
          <w:rFonts w:hint="eastAsia" w:ascii="仿宋_GB2312" w:hAnsi="仿宋_GB2312" w:eastAsia="仿宋_GB2312" w:cs="仿宋_GB2312"/>
          <w:bCs/>
          <w:sz w:val="32"/>
          <w:szCs w:val="32"/>
          <w:lang w:val="en-US" w:eastAsia="zh-CN"/>
        </w:rPr>
        <w:t>甲</w:t>
      </w:r>
      <w:r>
        <w:rPr>
          <w:rFonts w:hint="eastAsia" w:ascii="仿宋_GB2312" w:hAnsi="仿宋_GB2312" w:eastAsia="仿宋_GB2312" w:cs="仿宋_GB2312"/>
          <w:bCs/>
          <w:sz w:val="32"/>
          <w:szCs w:val="32"/>
        </w:rPr>
        <w:t>方临时性工作。</w:t>
      </w:r>
    </w:p>
    <w:p w14:paraId="21F7A101">
      <w:pPr>
        <w:pStyle w:val="2"/>
        <w:keepNext w:val="0"/>
        <w:keepLines w:val="0"/>
        <w:pageBreakBefore w:val="0"/>
        <w:widowControl/>
        <w:numPr>
          <w:ilvl w:val="0"/>
          <w:numId w:val="4"/>
        </w:numPr>
        <w:kinsoku w:val="0"/>
        <w:wordWrap/>
        <w:overflowPunct/>
        <w:topLinePunct w:val="0"/>
        <w:autoSpaceDE w:val="0"/>
        <w:autoSpaceDN w:val="0"/>
        <w:bidi w:val="0"/>
        <w:adjustRightInd w:val="0"/>
        <w:snapToGrid w:val="0"/>
        <w:spacing w:line="580" w:lineRule="exact"/>
        <w:textAlignment w:val="baseline"/>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秩序维护</w:t>
      </w:r>
    </w:p>
    <w:tbl>
      <w:tblPr>
        <w:tblStyle w:val="12"/>
        <w:tblW w:w="52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6"/>
        <w:gridCol w:w="7347"/>
      </w:tblGrid>
      <w:tr w14:paraId="4D5A0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trPr>
        <w:tc>
          <w:tcPr>
            <w:tcW w:w="158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548BE7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638" w:leftChars="228" w:right="0" w:firstLine="0" w:firstLineChars="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服务内容</w:t>
            </w:r>
          </w:p>
        </w:tc>
        <w:tc>
          <w:tcPr>
            <w:tcW w:w="7348"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2A948C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jc w:val="center"/>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服务质量标准</w:t>
            </w:r>
          </w:p>
        </w:tc>
      </w:tr>
      <w:tr w14:paraId="14AC8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6" w:type="dxa"/>
            <w:tcBorders>
              <w:top w:val="single" w:color="auto" w:sz="4" w:space="0"/>
              <w:left w:val="single" w:color="auto" w:sz="4" w:space="0"/>
              <w:bottom w:val="single" w:color="auto" w:sz="4" w:space="0"/>
              <w:right w:val="single" w:color="auto" w:sz="4" w:space="0"/>
            </w:tcBorders>
            <w:vAlign w:val="center"/>
          </w:tcPr>
          <w:p w14:paraId="1E88CF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leftChars="0" w:right="0" w:firstLine="0" w:firstLineChars="0"/>
              <w:jc w:val="lef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门卫服务</w:t>
            </w:r>
          </w:p>
        </w:tc>
        <w:tc>
          <w:tcPr>
            <w:tcW w:w="7348" w:type="dxa"/>
            <w:tcBorders>
              <w:top w:val="single" w:color="auto" w:sz="4" w:space="0"/>
              <w:left w:val="single" w:color="auto" w:sz="4" w:space="0"/>
              <w:bottom w:val="single" w:color="auto" w:sz="4" w:space="0"/>
              <w:right w:val="single" w:color="auto" w:sz="4" w:space="0"/>
            </w:tcBorders>
          </w:tcPr>
          <w:p w14:paraId="03FD8057">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确保机关大院所有进出口24小时进行值守、验证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检查登记，切实维护甲方安全。</w:t>
            </w:r>
          </w:p>
          <w:p w14:paraId="29FECED2">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查验出入人员证件，协助办理登记手续，禁止无关人员进入。</w:t>
            </w:r>
          </w:p>
          <w:p w14:paraId="1D8DB21B">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对出入的人员、车辆及其携带或装运的物品进行查验，防止甲方单位财产流失及违禁物品流入</w:t>
            </w:r>
            <w:r>
              <w:rPr>
                <w:rFonts w:hint="eastAsia" w:ascii="仿宋_GB2312" w:hAnsi="仿宋_GB2312" w:eastAsia="仿宋_GB2312" w:cs="仿宋_GB2312"/>
                <w:sz w:val="32"/>
                <w:szCs w:val="32"/>
                <w:lang w:eastAsia="zh-CN"/>
              </w:rPr>
              <w:t>。</w:t>
            </w:r>
          </w:p>
          <w:p w14:paraId="42CB1C9A">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指挥、疏导出入车辆，维护甲方出入口的正常秩序。</w:t>
            </w:r>
          </w:p>
          <w:p w14:paraId="1723E28F">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协助甲方做好来访人员接待工作等。</w:t>
            </w:r>
          </w:p>
        </w:tc>
      </w:tr>
      <w:tr w14:paraId="05B9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6" w:type="dxa"/>
            <w:tcBorders>
              <w:top w:val="single" w:color="auto" w:sz="4" w:space="0"/>
              <w:left w:val="single" w:color="auto" w:sz="4" w:space="0"/>
              <w:bottom w:val="single" w:color="auto" w:sz="4" w:space="0"/>
              <w:right w:val="single" w:color="auto" w:sz="4" w:space="0"/>
            </w:tcBorders>
            <w:vAlign w:val="center"/>
          </w:tcPr>
          <w:p w14:paraId="5B55E9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leftChars="0" w:right="0" w:firstLine="0" w:firstLineChars="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执勤服务</w:t>
            </w:r>
          </w:p>
        </w:tc>
        <w:tc>
          <w:tcPr>
            <w:tcW w:w="7348" w:type="dxa"/>
            <w:tcBorders>
              <w:top w:val="single" w:color="auto" w:sz="4" w:space="0"/>
              <w:left w:val="single" w:color="auto" w:sz="4" w:space="0"/>
              <w:bottom w:val="single" w:color="auto" w:sz="4" w:space="0"/>
              <w:right w:val="single" w:color="auto" w:sz="4" w:space="0"/>
            </w:tcBorders>
          </w:tcPr>
          <w:p w14:paraId="6FF8A306">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验证。应逐个查证，着重查验照片与持证人是否相符，证件是否过期。夜间查验时应提高警惕，注意保护自身安全，经查验未发现问题的，予以放行，对拒不交验证件、证明的人员不准其入内。</w:t>
            </w:r>
          </w:p>
          <w:p w14:paraId="37A07ED0">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重点查验。在人员、车辆出入比较集中时，保安员应站在大门一侧查验证件，并仔细观察，注意发现异常。对无证人员及车辆待高峰过后经检查再决定是否放行。</w:t>
            </w:r>
          </w:p>
          <w:p w14:paraId="736D0581">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对于上级事先通知的或有专人接待的放行。</w:t>
            </w:r>
          </w:p>
          <w:p w14:paraId="79334396">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检查。对携物进出人员重点检查是否带有违禁物品，车辆上是否载有无关人员，对无关人员应劝其下车在外等候。对发现携带可疑物品人员，应先礼貌地要求其说出物品名称、数量、来源及用途，并出示相关证明。</w:t>
            </w:r>
          </w:p>
          <w:p w14:paraId="10F99171">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在查证检查过程中，要从进出人员的身份、陈述、行为、表情、携物等方面进行观察，对有疑点者重点查验。</w:t>
            </w:r>
          </w:p>
        </w:tc>
      </w:tr>
      <w:tr w14:paraId="53EA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6" w:type="dxa"/>
            <w:tcBorders>
              <w:top w:val="single" w:color="auto" w:sz="4" w:space="0"/>
              <w:left w:val="single" w:color="auto" w:sz="4" w:space="0"/>
              <w:bottom w:val="single" w:color="auto" w:sz="4" w:space="0"/>
              <w:right w:val="single" w:color="auto" w:sz="4" w:space="0"/>
            </w:tcBorders>
            <w:vAlign w:val="center"/>
          </w:tcPr>
          <w:p w14:paraId="62B529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leftChars="0" w:right="0" w:firstLine="0" w:firstLineChars="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勤务服务</w:t>
            </w:r>
          </w:p>
        </w:tc>
        <w:tc>
          <w:tcPr>
            <w:tcW w:w="7348" w:type="dxa"/>
            <w:tcBorders>
              <w:top w:val="single" w:color="auto" w:sz="4" w:space="0"/>
              <w:left w:val="single" w:color="auto" w:sz="4" w:space="0"/>
              <w:bottom w:val="single" w:color="auto" w:sz="4" w:space="0"/>
              <w:right w:val="single" w:color="auto" w:sz="4" w:space="0"/>
            </w:tcBorders>
          </w:tcPr>
          <w:p w14:paraId="2974A65A">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保安员要严格遵守交接班制度，按照规定的时间交接班。因故不能执勤的，必须提前请假。</w:t>
            </w:r>
          </w:p>
          <w:p w14:paraId="7C9A5DE7">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接班人员做好上岗准备，按照规定着装，携带执勤用品，准时接班。</w:t>
            </w:r>
          </w:p>
          <w:p w14:paraId="33571E15">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接班人员到达岗位后，交接时双方先行敬礼，然后边观察边做交接班事宜，接班者未到或者未办理完交班手续，当班者不许离开。</w:t>
            </w:r>
          </w:p>
          <w:p w14:paraId="6A34463B">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保安员在值班时遇到紧急情况或者重大问题时候要及时向上级领导准确汇报，不得延误。</w:t>
            </w:r>
          </w:p>
          <w:p w14:paraId="542A90D4">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岗位要求。着装整齐，语言文明，引导车辆时的手势、旗语规范，站标准岗位时站姿端正，精神饱满。</w:t>
            </w:r>
          </w:p>
          <w:p w14:paraId="10CACDEF">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熟记甲方单位的有关门卫规章制度，出入手续，使用的各种证件、标志、车辆的牌号。</w:t>
            </w:r>
          </w:p>
          <w:p w14:paraId="4A3F9DE9">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熟悉掌握甲方单位内部机构的分布、位置、联系方式。</w:t>
            </w:r>
          </w:p>
          <w:p w14:paraId="7A329FD0">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熟悉和掌握甲方内部人员情况。</w:t>
            </w:r>
          </w:p>
        </w:tc>
      </w:tr>
      <w:tr w14:paraId="5EAB9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6" w:type="dxa"/>
            <w:tcBorders>
              <w:top w:val="single" w:color="auto" w:sz="4" w:space="0"/>
              <w:left w:val="single" w:color="auto" w:sz="4" w:space="0"/>
              <w:bottom w:val="single" w:color="auto" w:sz="4" w:space="0"/>
              <w:right w:val="single" w:color="auto" w:sz="4" w:space="0"/>
            </w:tcBorders>
            <w:vAlign w:val="center"/>
          </w:tcPr>
          <w:p w14:paraId="681AA8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leftChars="0" w:right="0" w:firstLine="0" w:firstLineChars="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消防及人群控制服务</w:t>
            </w:r>
          </w:p>
        </w:tc>
        <w:tc>
          <w:tcPr>
            <w:tcW w:w="7348" w:type="dxa"/>
            <w:tcBorders>
              <w:top w:val="single" w:color="auto" w:sz="4" w:space="0"/>
              <w:left w:val="single" w:color="auto" w:sz="4" w:space="0"/>
              <w:bottom w:val="single" w:color="auto" w:sz="4" w:space="0"/>
              <w:right w:val="single" w:color="auto" w:sz="4" w:space="0"/>
            </w:tcBorders>
          </w:tcPr>
          <w:p w14:paraId="3A40F276">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检查、发现、报告并及时消除各种安全隐患，防止火灾、爆炸事故发生，每月不得少于一次消防演练。</w:t>
            </w:r>
          </w:p>
          <w:p w14:paraId="5411AAA0">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每个保安队员要熟练掌握消防器材准确位置，会正确使用。</w:t>
            </w:r>
          </w:p>
          <w:p w14:paraId="5A93B047">
            <w:pPr>
              <w:keepNext w:val="0"/>
              <w:keepLines w:val="0"/>
              <w:pageBreakBefore w:val="0"/>
              <w:wordWrap/>
              <w:overflowPunct/>
              <w:topLinePunct w:val="0"/>
              <w:bidi w:val="0"/>
              <w:spacing w:line="580" w:lineRule="exact"/>
              <w:ind w:left="0" w:leftChars="0" w:firstLine="0" w:firstLineChars="0"/>
              <w:rPr>
                <w:rFonts w:hint="default" w:ascii="仿宋_GB2312" w:hAnsi="仿宋_GB2312" w:eastAsia="仿宋_GB2312" w:cs="仿宋_GB2312"/>
                <w:strike/>
                <w:dstrike w:val="0"/>
                <w:sz w:val="32"/>
                <w:szCs w:val="32"/>
                <w:highlight w:val="none"/>
                <w:lang w:val="en-US"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在执勤过程中对正在发生的滋扰、冲击行为，采取相应措施予以制止</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并及时将情况汇报给项目经理和甲方领导。</w:t>
            </w:r>
          </w:p>
          <w:p w14:paraId="4E05C585">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门前出现特定人群时，要及时了解掌握特定人群活动基本情况，制定人群控制工作安排，确定维护治安秩序人员及其具体分布、勤务方式（警便结合）、岗位责任制、联络、协作措施、现场巡控、安全检查、组织指挥以及各种突发情况发生后的应对措施。</w:t>
            </w:r>
          </w:p>
          <w:p w14:paraId="08062D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textAlignment w:val="auto"/>
              <w:rPr>
                <w:rFonts w:hint="eastAsia" w:ascii="仿宋_GB2312" w:hAnsi="仿宋_GB2312" w:eastAsia="仿宋_GB2312" w:cs="仿宋_GB2312"/>
                <w:color w:val="auto"/>
                <w:sz w:val="32"/>
                <w:szCs w:val="32"/>
                <w:highlight w:val="none"/>
                <w:lang w:eastAsia="zh-CN"/>
              </w:rPr>
            </w:pPr>
          </w:p>
        </w:tc>
      </w:tr>
      <w:tr w14:paraId="4ED5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86" w:type="dxa"/>
            <w:tcBorders>
              <w:top w:val="single" w:color="auto" w:sz="4" w:space="0"/>
              <w:left w:val="single" w:color="auto" w:sz="4" w:space="0"/>
              <w:bottom w:val="single" w:color="auto" w:sz="4" w:space="0"/>
              <w:right w:val="single" w:color="auto" w:sz="4" w:space="0"/>
            </w:tcBorders>
            <w:vAlign w:val="center"/>
          </w:tcPr>
          <w:p w14:paraId="51DF391A">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巡逻和机房监控服务</w:t>
            </w:r>
          </w:p>
          <w:p w14:paraId="76048E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jc w:val="center"/>
              <w:textAlignment w:val="auto"/>
              <w:rPr>
                <w:rFonts w:hint="eastAsia" w:ascii="仿宋_GB2312" w:hAnsi="仿宋_GB2312" w:eastAsia="仿宋_GB2312" w:cs="仿宋_GB2312"/>
                <w:color w:val="auto"/>
                <w:kern w:val="2"/>
                <w:sz w:val="32"/>
                <w:szCs w:val="32"/>
                <w:highlight w:val="none"/>
                <w:lang w:val="en-US" w:eastAsia="zh-CN" w:bidi="ar-SA"/>
              </w:rPr>
            </w:pPr>
          </w:p>
        </w:tc>
        <w:tc>
          <w:tcPr>
            <w:tcW w:w="7348" w:type="dxa"/>
            <w:tcBorders>
              <w:top w:val="single" w:color="auto" w:sz="4" w:space="0"/>
              <w:left w:val="single" w:color="auto" w:sz="4" w:space="0"/>
              <w:bottom w:val="single" w:color="auto" w:sz="4" w:space="0"/>
              <w:right w:val="single" w:color="auto" w:sz="4" w:space="0"/>
            </w:tcBorders>
            <w:vAlign w:val="top"/>
          </w:tcPr>
          <w:p w14:paraId="07475405">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担任巡逻任务的保安员，要按照规定着装，携带经公安机关批准使用的防护用具，根据需要携带通讯和报警设备。夜间巡逻应携带照明用具，要有巡逻记录。</w:t>
            </w:r>
          </w:p>
          <w:p w14:paraId="2F040A15">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保安员在巡逻中发现可疑情况应认真观察，严密监视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highlight w:val="none"/>
              </w:rPr>
              <w:t>必要时对可疑人员进行询问</w:t>
            </w:r>
            <w:r>
              <w:rPr>
                <w:rFonts w:hint="eastAsia" w:ascii="仿宋_GB2312" w:hAnsi="仿宋_GB2312" w:eastAsia="仿宋_GB2312" w:cs="仿宋_GB2312"/>
                <w:sz w:val="32"/>
                <w:szCs w:val="32"/>
                <w:highlight w:val="none"/>
                <w:lang w:eastAsia="zh-CN"/>
              </w:rPr>
              <w:t>。</w:t>
            </w:r>
          </w:p>
          <w:p w14:paraId="0B471DF5">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rPr>
              <w:t>保安员巡逻时不得影响甲方单位职工工作</w:t>
            </w:r>
            <w:r>
              <w:rPr>
                <w:rFonts w:hint="eastAsia" w:ascii="仿宋_GB2312" w:hAnsi="仿宋_GB2312" w:eastAsia="仿宋_GB2312" w:cs="仿宋_GB2312"/>
                <w:sz w:val="32"/>
                <w:szCs w:val="32"/>
                <w:highlight w:val="none"/>
              </w:rPr>
              <w:t>。</w:t>
            </w:r>
          </w:p>
          <w:p w14:paraId="110C2599">
            <w:pPr>
              <w:keepNext w:val="0"/>
              <w:keepLines w:val="0"/>
              <w:pageBreakBefore w:val="0"/>
              <w:wordWrap/>
              <w:overflowPunct/>
              <w:topLinePunct w:val="0"/>
              <w:bidi w:val="0"/>
              <w:spacing w:line="580" w:lineRule="exact"/>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监控中心值班保安人员要24小时不得擅离工作岗位，对监控目标严密监视，发现问题及时通知相关值班人员处理，对于误报警应及时给予排除，保证监控设备正常运行。</w:t>
            </w:r>
          </w:p>
          <w:p w14:paraId="1E4A79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textAlignment w:val="auto"/>
              <w:rPr>
                <w:rFonts w:hint="eastAsia" w:ascii="仿宋_GB2312" w:hAnsi="仿宋_GB2312" w:eastAsia="仿宋_GB2312" w:cs="仿宋_GB2312"/>
                <w:color w:val="auto"/>
                <w:kern w:val="2"/>
                <w:sz w:val="32"/>
                <w:szCs w:val="32"/>
                <w:highlight w:val="none"/>
                <w:lang w:val="en-US" w:eastAsia="zh-CN" w:bidi="ar-SA"/>
              </w:rPr>
            </w:pPr>
          </w:p>
        </w:tc>
      </w:tr>
    </w:tbl>
    <w:p w14:paraId="7950F24F">
      <w:pPr>
        <w:keepNext w:val="0"/>
        <w:keepLines w:val="0"/>
        <w:pageBreakBefore w:val="0"/>
        <w:widowControl/>
        <w:numPr>
          <w:ilvl w:val="0"/>
          <w:numId w:val="0"/>
        </w:numPr>
        <w:wordWrap/>
        <w:overflowPunct/>
        <w:topLinePunct w:val="0"/>
        <w:bidi w:val="0"/>
        <w:spacing w:line="580" w:lineRule="exact"/>
        <w:jc w:val="left"/>
        <w:rPr>
          <w:rFonts w:hint="eastAsia" w:cs="宋体" w:asciiTheme="minorEastAsia" w:hAnsiTheme="minorEastAsia" w:eastAsiaTheme="minorEastAsia"/>
          <w:bCs/>
          <w:sz w:val="21"/>
          <w:szCs w:val="21"/>
        </w:rPr>
      </w:pPr>
      <w:bookmarkStart w:id="2" w:name="_Toc4764473"/>
    </w:p>
    <w:p w14:paraId="4EC8EE93">
      <w:pPr>
        <w:pStyle w:val="2"/>
        <w:keepNext w:val="0"/>
        <w:keepLines w:val="0"/>
        <w:pageBreakBefore w:val="0"/>
        <w:numPr>
          <w:ilvl w:val="0"/>
          <w:numId w:val="4"/>
        </w:numPr>
        <w:wordWrap/>
        <w:overflowPunct/>
        <w:topLinePunct w:val="0"/>
        <w:bidi w:val="0"/>
        <w:spacing w:line="580" w:lineRule="exact"/>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保洁服务</w:t>
      </w:r>
    </w:p>
    <w:p w14:paraId="2A06BC12">
      <w:pPr>
        <w:pStyle w:val="2"/>
        <w:keepNext w:val="0"/>
        <w:keepLines w:val="0"/>
        <w:pageBreakBefore w:val="0"/>
        <w:wordWrap/>
        <w:overflowPunct/>
        <w:topLinePunct w:val="0"/>
        <w:bidi w:val="0"/>
        <w:spacing w:line="58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1.工作内容：</w:t>
      </w:r>
    </w:p>
    <w:p w14:paraId="077C01BE">
      <w:pPr>
        <w:keepNext w:val="0"/>
        <w:keepLines w:val="0"/>
        <w:pageBreakBefore w:val="0"/>
        <w:widowControl/>
        <w:wordWrap/>
        <w:overflowPunct/>
        <w:topLinePunct w:val="0"/>
        <w:bidi w:val="0"/>
        <w:spacing w:line="580" w:lineRule="exact"/>
        <w:ind w:left="0" w:leftChars="0"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1</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负责整个机关建筑物公共部位的日常保洁和定期保洁工作（每天上午、下午上班前必须对责任区清扫保洁一次），做到楼道、楼梯扶手、电梯间整洁、干净，无杂物、无浮灰、无污迹等；对办公楼大厅、走廊、电梯前室、卫生间、公共部位的门窗等要做到随时保洁，确保无杂物、痰迹、灰尘等；领导办公室、接待室、值班室、会议室等的保洁按要求定时打扫、确保干净整洁。院内公用场地、空地地面保洁要做到随时打扫清理，确保无纸屑、烟头、痰迹及其他杂物等，落叶季节增加清扫次数保证无落叶堆积现象；</w:t>
      </w:r>
    </w:p>
    <w:p w14:paraId="7E864D18">
      <w:pPr>
        <w:keepNext w:val="0"/>
        <w:keepLines w:val="0"/>
        <w:pageBreakBefore w:val="0"/>
        <w:widowControl/>
        <w:wordWrap/>
        <w:overflowPunct/>
        <w:topLinePunct w:val="0"/>
        <w:bidi w:val="0"/>
        <w:spacing w:line="580" w:lineRule="exact"/>
        <w:ind w:left="0" w:leftChars="0"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2</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制定有关工作制度及管理规定，建立岗位责任</w:t>
      </w:r>
      <w:r>
        <w:rPr>
          <w:rFonts w:hint="eastAsia" w:ascii="仿宋_GB2312" w:hAnsi="仿宋_GB2312" w:eastAsia="仿宋_GB2312" w:cs="仿宋_GB2312"/>
          <w:bCs/>
          <w:sz w:val="32"/>
          <w:szCs w:val="32"/>
          <w:lang w:val="en-US" w:eastAsia="zh-CN"/>
        </w:rPr>
        <w:t>制，</w:t>
      </w:r>
      <w:r>
        <w:rPr>
          <w:rFonts w:hint="eastAsia" w:ascii="仿宋_GB2312" w:hAnsi="仿宋_GB2312" w:eastAsia="仿宋_GB2312" w:cs="仿宋_GB2312"/>
          <w:bCs/>
          <w:sz w:val="32"/>
          <w:szCs w:val="32"/>
        </w:rPr>
        <w:t>做好员工业务能力和职业素质的培训，相关制度须经招标人通过后实施。</w:t>
      </w:r>
    </w:p>
    <w:p w14:paraId="06EDDF15">
      <w:pPr>
        <w:keepNext w:val="0"/>
        <w:keepLines w:val="0"/>
        <w:pageBreakBefore w:val="0"/>
        <w:widowControl/>
        <w:wordWrap/>
        <w:overflowPunct/>
        <w:topLinePunct w:val="0"/>
        <w:bidi w:val="0"/>
        <w:spacing w:line="580" w:lineRule="exact"/>
        <w:ind w:left="0" w:leftChars="0"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3</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保证责任区域立面、公共楼梯、内外活动空间、道路等整洁，无杂物堆放现象。</w:t>
      </w:r>
    </w:p>
    <w:p w14:paraId="25A3693C">
      <w:pPr>
        <w:keepNext w:val="0"/>
        <w:keepLines w:val="0"/>
        <w:pageBreakBefore w:val="0"/>
        <w:widowControl/>
        <w:wordWrap/>
        <w:overflowPunct/>
        <w:topLinePunct w:val="0"/>
        <w:bidi w:val="0"/>
        <w:spacing w:line="580" w:lineRule="exact"/>
        <w:ind w:left="0" w:leftChars="0"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4</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按工作程序对范围内的场所进行日常定期清扫，做到按标准全天候、全方位保洁，特别对卫生间做到按标准定人定点保洁，加强检查和监督，及时更换洗手液、厕纸和擦手纸。</w:t>
      </w:r>
    </w:p>
    <w:p w14:paraId="6E755C5E">
      <w:pPr>
        <w:keepNext w:val="0"/>
        <w:keepLines w:val="0"/>
        <w:pageBreakBefore w:val="0"/>
        <w:widowControl/>
        <w:wordWrap/>
        <w:overflowPunct/>
        <w:topLinePunct w:val="0"/>
        <w:bidi w:val="0"/>
        <w:spacing w:line="580" w:lineRule="exact"/>
        <w:ind w:left="0" w:leftChars="0"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5</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重大节日及大型活动，配合单位进行有关布置及组织清洁卫生大扫除。</w:t>
      </w:r>
    </w:p>
    <w:p w14:paraId="60EECF50">
      <w:pPr>
        <w:pStyle w:val="2"/>
        <w:keepNext w:val="0"/>
        <w:keepLines w:val="0"/>
        <w:pageBreakBefore w:val="0"/>
        <w:wordWrap/>
        <w:overflowPunct/>
        <w:topLinePunct w:val="0"/>
        <w:bidi w:val="0"/>
        <w:spacing w:line="580" w:lineRule="exac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6</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做好其它与环境清洁有关的事项。</w:t>
      </w:r>
    </w:p>
    <w:p w14:paraId="2CCC9B45">
      <w:pPr>
        <w:pStyle w:val="2"/>
        <w:keepNext w:val="0"/>
        <w:keepLines w:val="0"/>
        <w:pageBreakBefore w:val="0"/>
        <w:wordWrap/>
        <w:overflowPunct/>
        <w:topLinePunct w:val="0"/>
        <w:bidi w:val="0"/>
        <w:spacing w:line="580" w:lineRule="exact"/>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2.清洁要求</w:t>
      </w:r>
    </w:p>
    <w:tbl>
      <w:tblPr>
        <w:tblStyle w:val="12"/>
        <w:tblW w:w="864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
        <w:gridCol w:w="540"/>
        <w:gridCol w:w="1440"/>
        <w:gridCol w:w="1260"/>
        <w:gridCol w:w="1440"/>
        <w:gridCol w:w="1620"/>
        <w:gridCol w:w="1980"/>
      </w:tblGrid>
      <w:tr w14:paraId="2EC75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60" w:type="dxa"/>
            <w:vMerge w:val="restart"/>
            <w:tcBorders>
              <w:top w:val="single" w:color="auto" w:sz="4" w:space="0"/>
              <w:left w:val="single" w:color="auto" w:sz="4" w:space="0"/>
              <w:bottom w:val="single" w:color="auto" w:sz="4" w:space="0"/>
              <w:right w:val="single" w:color="auto" w:sz="4" w:space="0"/>
            </w:tcBorders>
            <w:vAlign w:val="center"/>
          </w:tcPr>
          <w:p w14:paraId="7BBC3D1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位置</w:t>
            </w:r>
          </w:p>
        </w:tc>
        <w:tc>
          <w:tcPr>
            <w:tcW w:w="540" w:type="dxa"/>
            <w:vMerge w:val="restart"/>
            <w:tcBorders>
              <w:top w:val="single" w:color="auto" w:sz="4" w:space="0"/>
              <w:left w:val="single" w:color="auto" w:sz="4" w:space="0"/>
              <w:bottom w:val="single" w:color="auto" w:sz="4" w:space="0"/>
              <w:right w:val="single" w:color="auto" w:sz="4" w:space="0"/>
            </w:tcBorders>
            <w:vAlign w:val="center"/>
          </w:tcPr>
          <w:p w14:paraId="4F8A313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序号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0A65F2F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清洁项目</w:t>
            </w:r>
          </w:p>
        </w:tc>
        <w:tc>
          <w:tcPr>
            <w:tcW w:w="4320" w:type="dxa"/>
            <w:gridSpan w:val="3"/>
            <w:tcBorders>
              <w:top w:val="single" w:color="auto" w:sz="4" w:space="0"/>
              <w:left w:val="single" w:color="auto" w:sz="4" w:space="0"/>
              <w:bottom w:val="single" w:color="auto" w:sz="4" w:space="0"/>
              <w:right w:val="single" w:color="auto" w:sz="4" w:space="0"/>
            </w:tcBorders>
            <w:vAlign w:val="center"/>
          </w:tcPr>
          <w:p w14:paraId="6B14B86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作业要求</w:t>
            </w:r>
          </w:p>
        </w:tc>
        <w:tc>
          <w:tcPr>
            <w:tcW w:w="1980" w:type="dxa"/>
            <w:vMerge w:val="restart"/>
            <w:tcBorders>
              <w:top w:val="single" w:color="auto" w:sz="4" w:space="0"/>
              <w:left w:val="single" w:color="auto" w:sz="4" w:space="0"/>
              <w:bottom w:val="single" w:color="auto" w:sz="4" w:space="0"/>
              <w:right w:val="single" w:color="auto" w:sz="4" w:space="0"/>
            </w:tcBorders>
            <w:vAlign w:val="center"/>
          </w:tcPr>
          <w:p w14:paraId="3CC96F2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清洁标准</w:t>
            </w:r>
          </w:p>
        </w:tc>
      </w:tr>
      <w:tr w14:paraId="7CE7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0" w:type="dxa"/>
            <w:vMerge w:val="continue"/>
            <w:tcBorders>
              <w:top w:val="single" w:color="auto" w:sz="4" w:space="0"/>
              <w:left w:val="single" w:color="auto" w:sz="4" w:space="0"/>
              <w:bottom w:val="single" w:color="auto" w:sz="4" w:space="0"/>
              <w:right w:val="single" w:color="auto" w:sz="4" w:space="0"/>
            </w:tcBorders>
            <w:vAlign w:val="center"/>
          </w:tcPr>
          <w:p w14:paraId="6037352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vMerge w:val="continue"/>
            <w:tcBorders>
              <w:top w:val="single" w:color="auto" w:sz="4" w:space="0"/>
              <w:left w:val="single" w:color="auto" w:sz="4" w:space="0"/>
              <w:bottom w:val="single" w:color="auto" w:sz="4" w:space="0"/>
              <w:right w:val="single" w:color="auto" w:sz="4" w:space="0"/>
            </w:tcBorders>
            <w:vAlign w:val="center"/>
          </w:tcPr>
          <w:p w14:paraId="24E8E7B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7F40494F">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260" w:type="dxa"/>
            <w:tcBorders>
              <w:top w:val="single" w:color="auto" w:sz="4" w:space="0"/>
              <w:left w:val="single" w:color="auto" w:sz="4" w:space="0"/>
              <w:bottom w:val="single" w:color="auto" w:sz="4" w:space="0"/>
              <w:right w:val="single" w:color="auto" w:sz="4" w:space="0"/>
            </w:tcBorders>
            <w:vAlign w:val="center"/>
          </w:tcPr>
          <w:p w14:paraId="79427C7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每日</w:t>
            </w:r>
          </w:p>
        </w:tc>
        <w:tc>
          <w:tcPr>
            <w:tcW w:w="1440" w:type="dxa"/>
            <w:tcBorders>
              <w:top w:val="single" w:color="auto" w:sz="4" w:space="0"/>
              <w:left w:val="single" w:color="auto" w:sz="4" w:space="0"/>
              <w:bottom w:val="single" w:color="auto" w:sz="4" w:space="0"/>
              <w:right w:val="single" w:color="auto" w:sz="4" w:space="0"/>
            </w:tcBorders>
            <w:vAlign w:val="center"/>
          </w:tcPr>
          <w:p w14:paraId="4B0A37F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每周</w:t>
            </w:r>
          </w:p>
        </w:tc>
        <w:tc>
          <w:tcPr>
            <w:tcW w:w="1620" w:type="dxa"/>
            <w:tcBorders>
              <w:top w:val="single" w:color="auto" w:sz="4" w:space="0"/>
              <w:left w:val="single" w:color="auto" w:sz="4" w:space="0"/>
              <w:bottom w:val="single" w:color="auto" w:sz="4" w:space="0"/>
              <w:right w:val="single" w:color="auto" w:sz="4" w:space="0"/>
            </w:tcBorders>
            <w:vAlign w:val="center"/>
          </w:tcPr>
          <w:p w14:paraId="6B14C96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每月</w:t>
            </w:r>
          </w:p>
        </w:tc>
        <w:tc>
          <w:tcPr>
            <w:tcW w:w="1980" w:type="dxa"/>
            <w:vMerge w:val="continue"/>
            <w:tcBorders>
              <w:top w:val="single" w:color="auto" w:sz="4" w:space="0"/>
              <w:left w:val="single" w:color="auto" w:sz="4" w:space="0"/>
              <w:bottom w:val="single" w:color="auto" w:sz="4" w:space="0"/>
              <w:right w:val="single" w:color="auto" w:sz="4" w:space="0"/>
            </w:tcBorders>
            <w:vAlign w:val="center"/>
          </w:tcPr>
          <w:p w14:paraId="7A4C37D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r>
      <w:tr w14:paraId="1CCD0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restart"/>
            <w:tcBorders>
              <w:top w:val="single" w:color="auto" w:sz="4" w:space="0"/>
              <w:left w:val="single" w:color="auto" w:sz="4" w:space="0"/>
              <w:bottom w:val="single" w:color="auto" w:sz="4" w:space="0"/>
              <w:right w:val="single" w:color="auto" w:sz="4" w:space="0"/>
            </w:tcBorders>
            <w:vAlign w:val="center"/>
          </w:tcPr>
          <w:p w14:paraId="2DDC44F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建筑物室外</w:t>
            </w:r>
          </w:p>
        </w:tc>
        <w:tc>
          <w:tcPr>
            <w:tcW w:w="540" w:type="dxa"/>
            <w:tcBorders>
              <w:top w:val="single" w:color="auto" w:sz="4" w:space="0"/>
              <w:left w:val="single" w:color="auto" w:sz="4" w:space="0"/>
              <w:bottom w:val="single" w:color="auto" w:sz="4" w:space="0"/>
              <w:right w:val="single" w:color="auto" w:sz="4" w:space="0"/>
            </w:tcBorders>
            <w:vAlign w:val="center"/>
          </w:tcPr>
          <w:p w14:paraId="076EABA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1</w:t>
            </w:r>
          </w:p>
        </w:tc>
        <w:tc>
          <w:tcPr>
            <w:tcW w:w="1440" w:type="dxa"/>
            <w:tcBorders>
              <w:top w:val="single" w:color="auto" w:sz="4" w:space="0"/>
              <w:left w:val="single" w:color="auto" w:sz="4" w:space="0"/>
              <w:bottom w:val="single" w:color="auto" w:sz="4" w:space="0"/>
              <w:right w:val="single" w:color="auto" w:sz="4" w:space="0"/>
            </w:tcBorders>
            <w:vAlign w:val="center"/>
          </w:tcPr>
          <w:p w14:paraId="08B51C3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道路</w:t>
            </w:r>
          </w:p>
        </w:tc>
        <w:tc>
          <w:tcPr>
            <w:tcW w:w="1260" w:type="dxa"/>
            <w:tcBorders>
              <w:top w:val="single" w:color="auto" w:sz="4" w:space="0"/>
              <w:left w:val="single" w:color="auto" w:sz="4" w:space="0"/>
              <w:bottom w:val="single" w:color="auto" w:sz="4" w:space="0"/>
              <w:right w:val="single" w:color="auto" w:sz="4" w:space="0"/>
            </w:tcBorders>
            <w:vAlign w:val="center"/>
          </w:tcPr>
          <w:p w14:paraId="6162453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随时清扫</w:t>
            </w:r>
          </w:p>
        </w:tc>
        <w:tc>
          <w:tcPr>
            <w:tcW w:w="1440" w:type="dxa"/>
            <w:tcBorders>
              <w:top w:val="single" w:color="auto" w:sz="4" w:space="0"/>
              <w:left w:val="single" w:color="auto" w:sz="4" w:space="0"/>
              <w:bottom w:val="single" w:color="auto" w:sz="4" w:space="0"/>
              <w:right w:val="single" w:color="auto" w:sz="4" w:space="0"/>
            </w:tcBorders>
            <w:vAlign w:val="center"/>
          </w:tcPr>
          <w:p w14:paraId="2ED7CE9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全面清扫</w:t>
            </w:r>
          </w:p>
        </w:tc>
        <w:tc>
          <w:tcPr>
            <w:tcW w:w="1620" w:type="dxa"/>
            <w:tcBorders>
              <w:top w:val="single" w:color="auto" w:sz="4" w:space="0"/>
              <w:left w:val="single" w:color="auto" w:sz="4" w:space="0"/>
              <w:bottom w:val="single" w:color="auto" w:sz="4" w:space="0"/>
              <w:right w:val="single" w:color="auto" w:sz="4" w:space="0"/>
            </w:tcBorders>
            <w:vAlign w:val="center"/>
          </w:tcPr>
          <w:p w14:paraId="0F23977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72CF90B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干净、无杂物、无污渍</w:t>
            </w:r>
          </w:p>
        </w:tc>
      </w:tr>
      <w:tr w14:paraId="0B711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05B93BB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1CEF7F7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2</w:t>
            </w:r>
          </w:p>
        </w:tc>
        <w:tc>
          <w:tcPr>
            <w:tcW w:w="1440" w:type="dxa"/>
            <w:tcBorders>
              <w:top w:val="single" w:color="auto" w:sz="4" w:space="0"/>
              <w:left w:val="single" w:color="auto" w:sz="4" w:space="0"/>
              <w:bottom w:val="single" w:color="auto" w:sz="4" w:space="0"/>
              <w:right w:val="single" w:color="auto" w:sz="4" w:space="0"/>
            </w:tcBorders>
            <w:vAlign w:val="center"/>
          </w:tcPr>
          <w:p w14:paraId="6D504A6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公布栏、宣传栏</w:t>
            </w:r>
          </w:p>
        </w:tc>
        <w:tc>
          <w:tcPr>
            <w:tcW w:w="1260" w:type="dxa"/>
            <w:tcBorders>
              <w:top w:val="single" w:color="auto" w:sz="4" w:space="0"/>
              <w:left w:val="single" w:color="auto" w:sz="4" w:space="0"/>
              <w:bottom w:val="single" w:color="auto" w:sz="4" w:space="0"/>
              <w:right w:val="single" w:color="auto" w:sz="4" w:space="0"/>
            </w:tcBorders>
            <w:vAlign w:val="center"/>
          </w:tcPr>
          <w:p w14:paraId="1F8726E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578CDE9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擦抹</w:t>
            </w:r>
          </w:p>
        </w:tc>
        <w:tc>
          <w:tcPr>
            <w:tcW w:w="1620" w:type="dxa"/>
            <w:tcBorders>
              <w:top w:val="single" w:color="auto" w:sz="4" w:space="0"/>
              <w:left w:val="single" w:color="auto" w:sz="4" w:space="0"/>
              <w:bottom w:val="single" w:color="auto" w:sz="4" w:space="0"/>
              <w:right w:val="single" w:color="auto" w:sz="4" w:space="0"/>
            </w:tcBorders>
            <w:vAlign w:val="center"/>
          </w:tcPr>
          <w:p w14:paraId="1F7BF82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清洗</w:t>
            </w:r>
          </w:p>
        </w:tc>
        <w:tc>
          <w:tcPr>
            <w:tcW w:w="1980" w:type="dxa"/>
            <w:tcBorders>
              <w:top w:val="single" w:color="auto" w:sz="4" w:space="0"/>
              <w:left w:val="single" w:color="auto" w:sz="4" w:space="0"/>
              <w:bottom w:val="single" w:color="auto" w:sz="4" w:space="0"/>
              <w:right w:val="single" w:color="auto" w:sz="4" w:space="0"/>
            </w:tcBorders>
            <w:vAlign w:val="center"/>
          </w:tcPr>
          <w:p w14:paraId="1165D44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明亮光洁、无污渍</w:t>
            </w:r>
          </w:p>
        </w:tc>
      </w:tr>
      <w:tr w14:paraId="32CAF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5381B51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1718516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3</w:t>
            </w:r>
          </w:p>
        </w:tc>
        <w:tc>
          <w:tcPr>
            <w:tcW w:w="1440" w:type="dxa"/>
            <w:tcBorders>
              <w:top w:val="single" w:color="auto" w:sz="4" w:space="0"/>
              <w:left w:val="single" w:color="auto" w:sz="4" w:space="0"/>
              <w:bottom w:val="single" w:color="auto" w:sz="4" w:space="0"/>
              <w:right w:val="single" w:color="auto" w:sz="4" w:space="0"/>
            </w:tcBorders>
            <w:vAlign w:val="center"/>
          </w:tcPr>
          <w:p w14:paraId="3212A86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路灯</w:t>
            </w:r>
          </w:p>
        </w:tc>
        <w:tc>
          <w:tcPr>
            <w:tcW w:w="1260" w:type="dxa"/>
            <w:tcBorders>
              <w:top w:val="single" w:color="auto" w:sz="4" w:space="0"/>
              <w:left w:val="single" w:color="auto" w:sz="4" w:space="0"/>
              <w:bottom w:val="single" w:color="auto" w:sz="4" w:space="0"/>
              <w:right w:val="single" w:color="auto" w:sz="4" w:space="0"/>
            </w:tcBorders>
            <w:vAlign w:val="center"/>
          </w:tcPr>
          <w:p w14:paraId="4C693C9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7CC7397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0EB412F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清洁</w:t>
            </w:r>
          </w:p>
        </w:tc>
        <w:tc>
          <w:tcPr>
            <w:tcW w:w="1980" w:type="dxa"/>
            <w:tcBorders>
              <w:top w:val="single" w:color="auto" w:sz="4" w:space="0"/>
              <w:left w:val="single" w:color="auto" w:sz="4" w:space="0"/>
              <w:bottom w:val="single" w:color="auto" w:sz="4" w:space="0"/>
              <w:right w:val="single" w:color="auto" w:sz="4" w:space="0"/>
            </w:tcBorders>
            <w:vAlign w:val="center"/>
          </w:tcPr>
          <w:p w14:paraId="1858239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干净光亮</w:t>
            </w:r>
          </w:p>
        </w:tc>
      </w:tr>
      <w:tr w14:paraId="6DA3F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1709C93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2CA3807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4</w:t>
            </w:r>
          </w:p>
        </w:tc>
        <w:tc>
          <w:tcPr>
            <w:tcW w:w="1440" w:type="dxa"/>
            <w:tcBorders>
              <w:top w:val="single" w:color="auto" w:sz="4" w:space="0"/>
              <w:left w:val="single" w:color="auto" w:sz="4" w:space="0"/>
              <w:bottom w:val="single" w:color="auto" w:sz="4" w:space="0"/>
              <w:right w:val="single" w:color="auto" w:sz="4" w:space="0"/>
            </w:tcBorders>
            <w:vAlign w:val="center"/>
          </w:tcPr>
          <w:p w14:paraId="0E58C57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绿化带</w:t>
            </w:r>
          </w:p>
        </w:tc>
        <w:tc>
          <w:tcPr>
            <w:tcW w:w="1260" w:type="dxa"/>
            <w:tcBorders>
              <w:top w:val="single" w:color="auto" w:sz="4" w:space="0"/>
              <w:left w:val="single" w:color="auto" w:sz="4" w:space="0"/>
              <w:bottom w:val="single" w:color="auto" w:sz="4" w:space="0"/>
              <w:right w:val="single" w:color="auto" w:sz="4" w:space="0"/>
            </w:tcBorders>
            <w:vAlign w:val="center"/>
          </w:tcPr>
          <w:p w14:paraId="1DA066D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随时清理</w:t>
            </w:r>
          </w:p>
        </w:tc>
        <w:tc>
          <w:tcPr>
            <w:tcW w:w="1440" w:type="dxa"/>
            <w:tcBorders>
              <w:top w:val="single" w:color="auto" w:sz="4" w:space="0"/>
              <w:left w:val="single" w:color="auto" w:sz="4" w:space="0"/>
              <w:bottom w:val="single" w:color="auto" w:sz="4" w:space="0"/>
              <w:right w:val="single" w:color="auto" w:sz="4" w:space="0"/>
            </w:tcBorders>
            <w:vAlign w:val="center"/>
          </w:tcPr>
          <w:p w14:paraId="1FE2FBB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1E67101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6540DC6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无杂物</w:t>
            </w:r>
          </w:p>
        </w:tc>
      </w:tr>
      <w:tr w14:paraId="7097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3BB05EF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223B9BD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5</w:t>
            </w:r>
          </w:p>
        </w:tc>
        <w:tc>
          <w:tcPr>
            <w:tcW w:w="1440" w:type="dxa"/>
            <w:tcBorders>
              <w:top w:val="single" w:color="auto" w:sz="4" w:space="0"/>
              <w:left w:val="single" w:color="auto" w:sz="4" w:space="0"/>
              <w:bottom w:val="single" w:color="auto" w:sz="4" w:space="0"/>
              <w:right w:val="single" w:color="auto" w:sz="4" w:space="0"/>
            </w:tcBorders>
            <w:vAlign w:val="center"/>
          </w:tcPr>
          <w:p w14:paraId="295A600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栏杆</w:t>
            </w:r>
          </w:p>
        </w:tc>
        <w:tc>
          <w:tcPr>
            <w:tcW w:w="1260" w:type="dxa"/>
            <w:tcBorders>
              <w:top w:val="single" w:color="auto" w:sz="4" w:space="0"/>
              <w:left w:val="single" w:color="auto" w:sz="4" w:space="0"/>
              <w:bottom w:val="single" w:color="auto" w:sz="4" w:space="0"/>
              <w:right w:val="single" w:color="auto" w:sz="4" w:space="0"/>
            </w:tcBorders>
            <w:vAlign w:val="center"/>
          </w:tcPr>
          <w:p w14:paraId="4B981F8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440" w:type="dxa"/>
            <w:tcBorders>
              <w:top w:val="single" w:color="auto" w:sz="4" w:space="0"/>
              <w:left w:val="single" w:color="auto" w:sz="4" w:space="0"/>
              <w:bottom w:val="single" w:color="auto" w:sz="4" w:space="0"/>
              <w:right w:val="single" w:color="auto" w:sz="4" w:space="0"/>
            </w:tcBorders>
            <w:vAlign w:val="center"/>
          </w:tcPr>
          <w:p w14:paraId="56DEA81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6F9A228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用清洁剂清抹</w:t>
            </w:r>
          </w:p>
        </w:tc>
        <w:tc>
          <w:tcPr>
            <w:tcW w:w="1980" w:type="dxa"/>
            <w:tcBorders>
              <w:top w:val="single" w:color="auto" w:sz="4" w:space="0"/>
              <w:left w:val="single" w:color="auto" w:sz="4" w:space="0"/>
              <w:bottom w:val="single" w:color="auto" w:sz="4" w:space="0"/>
              <w:right w:val="single" w:color="auto" w:sz="4" w:space="0"/>
            </w:tcBorders>
            <w:vAlign w:val="center"/>
          </w:tcPr>
          <w:p w14:paraId="2B22978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干净、无污渍</w:t>
            </w:r>
          </w:p>
        </w:tc>
      </w:tr>
      <w:tr w14:paraId="15DCB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restart"/>
            <w:tcBorders>
              <w:top w:val="single" w:color="auto" w:sz="4" w:space="0"/>
              <w:left w:val="single" w:color="auto" w:sz="4" w:space="0"/>
              <w:bottom w:val="single" w:color="auto" w:sz="4" w:space="0"/>
              <w:right w:val="single" w:color="auto" w:sz="4" w:space="0"/>
            </w:tcBorders>
            <w:vAlign w:val="center"/>
          </w:tcPr>
          <w:p w14:paraId="26E9D63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建筑物室内公共区域</w:t>
            </w:r>
          </w:p>
        </w:tc>
        <w:tc>
          <w:tcPr>
            <w:tcW w:w="540" w:type="dxa"/>
            <w:tcBorders>
              <w:top w:val="single" w:color="auto" w:sz="4" w:space="0"/>
              <w:left w:val="single" w:color="auto" w:sz="4" w:space="0"/>
              <w:bottom w:val="single" w:color="auto" w:sz="4" w:space="0"/>
              <w:right w:val="single" w:color="auto" w:sz="4" w:space="0"/>
            </w:tcBorders>
            <w:vAlign w:val="center"/>
          </w:tcPr>
          <w:p w14:paraId="3F620AB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1</w:t>
            </w:r>
          </w:p>
        </w:tc>
        <w:tc>
          <w:tcPr>
            <w:tcW w:w="1440" w:type="dxa"/>
            <w:tcBorders>
              <w:top w:val="single" w:color="auto" w:sz="4" w:space="0"/>
              <w:left w:val="single" w:color="auto" w:sz="4" w:space="0"/>
              <w:bottom w:val="single" w:color="auto" w:sz="4" w:space="0"/>
              <w:right w:val="single" w:color="auto" w:sz="4" w:space="0"/>
            </w:tcBorders>
            <w:vAlign w:val="center"/>
          </w:tcPr>
          <w:p w14:paraId="54DAA20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地面、墙面</w:t>
            </w:r>
          </w:p>
        </w:tc>
        <w:tc>
          <w:tcPr>
            <w:tcW w:w="1260" w:type="dxa"/>
            <w:tcBorders>
              <w:top w:val="single" w:color="auto" w:sz="4" w:space="0"/>
              <w:left w:val="single" w:color="auto" w:sz="4" w:space="0"/>
              <w:bottom w:val="single" w:color="auto" w:sz="4" w:space="0"/>
              <w:right w:val="single" w:color="auto" w:sz="4" w:space="0"/>
            </w:tcBorders>
            <w:vAlign w:val="center"/>
          </w:tcPr>
          <w:p w14:paraId="40E4C98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清拖地面</w:t>
            </w:r>
          </w:p>
        </w:tc>
        <w:tc>
          <w:tcPr>
            <w:tcW w:w="1440" w:type="dxa"/>
            <w:tcBorders>
              <w:top w:val="single" w:color="auto" w:sz="4" w:space="0"/>
              <w:left w:val="single" w:color="auto" w:sz="4" w:space="0"/>
              <w:bottom w:val="single" w:color="auto" w:sz="4" w:space="0"/>
              <w:right w:val="single" w:color="auto" w:sz="4" w:space="0"/>
            </w:tcBorders>
            <w:vAlign w:val="center"/>
          </w:tcPr>
          <w:p w14:paraId="63261B2B">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清扫墙面</w:t>
            </w:r>
          </w:p>
        </w:tc>
        <w:tc>
          <w:tcPr>
            <w:tcW w:w="1620" w:type="dxa"/>
            <w:tcBorders>
              <w:top w:val="single" w:color="auto" w:sz="4" w:space="0"/>
              <w:left w:val="single" w:color="auto" w:sz="4" w:space="0"/>
              <w:bottom w:val="single" w:color="auto" w:sz="4" w:space="0"/>
              <w:right w:val="single" w:color="auto" w:sz="4" w:space="0"/>
            </w:tcBorders>
            <w:vAlign w:val="center"/>
          </w:tcPr>
          <w:p w14:paraId="2048FB2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54B4035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无杂物，无污渍，无水渍</w:t>
            </w:r>
          </w:p>
        </w:tc>
      </w:tr>
      <w:tr w14:paraId="630B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1E0024E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383A9C3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2</w:t>
            </w:r>
          </w:p>
        </w:tc>
        <w:tc>
          <w:tcPr>
            <w:tcW w:w="1440" w:type="dxa"/>
            <w:tcBorders>
              <w:top w:val="single" w:color="auto" w:sz="4" w:space="0"/>
              <w:left w:val="single" w:color="auto" w:sz="4" w:space="0"/>
              <w:bottom w:val="single" w:color="auto" w:sz="4" w:space="0"/>
              <w:right w:val="single" w:color="auto" w:sz="4" w:space="0"/>
            </w:tcBorders>
            <w:vAlign w:val="center"/>
          </w:tcPr>
          <w:p w14:paraId="300A1BB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空调送风口</w:t>
            </w:r>
          </w:p>
        </w:tc>
        <w:tc>
          <w:tcPr>
            <w:tcW w:w="1260" w:type="dxa"/>
            <w:tcBorders>
              <w:top w:val="single" w:color="auto" w:sz="4" w:space="0"/>
              <w:left w:val="single" w:color="auto" w:sz="4" w:space="0"/>
              <w:bottom w:val="single" w:color="auto" w:sz="4" w:space="0"/>
              <w:right w:val="single" w:color="auto" w:sz="4" w:space="0"/>
            </w:tcBorders>
            <w:vAlign w:val="center"/>
          </w:tcPr>
          <w:p w14:paraId="7619245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3211A3D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2398BCA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清洁</w:t>
            </w:r>
          </w:p>
        </w:tc>
        <w:tc>
          <w:tcPr>
            <w:tcW w:w="1980" w:type="dxa"/>
            <w:tcBorders>
              <w:top w:val="single" w:color="auto" w:sz="4" w:space="0"/>
              <w:left w:val="single" w:color="auto" w:sz="4" w:space="0"/>
              <w:bottom w:val="single" w:color="auto" w:sz="4" w:space="0"/>
              <w:right w:val="single" w:color="auto" w:sz="4" w:space="0"/>
            </w:tcBorders>
            <w:vAlign w:val="center"/>
          </w:tcPr>
          <w:p w14:paraId="1B20107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干净、无尘</w:t>
            </w:r>
          </w:p>
        </w:tc>
      </w:tr>
      <w:tr w14:paraId="0984C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65AE888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13CDEBB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3</w:t>
            </w:r>
          </w:p>
        </w:tc>
        <w:tc>
          <w:tcPr>
            <w:tcW w:w="1440" w:type="dxa"/>
            <w:tcBorders>
              <w:top w:val="single" w:color="auto" w:sz="4" w:space="0"/>
              <w:left w:val="single" w:color="auto" w:sz="4" w:space="0"/>
              <w:bottom w:val="single" w:color="auto" w:sz="4" w:space="0"/>
              <w:right w:val="single" w:color="auto" w:sz="4" w:space="0"/>
            </w:tcBorders>
            <w:vAlign w:val="center"/>
          </w:tcPr>
          <w:p w14:paraId="021156E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天花灯饰</w:t>
            </w:r>
          </w:p>
        </w:tc>
        <w:tc>
          <w:tcPr>
            <w:tcW w:w="1260" w:type="dxa"/>
            <w:tcBorders>
              <w:top w:val="single" w:color="auto" w:sz="4" w:space="0"/>
              <w:left w:val="single" w:color="auto" w:sz="4" w:space="0"/>
              <w:bottom w:val="single" w:color="auto" w:sz="4" w:space="0"/>
              <w:right w:val="single" w:color="auto" w:sz="4" w:space="0"/>
            </w:tcBorders>
            <w:vAlign w:val="center"/>
          </w:tcPr>
          <w:p w14:paraId="4BA9EACB">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11FFBAC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清扫</w:t>
            </w:r>
          </w:p>
        </w:tc>
        <w:tc>
          <w:tcPr>
            <w:tcW w:w="1620" w:type="dxa"/>
            <w:tcBorders>
              <w:top w:val="single" w:color="auto" w:sz="4" w:space="0"/>
              <w:left w:val="single" w:color="auto" w:sz="4" w:space="0"/>
              <w:bottom w:val="single" w:color="auto" w:sz="4" w:space="0"/>
              <w:right w:val="single" w:color="auto" w:sz="4" w:space="0"/>
            </w:tcBorders>
            <w:vAlign w:val="center"/>
          </w:tcPr>
          <w:p w14:paraId="0DD4E2BB">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980" w:type="dxa"/>
            <w:tcBorders>
              <w:top w:val="single" w:color="auto" w:sz="4" w:space="0"/>
              <w:left w:val="single" w:color="auto" w:sz="4" w:space="0"/>
              <w:bottom w:val="single" w:color="auto" w:sz="4" w:space="0"/>
              <w:right w:val="single" w:color="auto" w:sz="4" w:space="0"/>
            </w:tcBorders>
            <w:vAlign w:val="center"/>
          </w:tcPr>
          <w:p w14:paraId="2E2C800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干净、无蜘蛛网，无灰尘</w:t>
            </w:r>
          </w:p>
        </w:tc>
      </w:tr>
      <w:tr w14:paraId="1ED0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6124FAD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05CAF44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4</w:t>
            </w:r>
          </w:p>
        </w:tc>
        <w:tc>
          <w:tcPr>
            <w:tcW w:w="1440" w:type="dxa"/>
            <w:tcBorders>
              <w:top w:val="single" w:color="auto" w:sz="4" w:space="0"/>
              <w:left w:val="single" w:color="auto" w:sz="4" w:space="0"/>
              <w:bottom w:val="single" w:color="auto" w:sz="4" w:space="0"/>
              <w:right w:val="single" w:color="auto" w:sz="4" w:space="0"/>
            </w:tcBorders>
            <w:vAlign w:val="center"/>
          </w:tcPr>
          <w:p w14:paraId="2F71BF6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玻璃门</w:t>
            </w:r>
          </w:p>
        </w:tc>
        <w:tc>
          <w:tcPr>
            <w:tcW w:w="1260" w:type="dxa"/>
            <w:tcBorders>
              <w:top w:val="single" w:color="auto" w:sz="4" w:space="0"/>
              <w:left w:val="single" w:color="auto" w:sz="4" w:space="0"/>
              <w:bottom w:val="single" w:color="auto" w:sz="4" w:space="0"/>
              <w:right w:val="single" w:color="auto" w:sz="4" w:space="0"/>
            </w:tcBorders>
            <w:vAlign w:val="center"/>
          </w:tcPr>
          <w:p w14:paraId="5E37A46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440" w:type="dxa"/>
            <w:tcBorders>
              <w:top w:val="single" w:color="auto" w:sz="4" w:space="0"/>
              <w:left w:val="single" w:color="auto" w:sz="4" w:space="0"/>
              <w:bottom w:val="single" w:color="auto" w:sz="4" w:space="0"/>
              <w:right w:val="single" w:color="auto" w:sz="4" w:space="0"/>
            </w:tcBorders>
            <w:vAlign w:val="center"/>
          </w:tcPr>
          <w:p w14:paraId="675F756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32D8C62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6FB971F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干净，无污渍</w:t>
            </w:r>
          </w:p>
        </w:tc>
      </w:tr>
      <w:tr w14:paraId="18DF4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5861C7E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6F3DF96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5</w:t>
            </w:r>
          </w:p>
        </w:tc>
        <w:tc>
          <w:tcPr>
            <w:tcW w:w="1440" w:type="dxa"/>
            <w:tcBorders>
              <w:top w:val="single" w:color="auto" w:sz="4" w:space="0"/>
              <w:left w:val="single" w:color="auto" w:sz="4" w:space="0"/>
              <w:bottom w:val="single" w:color="auto" w:sz="4" w:space="0"/>
              <w:right w:val="single" w:color="auto" w:sz="4" w:space="0"/>
            </w:tcBorders>
            <w:vAlign w:val="center"/>
          </w:tcPr>
          <w:p w14:paraId="7F407BD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楼梯</w:t>
            </w:r>
          </w:p>
        </w:tc>
        <w:tc>
          <w:tcPr>
            <w:tcW w:w="1260" w:type="dxa"/>
            <w:tcBorders>
              <w:top w:val="single" w:color="auto" w:sz="4" w:space="0"/>
              <w:left w:val="single" w:color="auto" w:sz="4" w:space="0"/>
              <w:bottom w:val="single" w:color="auto" w:sz="4" w:space="0"/>
              <w:right w:val="single" w:color="auto" w:sz="4" w:space="0"/>
            </w:tcBorders>
            <w:vAlign w:val="center"/>
          </w:tcPr>
          <w:p w14:paraId="5B11F0D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清扫地面，清抹抹手</w:t>
            </w:r>
          </w:p>
        </w:tc>
        <w:tc>
          <w:tcPr>
            <w:tcW w:w="1440" w:type="dxa"/>
            <w:tcBorders>
              <w:top w:val="single" w:color="auto" w:sz="4" w:space="0"/>
              <w:left w:val="single" w:color="auto" w:sz="4" w:space="0"/>
              <w:bottom w:val="single" w:color="auto" w:sz="4" w:space="0"/>
              <w:right w:val="single" w:color="auto" w:sz="4" w:space="0"/>
            </w:tcBorders>
            <w:vAlign w:val="center"/>
          </w:tcPr>
          <w:p w14:paraId="6FDF198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0344EF3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扶手定时用光亮剂保养</w:t>
            </w:r>
          </w:p>
        </w:tc>
        <w:tc>
          <w:tcPr>
            <w:tcW w:w="1980" w:type="dxa"/>
            <w:tcBorders>
              <w:top w:val="single" w:color="auto" w:sz="4" w:space="0"/>
              <w:left w:val="single" w:color="auto" w:sz="4" w:space="0"/>
              <w:bottom w:val="single" w:color="auto" w:sz="4" w:space="0"/>
              <w:right w:val="single" w:color="auto" w:sz="4" w:space="0"/>
            </w:tcBorders>
            <w:vAlign w:val="center"/>
          </w:tcPr>
          <w:p w14:paraId="347C30F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干净明亮，无污尘</w:t>
            </w:r>
          </w:p>
        </w:tc>
      </w:tr>
      <w:tr w14:paraId="58E8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7C77E43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0F2B7B4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6</w:t>
            </w:r>
          </w:p>
        </w:tc>
        <w:tc>
          <w:tcPr>
            <w:tcW w:w="1440" w:type="dxa"/>
            <w:tcBorders>
              <w:top w:val="single" w:color="auto" w:sz="4" w:space="0"/>
              <w:left w:val="single" w:color="auto" w:sz="4" w:space="0"/>
              <w:bottom w:val="single" w:color="auto" w:sz="4" w:space="0"/>
              <w:right w:val="single" w:color="auto" w:sz="4" w:space="0"/>
            </w:tcBorders>
            <w:vAlign w:val="center"/>
          </w:tcPr>
          <w:p w14:paraId="254DDF8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消防设施</w:t>
            </w:r>
          </w:p>
        </w:tc>
        <w:tc>
          <w:tcPr>
            <w:tcW w:w="1260" w:type="dxa"/>
            <w:tcBorders>
              <w:top w:val="single" w:color="auto" w:sz="4" w:space="0"/>
              <w:left w:val="single" w:color="auto" w:sz="4" w:space="0"/>
              <w:bottom w:val="single" w:color="auto" w:sz="4" w:space="0"/>
              <w:right w:val="single" w:color="auto" w:sz="4" w:space="0"/>
            </w:tcBorders>
            <w:vAlign w:val="center"/>
          </w:tcPr>
          <w:p w14:paraId="606F422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3536935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用清洁剂清抹</w:t>
            </w:r>
          </w:p>
        </w:tc>
        <w:tc>
          <w:tcPr>
            <w:tcW w:w="1620" w:type="dxa"/>
            <w:tcBorders>
              <w:top w:val="single" w:color="auto" w:sz="4" w:space="0"/>
              <w:left w:val="single" w:color="auto" w:sz="4" w:space="0"/>
              <w:bottom w:val="single" w:color="auto" w:sz="4" w:space="0"/>
              <w:right w:val="single" w:color="auto" w:sz="4" w:space="0"/>
            </w:tcBorders>
            <w:vAlign w:val="center"/>
          </w:tcPr>
          <w:p w14:paraId="530B8D3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042BE39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干净明亮，无污渍</w:t>
            </w:r>
          </w:p>
        </w:tc>
      </w:tr>
      <w:tr w14:paraId="2E06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19C64AA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6526BBD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7</w:t>
            </w:r>
          </w:p>
        </w:tc>
        <w:tc>
          <w:tcPr>
            <w:tcW w:w="1440" w:type="dxa"/>
            <w:tcBorders>
              <w:top w:val="single" w:color="auto" w:sz="4" w:space="0"/>
              <w:left w:val="single" w:color="auto" w:sz="4" w:space="0"/>
              <w:bottom w:val="single" w:color="auto" w:sz="4" w:space="0"/>
              <w:right w:val="single" w:color="auto" w:sz="4" w:space="0"/>
            </w:tcBorders>
            <w:vAlign w:val="center"/>
          </w:tcPr>
          <w:p w14:paraId="3823A55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垃圾桶</w:t>
            </w:r>
          </w:p>
        </w:tc>
        <w:tc>
          <w:tcPr>
            <w:tcW w:w="1260" w:type="dxa"/>
            <w:tcBorders>
              <w:top w:val="single" w:color="auto" w:sz="4" w:space="0"/>
              <w:left w:val="single" w:color="auto" w:sz="4" w:space="0"/>
              <w:bottom w:val="single" w:color="auto" w:sz="4" w:space="0"/>
              <w:right w:val="single" w:color="auto" w:sz="4" w:space="0"/>
            </w:tcBorders>
            <w:vAlign w:val="center"/>
          </w:tcPr>
          <w:p w14:paraId="2BFBE03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440" w:type="dxa"/>
            <w:tcBorders>
              <w:top w:val="single" w:color="auto" w:sz="4" w:space="0"/>
              <w:left w:val="single" w:color="auto" w:sz="4" w:space="0"/>
              <w:bottom w:val="single" w:color="auto" w:sz="4" w:space="0"/>
              <w:right w:val="single" w:color="auto" w:sz="4" w:space="0"/>
            </w:tcBorders>
            <w:vAlign w:val="center"/>
          </w:tcPr>
          <w:p w14:paraId="4445482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用清洁剂清抹</w:t>
            </w:r>
          </w:p>
        </w:tc>
        <w:tc>
          <w:tcPr>
            <w:tcW w:w="1620" w:type="dxa"/>
            <w:tcBorders>
              <w:top w:val="single" w:color="auto" w:sz="4" w:space="0"/>
              <w:left w:val="single" w:color="auto" w:sz="4" w:space="0"/>
              <w:bottom w:val="single" w:color="auto" w:sz="4" w:space="0"/>
              <w:right w:val="single" w:color="auto" w:sz="4" w:space="0"/>
            </w:tcBorders>
            <w:vAlign w:val="center"/>
          </w:tcPr>
          <w:p w14:paraId="7350301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6BCFA9D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干净、无杂物，无污尘</w:t>
            </w:r>
          </w:p>
        </w:tc>
      </w:tr>
      <w:tr w14:paraId="647B5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43D6314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18B33F8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8</w:t>
            </w:r>
          </w:p>
        </w:tc>
        <w:tc>
          <w:tcPr>
            <w:tcW w:w="1440" w:type="dxa"/>
            <w:tcBorders>
              <w:top w:val="single" w:color="auto" w:sz="4" w:space="0"/>
              <w:left w:val="single" w:color="auto" w:sz="4" w:space="0"/>
              <w:bottom w:val="single" w:color="auto" w:sz="4" w:space="0"/>
              <w:right w:val="single" w:color="auto" w:sz="4" w:space="0"/>
            </w:tcBorders>
            <w:vAlign w:val="center"/>
          </w:tcPr>
          <w:p w14:paraId="2C3D52A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管道井</w:t>
            </w:r>
          </w:p>
        </w:tc>
        <w:tc>
          <w:tcPr>
            <w:tcW w:w="1260" w:type="dxa"/>
            <w:tcBorders>
              <w:top w:val="single" w:color="auto" w:sz="4" w:space="0"/>
              <w:left w:val="single" w:color="auto" w:sz="4" w:space="0"/>
              <w:bottom w:val="single" w:color="auto" w:sz="4" w:space="0"/>
              <w:right w:val="single" w:color="auto" w:sz="4" w:space="0"/>
            </w:tcBorders>
            <w:vAlign w:val="center"/>
          </w:tcPr>
          <w:p w14:paraId="54F7025F">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2AE2031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6A5B293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清扫</w:t>
            </w:r>
          </w:p>
        </w:tc>
        <w:tc>
          <w:tcPr>
            <w:tcW w:w="1980" w:type="dxa"/>
            <w:tcBorders>
              <w:top w:val="single" w:color="auto" w:sz="4" w:space="0"/>
              <w:left w:val="single" w:color="auto" w:sz="4" w:space="0"/>
              <w:bottom w:val="single" w:color="auto" w:sz="4" w:space="0"/>
              <w:right w:val="single" w:color="auto" w:sz="4" w:space="0"/>
            </w:tcBorders>
            <w:vAlign w:val="center"/>
          </w:tcPr>
          <w:p w14:paraId="62D2EFB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干净，无蜘蛛网</w:t>
            </w:r>
          </w:p>
        </w:tc>
      </w:tr>
      <w:tr w14:paraId="7BDF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6A55BB5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010588B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9</w:t>
            </w:r>
          </w:p>
        </w:tc>
        <w:tc>
          <w:tcPr>
            <w:tcW w:w="1440" w:type="dxa"/>
            <w:tcBorders>
              <w:top w:val="single" w:color="auto" w:sz="4" w:space="0"/>
              <w:left w:val="single" w:color="auto" w:sz="4" w:space="0"/>
              <w:bottom w:val="single" w:color="auto" w:sz="4" w:space="0"/>
              <w:right w:val="single" w:color="auto" w:sz="4" w:space="0"/>
            </w:tcBorders>
            <w:vAlign w:val="center"/>
          </w:tcPr>
          <w:p w14:paraId="40090E6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管道设备</w:t>
            </w:r>
          </w:p>
        </w:tc>
        <w:tc>
          <w:tcPr>
            <w:tcW w:w="1260" w:type="dxa"/>
            <w:tcBorders>
              <w:top w:val="single" w:color="auto" w:sz="4" w:space="0"/>
              <w:left w:val="single" w:color="auto" w:sz="4" w:space="0"/>
              <w:bottom w:val="single" w:color="auto" w:sz="4" w:space="0"/>
              <w:right w:val="single" w:color="auto" w:sz="4" w:space="0"/>
            </w:tcBorders>
            <w:vAlign w:val="center"/>
          </w:tcPr>
          <w:p w14:paraId="1B13F64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351A3E4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68E4727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除尘</w:t>
            </w:r>
          </w:p>
        </w:tc>
        <w:tc>
          <w:tcPr>
            <w:tcW w:w="1980" w:type="dxa"/>
            <w:tcBorders>
              <w:top w:val="single" w:color="auto" w:sz="4" w:space="0"/>
              <w:left w:val="single" w:color="auto" w:sz="4" w:space="0"/>
              <w:bottom w:val="single" w:color="auto" w:sz="4" w:space="0"/>
              <w:right w:val="single" w:color="auto" w:sz="4" w:space="0"/>
            </w:tcBorders>
            <w:vAlign w:val="center"/>
          </w:tcPr>
          <w:p w14:paraId="23B139A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无灰尘</w:t>
            </w:r>
          </w:p>
        </w:tc>
      </w:tr>
      <w:tr w14:paraId="4DC97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7846660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218EC76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10</w:t>
            </w:r>
          </w:p>
        </w:tc>
        <w:tc>
          <w:tcPr>
            <w:tcW w:w="1440" w:type="dxa"/>
            <w:tcBorders>
              <w:top w:val="single" w:color="auto" w:sz="4" w:space="0"/>
              <w:left w:val="single" w:color="auto" w:sz="4" w:space="0"/>
              <w:bottom w:val="single" w:color="auto" w:sz="4" w:space="0"/>
              <w:right w:val="single" w:color="auto" w:sz="4" w:space="0"/>
            </w:tcBorders>
            <w:vAlign w:val="center"/>
          </w:tcPr>
          <w:p w14:paraId="4CF3DD7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防火门</w:t>
            </w:r>
          </w:p>
        </w:tc>
        <w:tc>
          <w:tcPr>
            <w:tcW w:w="1260" w:type="dxa"/>
            <w:tcBorders>
              <w:top w:val="single" w:color="auto" w:sz="4" w:space="0"/>
              <w:left w:val="single" w:color="auto" w:sz="4" w:space="0"/>
              <w:bottom w:val="single" w:color="auto" w:sz="4" w:space="0"/>
              <w:right w:val="single" w:color="auto" w:sz="4" w:space="0"/>
            </w:tcBorders>
            <w:vAlign w:val="center"/>
          </w:tcPr>
          <w:p w14:paraId="4BCDB2A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440" w:type="dxa"/>
            <w:tcBorders>
              <w:top w:val="single" w:color="auto" w:sz="4" w:space="0"/>
              <w:left w:val="single" w:color="auto" w:sz="4" w:space="0"/>
              <w:bottom w:val="single" w:color="auto" w:sz="4" w:space="0"/>
              <w:right w:val="single" w:color="auto" w:sz="4" w:space="0"/>
            </w:tcBorders>
            <w:vAlign w:val="center"/>
          </w:tcPr>
          <w:p w14:paraId="76CE00F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用清洁剂清抹</w:t>
            </w:r>
          </w:p>
        </w:tc>
        <w:tc>
          <w:tcPr>
            <w:tcW w:w="1620" w:type="dxa"/>
            <w:tcBorders>
              <w:top w:val="single" w:color="auto" w:sz="4" w:space="0"/>
              <w:left w:val="single" w:color="auto" w:sz="4" w:space="0"/>
              <w:bottom w:val="single" w:color="auto" w:sz="4" w:space="0"/>
              <w:right w:val="single" w:color="auto" w:sz="4" w:space="0"/>
            </w:tcBorders>
            <w:vAlign w:val="center"/>
          </w:tcPr>
          <w:p w14:paraId="58A9D18F">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26E8BFD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干净、无污渍</w:t>
            </w:r>
          </w:p>
        </w:tc>
      </w:tr>
      <w:tr w14:paraId="0F799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6EB5C79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0706ECA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11</w:t>
            </w:r>
          </w:p>
        </w:tc>
        <w:tc>
          <w:tcPr>
            <w:tcW w:w="1440" w:type="dxa"/>
            <w:tcBorders>
              <w:top w:val="single" w:color="auto" w:sz="4" w:space="0"/>
              <w:left w:val="single" w:color="auto" w:sz="4" w:space="0"/>
              <w:bottom w:val="single" w:color="auto" w:sz="4" w:space="0"/>
              <w:right w:val="single" w:color="auto" w:sz="4" w:space="0"/>
            </w:tcBorders>
            <w:vAlign w:val="center"/>
          </w:tcPr>
          <w:p w14:paraId="378EBC7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卫生间</w:t>
            </w:r>
          </w:p>
        </w:tc>
        <w:tc>
          <w:tcPr>
            <w:tcW w:w="1260" w:type="dxa"/>
            <w:tcBorders>
              <w:top w:val="single" w:color="auto" w:sz="4" w:space="0"/>
              <w:left w:val="single" w:color="auto" w:sz="4" w:space="0"/>
              <w:bottom w:val="single" w:color="auto" w:sz="4" w:space="0"/>
              <w:right w:val="single" w:color="auto" w:sz="4" w:space="0"/>
            </w:tcBorders>
            <w:vAlign w:val="center"/>
          </w:tcPr>
          <w:p w14:paraId="1560BCA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随时保洁</w:t>
            </w:r>
          </w:p>
        </w:tc>
        <w:tc>
          <w:tcPr>
            <w:tcW w:w="1440" w:type="dxa"/>
            <w:tcBorders>
              <w:top w:val="single" w:color="auto" w:sz="4" w:space="0"/>
              <w:left w:val="single" w:color="auto" w:sz="4" w:space="0"/>
              <w:bottom w:val="single" w:color="auto" w:sz="4" w:space="0"/>
              <w:right w:val="single" w:color="auto" w:sz="4" w:space="0"/>
            </w:tcBorders>
            <w:vAlign w:val="center"/>
          </w:tcPr>
          <w:p w14:paraId="3452653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用清洁剂清洗</w:t>
            </w:r>
          </w:p>
        </w:tc>
        <w:tc>
          <w:tcPr>
            <w:tcW w:w="1620" w:type="dxa"/>
            <w:tcBorders>
              <w:top w:val="single" w:color="auto" w:sz="4" w:space="0"/>
              <w:left w:val="single" w:color="auto" w:sz="4" w:space="0"/>
              <w:bottom w:val="single" w:color="auto" w:sz="4" w:space="0"/>
              <w:right w:val="single" w:color="auto" w:sz="4" w:space="0"/>
            </w:tcBorders>
            <w:vAlign w:val="center"/>
          </w:tcPr>
          <w:p w14:paraId="60C08DD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4AB4057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干净，无臭、无污水</w:t>
            </w:r>
          </w:p>
        </w:tc>
      </w:tr>
      <w:tr w14:paraId="5D9A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restart"/>
            <w:tcBorders>
              <w:top w:val="single" w:color="auto" w:sz="4" w:space="0"/>
              <w:left w:val="single" w:color="auto" w:sz="4" w:space="0"/>
              <w:bottom w:val="single" w:color="auto" w:sz="4" w:space="0"/>
              <w:right w:val="single" w:color="auto" w:sz="4" w:space="0"/>
            </w:tcBorders>
            <w:vAlign w:val="center"/>
          </w:tcPr>
          <w:p w14:paraId="272657F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办公室内</w:t>
            </w:r>
          </w:p>
        </w:tc>
        <w:tc>
          <w:tcPr>
            <w:tcW w:w="540" w:type="dxa"/>
            <w:tcBorders>
              <w:top w:val="single" w:color="auto" w:sz="4" w:space="0"/>
              <w:left w:val="single" w:color="auto" w:sz="4" w:space="0"/>
              <w:bottom w:val="single" w:color="auto" w:sz="4" w:space="0"/>
              <w:right w:val="single" w:color="auto" w:sz="4" w:space="0"/>
            </w:tcBorders>
            <w:vAlign w:val="center"/>
          </w:tcPr>
          <w:p w14:paraId="4EA61D3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1</w:t>
            </w:r>
          </w:p>
        </w:tc>
        <w:tc>
          <w:tcPr>
            <w:tcW w:w="1440" w:type="dxa"/>
            <w:tcBorders>
              <w:top w:val="single" w:color="auto" w:sz="4" w:space="0"/>
              <w:left w:val="single" w:color="auto" w:sz="4" w:space="0"/>
              <w:bottom w:val="single" w:color="auto" w:sz="4" w:space="0"/>
              <w:right w:val="single" w:color="auto" w:sz="4" w:space="0"/>
            </w:tcBorders>
            <w:vAlign w:val="center"/>
          </w:tcPr>
          <w:p w14:paraId="7B8866C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地面</w:t>
            </w:r>
          </w:p>
        </w:tc>
        <w:tc>
          <w:tcPr>
            <w:tcW w:w="1260" w:type="dxa"/>
            <w:tcBorders>
              <w:top w:val="single" w:color="auto" w:sz="4" w:space="0"/>
              <w:left w:val="single" w:color="auto" w:sz="4" w:space="0"/>
              <w:bottom w:val="single" w:color="auto" w:sz="4" w:space="0"/>
              <w:right w:val="single" w:color="auto" w:sz="4" w:space="0"/>
            </w:tcBorders>
            <w:vAlign w:val="center"/>
          </w:tcPr>
          <w:p w14:paraId="06AF7CBF">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清拖</w:t>
            </w:r>
          </w:p>
        </w:tc>
        <w:tc>
          <w:tcPr>
            <w:tcW w:w="1440" w:type="dxa"/>
            <w:tcBorders>
              <w:top w:val="single" w:color="auto" w:sz="4" w:space="0"/>
              <w:left w:val="single" w:color="auto" w:sz="4" w:space="0"/>
              <w:bottom w:val="single" w:color="auto" w:sz="4" w:space="0"/>
              <w:right w:val="single" w:color="auto" w:sz="4" w:space="0"/>
            </w:tcBorders>
            <w:vAlign w:val="center"/>
          </w:tcPr>
          <w:p w14:paraId="6E611CA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清洗地毡</w:t>
            </w:r>
          </w:p>
        </w:tc>
        <w:tc>
          <w:tcPr>
            <w:tcW w:w="1620" w:type="dxa"/>
            <w:tcBorders>
              <w:top w:val="single" w:color="auto" w:sz="4" w:space="0"/>
              <w:left w:val="single" w:color="auto" w:sz="4" w:space="0"/>
              <w:bottom w:val="single" w:color="auto" w:sz="4" w:space="0"/>
              <w:right w:val="single" w:color="auto" w:sz="4" w:space="0"/>
            </w:tcBorders>
            <w:vAlign w:val="center"/>
          </w:tcPr>
          <w:p w14:paraId="6555136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4610EBD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无杂物、无污渍，无水渍</w:t>
            </w:r>
          </w:p>
        </w:tc>
      </w:tr>
      <w:tr w14:paraId="3388E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4D3B3AFB">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3271F6AB">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2</w:t>
            </w:r>
          </w:p>
        </w:tc>
        <w:tc>
          <w:tcPr>
            <w:tcW w:w="1440" w:type="dxa"/>
            <w:tcBorders>
              <w:top w:val="single" w:color="auto" w:sz="4" w:space="0"/>
              <w:left w:val="single" w:color="auto" w:sz="4" w:space="0"/>
              <w:bottom w:val="single" w:color="auto" w:sz="4" w:space="0"/>
              <w:right w:val="single" w:color="auto" w:sz="4" w:space="0"/>
            </w:tcBorders>
            <w:vAlign w:val="center"/>
          </w:tcPr>
          <w:p w14:paraId="5DD81C9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墙面</w:t>
            </w:r>
          </w:p>
        </w:tc>
        <w:tc>
          <w:tcPr>
            <w:tcW w:w="1260" w:type="dxa"/>
            <w:tcBorders>
              <w:top w:val="single" w:color="auto" w:sz="4" w:space="0"/>
              <w:left w:val="single" w:color="auto" w:sz="4" w:space="0"/>
              <w:bottom w:val="single" w:color="auto" w:sz="4" w:space="0"/>
              <w:right w:val="single" w:color="auto" w:sz="4" w:space="0"/>
            </w:tcBorders>
            <w:vAlign w:val="center"/>
          </w:tcPr>
          <w:p w14:paraId="6F5286B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36FA282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清扫</w:t>
            </w:r>
          </w:p>
        </w:tc>
        <w:tc>
          <w:tcPr>
            <w:tcW w:w="1620" w:type="dxa"/>
            <w:tcBorders>
              <w:top w:val="single" w:color="auto" w:sz="4" w:space="0"/>
              <w:left w:val="single" w:color="auto" w:sz="4" w:space="0"/>
              <w:bottom w:val="single" w:color="auto" w:sz="4" w:space="0"/>
              <w:right w:val="single" w:color="auto" w:sz="4" w:space="0"/>
            </w:tcBorders>
            <w:vAlign w:val="center"/>
          </w:tcPr>
          <w:p w14:paraId="4AB2F86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71444D6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无尘、无污渍</w:t>
            </w:r>
          </w:p>
        </w:tc>
      </w:tr>
      <w:tr w14:paraId="14055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64CA43C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271635B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3</w:t>
            </w:r>
          </w:p>
        </w:tc>
        <w:tc>
          <w:tcPr>
            <w:tcW w:w="1440" w:type="dxa"/>
            <w:tcBorders>
              <w:top w:val="single" w:color="auto" w:sz="4" w:space="0"/>
              <w:left w:val="single" w:color="auto" w:sz="4" w:space="0"/>
              <w:bottom w:val="single" w:color="auto" w:sz="4" w:space="0"/>
              <w:right w:val="single" w:color="auto" w:sz="4" w:space="0"/>
            </w:tcBorders>
            <w:vAlign w:val="center"/>
          </w:tcPr>
          <w:p w14:paraId="25617FA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门、窗</w:t>
            </w:r>
          </w:p>
        </w:tc>
        <w:tc>
          <w:tcPr>
            <w:tcW w:w="1260" w:type="dxa"/>
            <w:tcBorders>
              <w:top w:val="single" w:color="auto" w:sz="4" w:space="0"/>
              <w:left w:val="single" w:color="auto" w:sz="4" w:space="0"/>
              <w:bottom w:val="single" w:color="auto" w:sz="4" w:space="0"/>
              <w:right w:val="single" w:color="auto" w:sz="4" w:space="0"/>
            </w:tcBorders>
            <w:vAlign w:val="center"/>
          </w:tcPr>
          <w:p w14:paraId="63D76F3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440" w:type="dxa"/>
            <w:tcBorders>
              <w:top w:val="single" w:color="auto" w:sz="4" w:space="0"/>
              <w:left w:val="single" w:color="auto" w:sz="4" w:space="0"/>
              <w:bottom w:val="single" w:color="auto" w:sz="4" w:space="0"/>
              <w:right w:val="single" w:color="auto" w:sz="4" w:space="0"/>
            </w:tcBorders>
            <w:vAlign w:val="center"/>
          </w:tcPr>
          <w:p w14:paraId="15454D1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用清洁剂清抹</w:t>
            </w:r>
          </w:p>
        </w:tc>
        <w:tc>
          <w:tcPr>
            <w:tcW w:w="1620" w:type="dxa"/>
            <w:tcBorders>
              <w:top w:val="single" w:color="auto" w:sz="4" w:space="0"/>
              <w:left w:val="single" w:color="auto" w:sz="4" w:space="0"/>
              <w:bottom w:val="single" w:color="auto" w:sz="4" w:space="0"/>
              <w:right w:val="single" w:color="auto" w:sz="4" w:space="0"/>
            </w:tcBorders>
            <w:vAlign w:val="center"/>
          </w:tcPr>
          <w:p w14:paraId="313EB66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145B74A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无污渍</w:t>
            </w:r>
          </w:p>
        </w:tc>
      </w:tr>
      <w:tr w14:paraId="163E9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34AEAF3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476513D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4</w:t>
            </w:r>
          </w:p>
        </w:tc>
        <w:tc>
          <w:tcPr>
            <w:tcW w:w="1440" w:type="dxa"/>
            <w:tcBorders>
              <w:top w:val="single" w:color="auto" w:sz="4" w:space="0"/>
              <w:left w:val="single" w:color="auto" w:sz="4" w:space="0"/>
              <w:bottom w:val="single" w:color="auto" w:sz="4" w:space="0"/>
              <w:right w:val="single" w:color="auto" w:sz="4" w:space="0"/>
            </w:tcBorders>
            <w:vAlign w:val="center"/>
          </w:tcPr>
          <w:p w14:paraId="0D778A0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桌、椅</w:t>
            </w:r>
          </w:p>
        </w:tc>
        <w:tc>
          <w:tcPr>
            <w:tcW w:w="1260" w:type="dxa"/>
            <w:tcBorders>
              <w:top w:val="single" w:color="auto" w:sz="4" w:space="0"/>
              <w:left w:val="single" w:color="auto" w:sz="4" w:space="0"/>
              <w:bottom w:val="single" w:color="auto" w:sz="4" w:space="0"/>
              <w:right w:val="single" w:color="auto" w:sz="4" w:space="0"/>
            </w:tcBorders>
            <w:vAlign w:val="center"/>
          </w:tcPr>
          <w:p w14:paraId="02F6FF4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440" w:type="dxa"/>
            <w:tcBorders>
              <w:top w:val="single" w:color="auto" w:sz="4" w:space="0"/>
              <w:left w:val="single" w:color="auto" w:sz="4" w:space="0"/>
              <w:bottom w:val="single" w:color="auto" w:sz="4" w:space="0"/>
              <w:right w:val="single" w:color="auto" w:sz="4" w:space="0"/>
            </w:tcBorders>
            <w:vAlign w:val="center"/>
          </w:tcPr>
          <w:p w14:paraId="081ABFC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用清洁剂清抹</w:t>
            </w:r>
          </w:p>
        </w:tc>
        <w:tc>
          <w:tcPr>
            <w:tcW w:w="1620" w:type="dxa"/>
            <w:tcBorders>
              <w:top w:val="single" w:color="auto" w:sz="4" w:space="0"/>
              <w:left w:val="single" w:color="auto" w:sz="4" w:space="0"/>
              <w:bottom w:val="single" w:color="auto" w:sz="4" w:space="0"/>
              <w:right w:val="single" w:color="auto" w:sz="4" w:space="0"/>
            </w:tcBorders>
            <w:vAlign w:val="center"/>
          </w:tcPr>
          <w:p w14:paraId="42C7861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640E807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无尘渍</w:t>
            </w:r>
          </w:p>
        </w:tc>
      </w:tr>
      <w:tr w14:paraId="03A8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47D81F5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7B0C59AF">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5</w:t>
            </w:r>
          </w:p>
        </w:tc>
        <w:tc>
          <w:tcPr>
            <w:tcW w:w="1440" w:type="dxa"/>
            <w:tcBorders>
              <w:top w:val="single" w:color="auto" w:sz="4" w:space="0"/>
              <w:left w:val="single" w:color="auto" w:sz="4" w:space="0"/>
              <w:bottom w:val="single" w:color="auto" w:sz="4" w:space="0"/>
              <w:right w:val="single" w:color="auto" w:sz="4" w:space="0"/>
            </w:tcBorders>
            <w:vAlign w:val="center"/>
          </w:tcPr>
          <w:p w14:paraId="35099CB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饰物</w:t>
            </w:r>
          </w:p>
        </w:tc>
        <w:tc>
          <w:tcPr>
            <w:tcW w:w="1260" w:type="dxa"/>
            <w:tcBorders>
              <w:top w:val="single" w:color="auto" w:sz="4" w:space="0"/>
              <w:left w:val="single" w:color="auto" w:sz="4" w:space="0"/>
              <w:bottom w:val="single" w:color="auto" w:sz="4" w:space="0"/>
              <w:right w:val="single" w:color="auto" w:sz="4" w:space="0"/>
            </w:tcBorders>
            <w:vAlign w:val="center"/>
          </w:tcPr>
          <w:p w14:paraId="53A4BAF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440" w:type="dxa"/>
            <w:tcBorders>
              <w:top w:val="single" w:color="auto" w:sz="4" w:space="0"/>
              <w:left w:val="single" w:color="auto" w:sz="4" w:space="0"/>
              <w:bottom w:val="single" w:color="auto" w:sz="4" w:space="0"/>
              <w:right w:val="single" w:color="auto" w:sz="4" w:space="0"/>
            </w:tcBorders>
            <w:vAlign w:val="center"/>
          </w:tcPr>
          <w:p w14:paraId="36976EF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用清洁剂清抹</w:t>
            </w:r>
          </w:p>
        </w:tc>
        <w:tc>
          <w:tcPr>
            <w:tcW w:w="1620" w:type="dxa"/>
            <w:tcBorders>
              <w:top w:val="single" w:color="auto" w:sz="4" w:space="0"/>
              <w:left w:val="single" w:color="auto" w:sz="4" w:space="0"/>
              <w:bottom w:val="single" w:color="auto" w:sz="4" w:space="0"/>
              <w:right w:val="single" w:color="auto" w:sz="4" w:space="0"/>
            </w:tcBorders>
            <w:vAlign w:val="center"/>
          </w:tcPr>
          <w:p w14:paraId="3FDD3B1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7B2AAEC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无尘、无污渍</w:t>
            </w:r>
          </w:p>
        </w:tc>
      </w:tr>
      <w:tr w14:paraId="11458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2960481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6B4E157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6</w:t>
            </w:r>
          </w:p>
        </w:tc>
        <w:tc>
          <w:tcPr>
            <w:tcW w:w="1440" w:type="dxa"/>
            <w:tcBorders>
              <w:top w:val="single" w:color="auto" w:sz="4" w:space="0"/>
              <w:left w:val="single" w:color="auto" w:sz="4" w:space="0"/>
              <w:bottom w:val="single" w:color="auto" w:sz="4" w:space="0"/>
              <w:right w:val="single" w:color="auto" w:sz="4" w:space="0"/>
            </w:tcBorders>
            <w:vAlign w:val="center"/>
          </w:tcPr>
          <w:p w14:paraId="64F5F4E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天花灯饰</w:t>
            </w:r>
          </w:p>
        </w:tc>
        <w:tc>
          <w:tcPr>
            <w:tcW w:w="1260" w:type="dxa"/>
            <w:tcBorders>
              <w:top w:val="single" w:color="auto" w:sz="4" w:space="0"/>
              <w:left w:val="single" w:color="auto" w:sz="4" w:space="0"/>
              <w:bottom w:val="single" w:color="auto" w:sz="4" w:space="0"/>
              <w:right w:val="single" w:color="auto" w:sz="4" w:space="0"/>
            </w:tcBorders>
            <w:vAlign w:val="center"/>
          </w:tcPr>
          <w:p w14:paraId="2B98EC6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3314546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620" w:type="dxa"/>
            <w:tcBorders>
              <w:top w:val="single" w:color="auto" w:sz="4" w:space="0"/>
              <w:left w:val="single" w:color="auto" w:sz="4" w:space="0"/>
              <w:bottom w:val="single" w:color="auto" w:sz="4" w:space="0"/>
              <w:right w:val="single" w:color="auto" w:sz="4" w:space="0"/>
            </w:tcBorders>
            <w:vAlign w:val="center"/>
          </w:tcPr>
          <w:p w14:paraId="088B9EB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5905094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干净、无蜘蛛网</w:t>
            </w:r>
          </w:p>
        </w:tc>
      </w:tr>
      <w:tr w14:paraId="0E06A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60" w:type="dxa"/>
            <w:vMerge w:val="continue"/>
            <w:tcBorders>
              <w:top w:val="single" w:color="auto" w:sz="4" w:space="0"/>
              <w:left w:val="single" w:color="auto" w:sz="4" w:space="0"/>
              <w:bottom w:val="single" w:color="auto" w:sz="4" w:space="0"/>
              <w:right w:val="single" w:color="auto" w:sz="4" w:space="0"/>
            </w:tcBorders>
            <w:vAlign w:val="center"/>
          </w:tcPr>
          <w:p w14:paraId="5F0674B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7C4B982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7</w:t>
            </w:r>
          </w:p>
        </w:tc>
        <w:tc>
          <w:tcPr>
            <w:tcW w:w="1440" w:type="dxa"/>
            <w:tcBorders>
              <w:top w:val="single" w:color="auto" w:sz="4" w:space="0"/>
              <w:left w:val="single" w:color="auto" w:sz="4" w:space="0"/>
              <w:bottom w:val="single" w:color="auto" w:sz="4" w:space="0"/>
              <w:right w:val="single" w:color="auto" w:sz="4" w:space="0"/>
            </w:tcBorders>
            <w:vAlign w:val="center"/>
          </w:tcPr>
          <w:p w14:paraId="08C9431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垃圾箱、篓</w:t>
            </w:r>
          </w:p>
        </w:tc>
        <w:tc>
          <w:tcPr>
            <w:tcW w:w="1260" w:type="dxa"/>
            <w:tcBorders>
              <w:top w:val="single" w:color="auto" w:sz="4" w:space="0"/>
              <w:left w:val="single" w:color="auto" w:sz="4" w:space="0"/>
              <w:bottom w:val="single" w:color="auto" w:sz="4" w:space="0"/>
              <w:right w:val="single" w:color="auto" w:sz="4" w:space="0"/>
            </w:tcBorders>
            <w:vAlign w:val="center"/>
          </w:tcPr>
          <w:p w14:paraId="2035129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上午、下午定时清理</w:t>
            </w:r>
          </w:p>
        </w:tc>
        <w:tc>
          <w:tcPr>
            <w:tcW w:w="1440" w:type="dxa"/>
            <w:tcBorders>
              <w:top w:val="single" w:color="auto" w:sz="4" w:space="0"/>
              <w:left w:val="single" w:color="auto" w:sz="4" w:space="0"/>
              <w:bottom w:val="single" w:color="auto" w:sz="4" w:space="0"/>
              <w:right w:val="single" w:color="auto" w:sz="4" w:space="0"/>
            </w:tcBorders>
            <w:vAlign w:val="center"/>
          </w:tcPr>
          <w:p w14:paraId="0A36F63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0D9C2D5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016FC13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无过夜垃圾</w:t>
            </w:r>
          </w:p>
        </w:tc>
      </w:tr>
      <w:tr w14:paraId="0A60C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176EAFD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179231F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8</w:t>
            </w:r>
          </w:p>
        </w:tc>
        <w:tc>
          <w:tcPr>
            <w:tcW w:w="1440" w:type="dxa"/>
            <w:tcBorders>
              <w:top w:val="single" w:color="auto" w:sz="4" w:space="0"/>
              <w:left w:val="single" w:color="auto" w:sz="4" w:space="0"/>
              <w:bottom w:val="single" w:color="auto" w:sz="4" w:space="0"/>
              <w:right w:val="single" w:color="auto" w:sz="4" w:space="0"/>
            </w:tcBorders>
            <w:vAlign w:val="center"/>
          </w:tcPr>
          <w:p w14:paraId="3865F9D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地毯</w:t>
            </w:r>
          </w:p>
        </w:tc>
        <w:tc>
          <w:tcPr>
            <w:tcW w:w="1260" w:type="dxa"/>
            <w:tcBorders>
              <w:top w:val="single" w:color="auto" w:sz="4" w:space="0"/>
              <w:left w:val="single" w:color="auto" w:sz="4" w:space="0"/>
              <w:bottom w:val="single" w:color="auto" w:sz="4" w:space="0"/>
              <w:right w:val="single" w:color="auto" w:sz="4" w:space="0"/>
            </w:tcBorders>
            <w:vAlign w:val="center"/>
          </w:tcPr>
          <w:p w14:paraId="2755FBF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64786E1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吸尘杀虫</w:t>
            </w:r>
          </w:p>
        </w:tc>
        <w:tc>
          <w:tcPr>
            <w:tcW w:w="1620" w:type="dxa"/>
            <w:tcBorders>
              <w:top w:val="single" w:color="auto" w:sz="4" w:space="0"/>
              <w:left w:val="single" w:color="auto" w:sz="4" w:space="0"/>
              <w:bottom w:val="single" w:color="auto" w:sz="4" w:space="0"/>
              <w:right w:val="single" w:color="auto" w:sz="4" w:space="0"/>
            </w:tcBorders>
            <w:vAlign w:val="center"/>
          </w:tcPr>
          <w:p w14:paraId="455BA4E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清洗</w:t>
            </w:r>
          </w:p>
        </w:tc>
        <w:tc>
          <w:tcPr>
            <w:tcW w:w="1980" w:type="dxa"/>
            <w:tcBorders>
              <w:top w:val="single" w:color="auto" w:sz="4" w:space="0"/>
              <w:left w:val="single" w:color="auto" w:sz="4" w:space="0"/>
              <w:bottom w:val="single" w:color="auto" w:sz="4" w:space="0"/>
              <w:right w:val="single" w:color="auto" w:sz="4" w:space="0"/>
            </w:tcBorders>
            <w:vAlign w:val="center"/>
          </w:tcPr>
          <w:p w14:paraId="09AB63C8">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无尘、无污渍</w:t>
            </w:r>
          </w:p>
        </w:tc>
      </w:tr>
      <w:tr w14:paraId="46527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60" w:type="dxa"/>
            <w:vMerge w:val="restart"/>
            <w:tcBorders>
              <w:top w:val="single" w:color="auto" w:sz="4" w:space="0"/>
              <w:left w:val="single" w:color="auto" w:sz="4" w:space="0"/>
              <w:bottom w:val="single" w:color="auto" w:sz="4" w:space="0"/>
              <w:right w:val="single" w:color="auto" w:sz="4" w:space="0"/>
            </w:tcBorders>
            <w:vAlign w:val="center"/>
          </w:tcPr>
          <w:p w14:paraId="7C306F7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其他公共区域</w:t>
            </w:r>
          </w:p>
        </w:tc>
        <w:tc>
          <w:tcPr>
            <w:tcW w:w="540" w:type="dxa"/>
            <w:tcBorders>
              <w:top w:val="single" w:color="auto" w:sz="4" w:space="0"/>
              <w:left w:val="single" w:color="auto" w:sz="4" w:space="0"/>
              <w:bottom w:val="single" w:color="auto" w:sz="4" w:space="0"/>
              <w:right w:val="single" w:color="auto" w:sz="4" w:space="0"/>
            </w:tcBorders>
            <w:vAlign w:val="center"/>
          </w:tcPr>
          <w:p w14:paraId="7329F91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1</w:t>
            </w:r>
          </w:p>
        </w:tc>
        <w:tc>
          <w:tcPr>
            <w:tcW w:w="1440" w:type="dxa"/>
            <w:tcBorders>
              <w:top w:val="single" w:color="auto" w:sz="4" w:space="0"/>
              <w:left w:val="single" w:color="auto" w:sz="4" w:space="0"/>
              <w:bottom w:val="single" w:color="auto" w:sz="4" w:space="0"/>
              <w:right w:val="single" w:color="auto" w:sz="4" w:space="0"/>
            </w:tcBorders>
            <w:vAlign w:val="center"/>
          </w:tcPr>
          <w:p w14:paraId="2DBA06F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地面</w:t>
            </w:r>
          </w:p>
        </w:tc>
        <w:tc>
          <w:tcPr>
            <w:tcW w:w="1260" w:type="dxa"/>
            <w:tcBorders>
              <w:top w:val="single" w:color="auto" w:sz="4" w:space="0"/>
              <w:left w:val="single" w:color="auto" w:sz="4" w:space="0"/>
              <w:bottom w:val="single" w:color="auto" w:sz="4" w:space="0"/>
              <w:right w:val="single" w:color="auto" w:sz="4" w:space="0"/>
            </w:tcBorders>
            <w:vAlign w:val="center"/>
          </w:tcPr>
          <w:p w14:paraId="55808DE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清扫</w:t>
            </w:r>
          </w:p>
        </w:tc>
        <w:tc>
          <w:tcPr>
            <w:tcW w:w="1440" w:type="dxa"/>
            <w:tcBorders>
              <w:top w:val="single" w:color="auto" w:sz="4" w:space="0"/>
              <w:left w:val="single" w:color="auto" w:sz="4" w:space="0"/>
              <w:bottom w:val="single" w:color="auto" w:sz="4" w:space="0"/>
              <w:right w:val="single" w:color="auto" w:sz="4" w:space="0"/>
            </w:tcBorders>
            <w:vAlign w:val="center"/>
          </w:tcPr>
          <w:p w14:paraId="0CA99FEB">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清拖</w:t>
            </w:r>
          </w:p>
        </w:tc>
        <w:tc>
          <w:tcPr>
            <w:tcW w:w="1620" w:type="dxa"/>
            <w:tcBorders>
              <w:top w:val="single" w:color="auto" w:sz="4" w:space="0"/>
              <w:left w:val="single" w:color="auto" w:sz="4" w:space="0"/>
              <w:bottom w:val="single" w:color="auto" w:sz="4" w:space="0"/>
              <w:right w:val="single" w:color="auto" w:sz="4" w:space="0"/>
            </w:tcBorders>
            <w:vAlign w:val="center"/>
          </w:tcPr>
          <w:p w14:paraId="56F6642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用清洁剂清洗</w:t>
            </w:r>
          </w:p>
        </w:tc>
        <w:tc>
          <w:tcPr>
            <w:tcW w:w="1980" w:type="dxa"/>
            <w:tcBorders>
              <w:top w:val="single" w:color="auto" w:sz="4" w:space="0"/>
              <w:left w:val="single" w:color="auto" w:sz="4" w:space="0"/>
              <w:bottom w:val="single" w:color="auto" w:sz="4" w:space="0"/>
              <w:right w:val="single" w:color="auto" w:sz="4" w:space="0"/>
            </w:tcBorders>
            <w:vAlign w:val="center"/>
          </w:tcPr>
          <w:p w14:paraId="3676175B">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干净、无杂物、无污渍、无积水</w:t>
            </w:r>
          </w:p>
        </w:tc>
      </w:tr>
      <w:tr w14:paraId="2112A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60" w:type="dxa"/>
            <w:vMerge w:val="continue"/>
            <w:tcBorders>
              <w:top w:val="single" w:color="auto" w:sz="4" w:space="0"/>
              <w:left w:val="single" w:color="auto" w:sz="4" w:space="0"/>
              <w:bottom w:val="single" w:color="auto" w:sz="4" w:space="0"/>
              <w:right w:val="single" w:color="auto" w:sz="4" w:space="0"/>
            </w:tcBorders>
            <w:vAlign w:val="center"/>
          </w:tcPr>
          <w:p w14:paraId="32AF4B0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3F55010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2</w:t>
            </w:r>
          </w:p>
        </w:tc>
        <w:tc>
          <w:tcPr>
            <w:tcW w:w="1440" w:type="dxa"/>
            <w:tcBorders>
              <w:top w:val="single" w:color="auto" w:sz="4" w:space="0"/>
              <w:left w:val="single" w:color="auto" w:sz="4" w:space="0"/>
              <w:bottom w:val="single" w:color="auto" w:sz="4" w:space="0"/>
              <w:right w:val="single" w:color="auto" w:sz="4" w:space="0"/>
            </w:tcBorders>
            <w:vAlign w:val="center"/>
          </w:tcPr>
          <w:p w14:paraId="0A33B58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墙面</w:t>
            </w:r>
          </w:p>
        </w:tc>
        <w:tc>
          <w:tcPr>
            <w:tcW w:w="1260" w:type="dxa"/>
            <w:tcBorders>
              <w:top w:val="single" w:color="auto" w:sz="4" w:space="0"/>
              <w:left w:val="single" w:color="auto" w:sz="4" w:space="0"/>
              <w:bottom w:val="single" w:color="auto" w:sz="4" w:space="0"/>
              <w:right w:val="single" w:color="auto" w:sz="4" w:space="0"/>
            </w:tcBorders>
            <w:vAlign w:val="center"/>
          </w:tcPr>
          <w:p w14:paraId="57E1E24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4D67C5C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清扫</w:t>
            </w:r>
          </w:p>
        </w:tc>
        <w:tc>
          <w:tcPr>
            <w:tcW w:w="1620" w:type="dxa"/>
            <w:tcBorders>
              <w:top w:val="single" w:color="auto" w:sz="4" w:space="0"/>
              <w:left w:val="single" w:color="auto" w:sz="4" w:space="0"/>
              <w:bottom w:val="single" w:color="auto" w:sz="4" w:space="0"/>
              <w:right w:val="single" w:color="auto" w:sz="4" w:space="0"/>
            </w:tcBorders>
            <w:vAlign w:val="center"/>
          </w:tcPr>
          <w:p w14:paraId="566897D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全面清抹</w:t>
            </w:r>
          </w:p>
        </w:tc>
        <w:tc>
          <w:tcPr>
            <w:tcW w:w="1980" w:type="dxa"/>
            <w:tcBorders>
              <w:top w:val="single" w:color="auto" w:sz="4" w:space="0"/>
              <w:left w:val="single" w:color="auto" w:sz="4" w:space="0"/>
              <w:bottom w:val="single" w:color="auto" w:sz="4" w:space="0"/>
              <w:right w:val="single" w:color="auto" w:sz="4" w:space="0"/>
            </w:tcBorders>
            <w:vAlign w:val="center"/>
          </w:tcPr>
          <w:p w14:paraId="52503C5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干净、无污渍、无灰尘</w:t>
            </w:r>
          </w:p>
        </w:tc>
      </w:tr>
      <w:tr w14:paraId="68C1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10D3114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6BE6807F">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3</w:t>
            </w:r>
          </w:p>
        </w:tc>
        <w:tc>
          <w:tcPr>
            <w:tcW w:w="1440" w:type="dxa"/>
            <w:tcBorders>
              <w:top w:val="single" w:color="auto" w:sz="4" w:space="0"/>
              <w:left w:val="single" w:color="auto" w:sz="4" w:space="0"/>
              <w:bottom w:val="single" w:color="auto" w:sz="4" w:space="0"/>
              <w:right w:val="single" w:color="auto" w:sz="4" w:space="0"/>
            </w:tcBorders>
            <w:vAlign w:val="center"/>
          </w:tcPr>
          <w:p w14:paraId="26FC7CB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天花灯饰</w:t>
            </w:r>
          </w:p>
        </w:tc>
        <w:tc>
          <w:tcPr>
            <w:tcW w:w="1260" w:type="dxa"/>
            <w:tcBorders>
              <w:top w:val="single" w:color="auto" w:sz="4" w:space="0"/>
              <w:left w:val="single" w:color="auto" w:sz="4" w:space="0"/>
              <w:bottom w:val="single" w:color="auto" w:sz="4" w:space="0"/>
              <w:right w:val="single" w:color="auto" w:sz="4" w:space="0"/>
            </w:tcBorders>
            <w:vAlign w:val="center"/>
          </w:tcPr>
          <w:p w14:paraId="08A2265B">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628CBF3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清扫</w:t>
            </w:r>
          </w:p>
        </w:tc>
        <w:tc>
          <w:tcPr>
            <w:tcW w:w="1620" w:type="dxa"/>
            <w:tcBorders>
              <w:top w:val="single" w:color="auto" w:sz="4" w:space="0"/>
              <w:left w:val="single" w:color="auto" w:sz="4" w:space="0"/>
              <w:bottom w:val="single" w:color="auto" w:sz="4" w:space="0"/>
              <w:right w:val="single" w:color="auto" w:sz="4" w:space="0"/>
            </w:tcBorders>
            <w:vAlign w:val="center"/>
          </w:tcPr>
          <w:p w14:paraId="7E25EF6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全面清扫</w:t>
            </w:r>
          </w:p>
        </w:tc>
        <w:tc>
          <w:tcPr>
            <w:tcW w:w="1980" w:type="dxa"/>
            <w:tcBorders>
              <w:top w:val="single" w:color="auto" w:sz="4" w:space="0"/>
              <w:left w:val="single" w:color="auto" w:sz="4" w:space="0"/>
              <w:bottom w:val="single" w:color="auto" w:sz="4" w:space="0"/>
              <w:right w:val="single" w:color="auto" w:sz="4" w:space="0"/>
            </w:tcBorders>
            <w:vAlign w:val="center"/>
          </w:tcPr>
          <w:p w14:paraId="2AC6FC3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干净、无蜘蛛网</w:t>
            </w:r>
          </w:p>
        </w:tc>
      </w:tr>
      <w:tr w14:paraId="66B92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3170277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0FE4ED9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4</w:t>
            </w:r>
          </w:p>
        </w:tc>
        <w:tc>
          <w:tcPr>
            <w:tcW w:w="1440" w:type="dxa"/>
            <w:tcBorders>
              <w:top w:val="single" w:color="auto" w:sz="4" w:space="0"/>
              <w:left w:val="single" w:color="auto" w:sz="4" w:space="0"/>
              <w:bottom w:val="single" w:color="auto" w:sz="4" w:space="0"/>
              <w:right w:val="single" w:color="auto" w:sz="4" w:space="0"/>
            </w:tcBorders>
            <w:vAlign w:val="center"/>
          </w:tcPr>
          <w:p w14:paraId="03DFAA7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门、消防栓</w:t>
            </w:r>
          </w:p>
        </w:tc>
        <w:tc>
          <w:tcPr>
            <w:tcW w:w="1260" w:type="dxa"/>
            <w:tcBorders>
              <w:top w:val="single" w:color="auto" w:sz="4" w:space="0"/>
              <w:left w:val="single" w:color="auto" w:sz="4" w:space="0"/>
              <w:bottom w:val="single" w:color="auto" w:sz="4" w:space="0"/>
              <w:right w:val="single" w:color="auto" w:sz="4" w:space="0"/>
            </w:tcBorders>
            <w:vAlign w:val="center"/>
          </w:tcPr>
          <w:p w14:paraId="6A94018F">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457BE5F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用清洗剂清洗</w:t>
            </w:r>
          </w:p>
        </w:tc>
        <w:tc>
          <w:tcPr>
            <w:tcW w:w="1620" w:type="dxa"/>
            <w:tcBorders>
              <w:top w:val="single" w:color="auto" w:sz="4" w:space="0"/>
              <w:left w:val="single" w:color="auto" w:sz="4" w:space="0"/>
              <w:bottom w:val="single" w:color="auto" w:sz="4" w:space="0"/>
              <w:right w:val="single" w:color="auto" w:sz="4" w:space="0"/>
            </w:tcBorders>
            <w:vAlign w:val="center"/>
          </w:tcPr>
          <w:p w14:paraId="472C6F10">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583BAD6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干净，无蜘蛛网</w:t>
            </w:r>
          </w:p>
        </w:tc>
      </w:tr>
      <w:tr w14:paraId="2BE08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463EBDB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77626E3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5</w:t>
            </w:r>
          </w:p>
        </w:tc>
        <w:tc>
          <w:tcPr>
            <w:tcW w:w="1440" w:type="dxa"/>
            <w:tcBorders>
              <w:top w:val="single" w:color="auto" w:sz="4" w:space="0"/>
              <w:left w:val="single" w:color="auto" w:sz="4" w:space="0"/>
              <w:bottom w:val="single" w:color="auto" w:sz="4" w:space="0"/>
              <w:right w:val="single" w:color="auto" w:sz="4" w:space="0"/>
            </w:tcBorders>
            <w:vAlign w:val="center"/>
          </w:tcPr>
          <w:p w14:paraId="61C490E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楼梯通道</w:t>
            </w:r>
          </w:p>
        </w:tc>
        <w:tc>
          <w:tcPr>
            <w:tcW w:w="1260" w:type="dxa"/>
            <w:tcBorders>
              <w:top w:val="single" w:color="auto" w:sz="4" w:space="0"/>
              <w:left w:val="single" w:color="auto" w:sz="4" w:space="0"/>
              <w:bottom w:val="single" w:color="auto" w:sz="4" w:space="0"/>
              <w:right w:val="single" w:color="auto" w:sz="4" w:space="0"/>
            </w:tcBorders>
            <w:vAlign w:val="center"/>
          </w:tcPr>
          <w:p w14:paraId="5B1ACA9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地面清扫，清扶手抹</w:t>
            </w:r>
          </w:p>
        </w:tc>
        <w:tc>
          <w:tcPr>
            <w:tcW w:w="1440" w:type="dxa"/>
            <w:tcBorders>
              <w:top w:val="single" w:color="auto" w:sz="4" w:space="0"/>
              <w:left w:val="single" w:color="auto" w:sz="4" w:space="0"/>
              <w:bottom w:val="single" w:color="auto" w:sz="4" w:space="0"/>
              <w:right w:val="single" w:color="auto" w:sz="4" w:space="0"/>
            </w:tcBorders>
            <w:vAlign w:val="center"/>
          </w:tcPr>
          <w:p w14:paraId="64A0781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清拖</w:t>
            </w:r>
          </w:p>
        </w:tc>
        <w:tc>
          <w:tcPr>
            <w:tcW w:w="1620" w:type="dxa"/>
            <w:tcBorders>
              <w:top w:val="single" w:color="auto" w:sz="4" w:space="0"/>
              <w:left w:val="single" w:color="auto" w:sz="4" w:space="0"/>
              <w:bottom w:val="single" w:color="auto" w:sz="4" w:space="0"/>
              <w:right w:val="single" w:color="auto" w:sz="4" w:space="0"/>
            </w:tcBorders>
            <w:vAlign w:val="center"/>
          </w:tcPr>
          <w:p w14:paraId="13A8497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扶手定时用光亮剂保养</w:t>
            </w:r>
          </w:p>
        </w:tc>
        <w:tc>
          <w:tcPr>
            <w:tcW w:w="1980" w:type="dxa"/>
            <w:tcBorders>
              <w:top w:val="single" w:color="auto" w:sz="4" w:space="0"/>
              <w:left w:val="single" w:color="auto" w:sz="4" w:space="0"/>
              <w:bottom w:val="single" w:color="auto" w:sz="4" w:space="0"/>
              <w:right w:val="single" w:color="auto" w:sz="4" w:space="0"/>
            </w:tcBorders>
            <w:vAlign w:val="center"/>
          </w:tcPr>
          <w:p w14:paraId="16D15E1F">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干净、无杂物，无污渍</w:t>
            </w:r>
          </w:p>
        </w:tc>
      </w:tr>
      <w:tr w14:paraId="5148B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7782E84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2426E52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6</w:t>
            </w:r>
          </w:p>
        </w:tc>
        <w:tc>
          <w:tcPr>
            <w:tcW w:w="1440" w:type="dxa"/>
            <w:tcBorders>
              <w:top w:val="single" w:color="auto" w:sz="4" w:space="0"/>
              <w:left w:val="single" w:color="auto" w:sz="4" w:space="0"/>
              <w:bottom w:val="single" w:color="auto" w:sz="4" w:space="0"/>
              <w:right w:val="single" w:color="auto" w:sz="4" w:space="0"/>
            </w:tcBorders>
            <w:vAlign w:val="center"/>
          </w:tcPr>
          <w:p w14:paraId="7C708B1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设备房</w:t>
            </w:r>
          </w:p>
        </w:tc>
        <w:tc>
          <w:tcPr>
            <w:tcW w:w="1260" w:type="dxa"/>
            <w:tcBorders>
              <w:top w:val="single" w:color="auto" w:sz="4" w:space="0"/>
              <w:left w:val="single" w:color="auto" w:sz="4" w:space="0"/>
              <w:bottom w:val="single" w:color="auto" w:sz="4" w:space="0"/>
              <w:right w:val="single" w:color="auto" w:sz="4" w:space="0"/>
            </w:tcBorders>
            <w:vAlign w:val="center"/>
          </w:tcPr>
          <w:p w14:paraId="5D00296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清扫</w:t>
            </w:r>
          </w:p>
        </w:tc>
        <w:tc>
          <w:tcPr>
            <w:tcW w:w="1440" w:type="dxa"/>
            <w:tcBorders>
              <w:top w:val="single" w:color="auto" w:sz="4" w:space="0"/>
              <w:left w:val="single" w:color="auto" w:sz="4" w:space="0"/>
              <w:bottom w:val="single" w:color="auto" w:sz="4" w:space="0"/>
              <w:right w:val="single" w:color="auto" w:sz="4" w:space="0"/>
            </w:tcBorders>
            <w:vAlign w:val="center"/>
          </w:tcPr>
          <w:p w14:paraId="1252C617">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344E590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全面清拖</w:t>
            </w:r>
          </w:p>
        </w:tc>
        <w:tc>
          <w:tcPr>
            <w:tcW w:w="1980" w:type="dxa"/>
            <w:tcBorders>
              <w:top w:val="single" w:color="auto" w:sz="4" w:space="0"/>
              <w:left w:val="single" w:color="auto" w:sz="4" w:space="0"/>
              <w:bottom w:val="single" w:color="auto" w:sz="4" w:space="0"/>
              <w:right w:val="single" w:color="auto" w:sz="4" w:space="0"/>
            </w:tcBorders>
            <w:vAlign w:val="center"/>
          </w:tcPr>
          <w:p w14:paraId="59543A8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干净、无杂物，无蜘蛛网</w:t>
            </w:r>
          </w:p>
        </w:tc>
      </w:tr>
      <w:tr w14:paraId="5ED87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restart"/>
            <w:tcBorders>
              <w:top w:val="single" w:color="auto" w:sz="4" w:space="0"/>
              <w:left w:val="single" w:color="auto" w:sz="4" w:space="0"/>
              <w:bottom w:val="single" w:color="auto" w:sz="4" w:space="0"/>
              <w:right w:val="single" w:color="auto" w:sz="4" w:space="0"/>
            </w:tcBorders>
            <w:vAlign w:val="center"/>
          </w:tcPr>
          <w:p w14:paraId="03A0312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电梯</w:t>
            </w:r>
          </w:p>
        </w:tc>
        <w:tc>
          <w:tcPr>
            <w:tcW w:w="540" w:type="dxa"/>
            <w:tcBorders>
              <w:top w:val="single" w:color="auto" w:sz="4" w:space="0"/>
              <w:left w:val="single" w:color="auto" w:sz="4" w:space="0"/>
              <w:bottom w:val="single" w:color="auto" w:sz="4" w:space="0"/>
              <w:right w:val="single" w:color="auto" w:sz="4" w:space="0"/>
            </w:tcBorders>
            <w:vAlign w:val="center"/>
          </w:tcPr>
          <w:p w14:paraId="230D28A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1</w:t>
            </w:r>
          </w:p>
        </w:tc>
        <w:tc>
          <w:tcPr>
            <w:tcW w:w="1440" w:type="dxa"/>
            <w:tcBorders>
              <w:top w:val="single" w:color="auto" w:sz="4" w:space="0"/>
              <w:left w:val="single" w:color="auto" w:sz="4" w:space="0"/>
              <w:bottom w:val="single" w:color="auto" w:sz="4" w:space="0"/>
              <w:right w:val="single" w:color="auto" w:sz="4" w:space="0"/>
            </w:tcBorders>
            <w:vAlign w:val="center"/>
          </w:tcPr>
          <w:p w14:paraId="4FAFE795">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不锈钢表面</w:t>
            </w:r>
          </w:p>
        </w:tc>
        <w:tc>
          <w:tcPr>
            <w:tcW w:w="1260" w:type="dxa"/>
            <w:tcBorders>
              <w:top w:val="single" w:color="auto" w:sz="4" w:space="0"/>
              <w:left w:val="single" w:color="auto" w:sz="4" w:space="0"/>
              <w:bottom w:val="single" w:color="auto" w:sz="4" w:space="0"/>
              <w:right w:val="single" w:color="auto" w:sz="4" w:space="0"/>
            </w:tcBorders>
            <w:vAlign w:val="center"/>
          </w:tcPr>
          <w:p w14:paraId="2953CAC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5D9AFD0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用不锈钢光亮剂清抹</w:t>
            </w:r>
          </w:p>
        </w:tc>
        <w:tc>
          <w:tcPr>
            <w:tcW w:w="1620" w:type="dxa"/>
            <w:tcBorders>
              <w:top w:val="single" w:color="auto" w:sz="4" w:space="0"/>
              <w:left w:val="single" w:color="auto" w:sz="4" w:space="0"/>
              <w:bottom w:val="single" w:color="auto" w:sz="4" w:space="0"/>
              <w:right w:val="single" w:color="auto" w:sz="4" w:space="0"/>
            </w:tcBorders>
            <w:vAlign w:val="center"/>
          </w:tcPr>
          <w:p w14:paraId="38E84CBB">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全面清洁</w:t>
            </w:r>
          </w:p>
        </w:tc>
        <w:tc>
          <w:tcPr>
            <w:tcW w:w="1980" w:type="dxa"/>
            <w:tcBorders>
              <w:top w:val="single" w:color="auto" w:sz="4" w:space="0"/>
              <w:left w:val="single" w:color="auto" w:sz="4" w:space="0"/>
              <w:bottom w:val="single" w:color="auto" w:sz="4" w:space="0"/>
              <w:right w:val="single" w:color="auto" w:sz="4" w:space="0"/>
            </w:tcBorders>
            <w:vAlign w:val="center"/>
          </w:tcPr>
          <w:p w14:paraId="36715ADE">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光洁明亮，无污渍</w:t>
            </w:r>
          </w:p>
        </w:tc>
      </w:tr>
      <w:tr w14:paraId="29E37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3A4EFC1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7EFD5ED3">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2</w:t>
            </w:r>
          </w:p>
        </w:tc>
        <w:tc>
          <w:tcPr>
            <w:tcW w:w="1440" w:type="dxa"/>
            <w:tcBorders>
              <w:top w:val="single" w:color="auto" w:sz="4" w:space="0"/>
              <w:left w:val="single" w:color="auto" w:sz="4" w:space="0"/>
              <w:bottom w:val="single" w:color="auto" w:sz="4" w:space="0"/>
              <w:right w:val="single" w:color="auto" w:sz="4" w:space="0"/>
            </w:tcBorders>
            <w:vAlign w:val="center"/>
          </w:tcPr>
          <w:p w14:paraId="123BD29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轿厢地面</w:t>
            </w:r>
          </w:p>
        </w:tc>
        <w:tc>
          <w:tcPr>
            <w:tcW w:w="1260" w:type="dxa"/>
            <w:tcBorders>
              <w:top w:val="single" w:color="auto" w:sz="4" w:space="0"/>
              <w:left w:val="single" w:color="auto" w:sz="4" w:space="0"/>
              <w:bottom w:val="single" w:color="auto" w:sz="4" w:space="0"/>
              <w:right w:val="single" w:color="auto" w:sz="4" w:space="0"/>
            </w:tcBorders>
            <w:vAlign w:val="center"/>
          </w:tcPr>
          <w:p w14:paraId="5F98886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清洗地毡</w:t>
            </w:r>
          </w:p>
        </w:tc>
        <w:tc>
          <w:tcPr>
            <w:tcW w:w="1440" w:type="dxa"/>
            <w:tcBorders>
              <w:top w:val="single" w:color="auto" w:sz="4" w:space="0"/>
              <w:left w:val="single" w:color="auto" w:sz="4" w:space="0"/>
              <w:bottom w:val="single" w:color="auto" w:sz="4" w:space="0"/>
              <w:right w:val="single" w:color="auto" w:sz="4" w:space="0"/>
            </w:tcBorders>
            <w:vAlign w:val="center"/>
          </w:tcPr>
          <w:p w14:paraId="294954FB">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53B87A6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549754B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干净、无杂物</w:t>
            </w:r>
          </w:p>
        </w:tc>
      </w:tr>
      <w:tr w14:paraId="5964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336795DA">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762F18E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3</w:t>
            </w:r>
          </w:p>
        </w:tc>
        <w:tc>
          <w:tcPr>
            <w:tcW w:w="1440" w:type="dxa"/>
            <w:tcBorders>
              <w:top w:val="single" w:color="auto" w:sz="4" w:space="0"/>
              <w:left w:val="single" w:color="auto" w:sz="4" w:space="0"/>
              <w:bottom w:val="single" w:color="auto" w:sz="4" w:space="0"/>
              <w:right w:val="single" w:color="auto" w:sz="4" w:space="0"/>
            </w:tcBorders>
            <w:vAlign w:val="center"/>
          </w:tcPr>
          <w:p w14:paraId="2590A769">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轿厢内地脚线</w:t>
            </w:r>
          </w:p>
        </w:tc>
        <w:tc>
          <w:tcPr>
            <w:tcW w:w="1260" w:type="dxa"/>
            <w:tcBorders>
              <w:top w:val="single" w:color="auto" w:sz="4" w:space="0"/>
              <w:left w:val="single" w:color="auto" w:sz="4" w:space="0"/>
              <w:bottom w:val="single" w:color="auto" w:sz="4" w:space="0"/>
              <w:right w:val="single" w:color="auto" w:sz="4" w:space="0"/>
            </w:tcBorders>
            <w:vAlign w:val="center"/>
          </w:tcPr>
          <w:p w14:paraId="79A5A13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440" w:type="dxa"/>
            <w:tcBorders>
              <w:top w:val="single" w:color="auto" w:sz="4" w:space="0"/>
              <w:left w:val="single" w:color="auto" w:sz="4" w:space="0"/>
              <w:bottom w:val="single" w:color="auto" w:sz="4" w:space="0"/>
              <w:right w:val="single" w:color="auto" w:sz="4" w:space="0"/>
            </w:tcBorders>
            <w:vAlign w:val="center"/>
          </w:tcPr>
          <w:p w14:paraId="3BD5520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用清洁剂清抹</w:t>
            </w:r>
          </w:p>
        </w:tc>
        <w:tc>
          <w:tcPr>
            <w:tcW w:w="1620" w:type="dxa"/>
            <w:tcBorders>
              <w:top w:val="single" w:color="auto" w:sz="4" w:space="0"/>
              <w:left w:val="single" w:color="auto" w:sz="4" w:space="0"/>
              <w:bottom w:val="single" w:color="auto" w:sz="4" w:space="0"/>
              <w:right w:val="single" w:color="auto" w:sz="4" w:space="0"/>
            </w:tcBorders>
            <w:vAlign w:val="center"/>
          </w:tcPr>
          <w:p w14:paraId="04F7F45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980" w:type="dxa"/>
            <w:tcBorders>
              <w:top w:val="single" w:color="auto" w:sz="4" w:space="0"/>
              <w:left w:val="single" w:color="auto" w:sz="4" w:space="0"/>
              <w:bottom w:val="single" w:color="auto" w:sz="4" w:space="0"/>
              <w:right w:val="single" w:color="auto" w:sz="4" w:space="0"/>
            </w:tcBorders>
            <w:vAlign w:val="center"/>
          </w:tcPr>
          <w:p w14:paraId="00EE8346">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干净、无尘</w:t>
            </w:r>
          </w:p>
        </w:tc>
      </w:tr>
      <w:tr w14:paraId="01B0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tcBorders>
              <w:top w:val="single" w:color="auto" w:sz="4" w:space="0"/>
              <w:left w:val="single" w:color="auto" w:sz="4" w:space="0"/>
              <w:bottom w:val="single" w:color="auto" w:sz="4" w:space="0"/>
              <w:right w:val="single" w:color="auto" w:sz="4" w:space="0"/>
            </w:tcBorders>
            <w:vAlign w:val="center"/>
          </w:tcPr>
          <w:p w14:paraId="57104EAD">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540" w:type="dxa"/>
            <w:tcBorders>
              <w:top w:val="single" w:color="auto" w:sz="4" w:space="0"/>
              <w:left w:val="single" w:color="auto" w:sz="4" w:space="0"/>
              <w:bottom w:val="single" w:color="auto" w:sz="4" w:space="0"/>
              <w:right w:val="single" w:color="auto" w:sz="4" w:space="0"/>
            </w:tcBorders>
            <w:vAlign w:val="center"/>
          </w:tcPr>
          <w:p w14:paraId="00E62B4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4</w:t>
            </w:r>
          </w:p>
        </w:tc>
        <w:tc>
          <w:tcPr>
            <w:tcW w:w="1440" w:type="dxa"/>
            <w:tcBorders>
              <w:top w:val="single" w:color="auto" w:sz="4" w:space="0"/>
              <w:left w:val="single" w:color="auto" w:sz="4" w:space="0"/>
              <w:bottom w:val="single" w:color="auto" w:sz="4" w:space="0"/>
              <w:right w:val="single" w:color="auto" w:sz="4" w:space="0"/>
            </w:tcBorders>
            <w:vAlign w:val="center"/>
          </w:tcPr>
          <w:p w14:paraId="6CDF96E2">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按钮、灯饰、厢顶</w:t>
            </w:r>
          </w:p>
        </w:tc>
        <w:tc>
          <w:tcPr>
            <w:tcW w:w="1260" w:type="dxa"/>
            <w:tcBorders>
              <w:top w:val="single" w:color="auto" w:sz="4" w:space="0"/>
              <w:left w:val="single" w:color="auto" w:sz="4" w:space="0"/>
              <w:bottom w:val="single" w:color="auto" w:sz="4" w:space="0"/>
              <w:right w:val="single" w:color="auto" w:sz="4" w:space="0"/>
            </w:tcBorders>
            <w:vAlign w:val="center"/>
          </w:tcPr>
          <w:p w14:paraId="6EB8988C">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p>
        </w:tc>
        <w:tc>
          <w:tcPr>
            <w:tcW w:w="1440" w:type="dxa"/>
            <w:tcBorders>
              <w:top w:val="single" w:color="auto" w:sz="4" w:space="0"/>
              <w:left w:val="single" w:color="auto" w:sz="4" w:space="0"/>
              <w:bottom w:val="single" w:color="auto" w:sz="4" w:space="0"/>
              <w:right w:val="single" w:color="auto" w:sz="4" w:space="0"/>
            </w:tcBorders>
            <w:vAlign w:val="center"/>
          </w:tcPr>
          <w:p w14:paraId="76048F8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清抹</w:t>
            </w:r>
          </w:p>
        </w:tc>
        <w:tc>
          <w:tcPr>
            <w:tcW w:w="1620" w:type="dxa"/>
            <w:tcBorders>
              <w:top w:val="single" w:color="auto" w:sz="4" w:space="0"/>
              <w:left w:val="single" w:color="auto" w:sz="4" w:space="0"/>
              <w:bottom w:val="single" w:color="auto" w:sz="4" w:space="0"/>
              <w:right w:val="single" w:color="auto" w:sz="4" w:space="0"/>
            </w:tcBorders>
            <w:vAlign w:val="center"/>
          </w:tcPr>
          <w:p w14:paraId="0D5B9161">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用清洁剂清洁</w:t>
            </w:r>
          </w:p>
        </w:tc>
        <w:tc>
          <w:tcPr>
            <w:tcW w:w="1980" w:type="dxa"/>
            <w:tcBorders>
              <w:top w:val="single" w:color="auto" w:sz="4" w:space="0"/>
              <w:left w:val="single" w:color="auto" w:sz="4" w:space="0"/>
              <w:bottom w:val="single" w:color="auto" w:sz="4" w:space="0"/>
              <w:right w:val="single" w:color="auto" w:sz="4" w:space="0"/>
            </w:tcBorders>
            <w:vAlign w:val="center"/>
          </w:tcPr>
          <w:p w14:paraId="3046E854">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干净、无尘</w:t>
            </w:r>
          </w:p>
        </w:tc>
      </w:tr>
    </w:tbl>
    <w:p w14:paraId="494F8E3E">
      <w:pPr>
        <w:pStyle w:val="2"/>
        <w:keepNext w:val="0"/>
        <w:keepLines w:val="0"/>
        <w:pageBreakBefore w:val="0"/>
        <w:numPr>
          <w:ilvl w:val="0"/>
          <w:numId w:val="0"/>
        </w:numPr>
        <w:wordWrap/>
        <w:overflowPunct/>
        <w:topLinePunct w:val="0"/>
        <w:bidi w:val="0"/>
        <w:spacing w:line="580" w:lineRule="exact"/>
        <w:ind w:leftChars="0"/>
        <w:rPr>
          <w:rFonts w:hint="eastAsia" w:ascii="仿宋" w:hAnsi="仿宋" w:eastAsia="仿宋" w:cs="仿宋"/>
          <w:b/>
          <w:bCs/>
          <w:color w:val="auto"/>
          <w:sz w:val="24"/>
          <w:szCs w:val="24"/>
          <w:highlight w:val="none"/>
          <w:lang w:val="en-US" w:eastAsia="zh-CN"/>
        </w:rPr>
      </w:pPr>
    </w:p>
    <w:p w14:paraId="59B1B246">
      <w:pPr>
        <w:pStyle w:val="2"/>
        <w:keepNext w:val="0"/>
        <w:keepLines w:val="0"/>
        <w:pageBreakBefore w:val="0"/>
        <w:numPr>
          <w:ilvl w:val="0"/>
          <w:numId w:val="4"/>
        </w:numPr>
        <w:wordWrap/>
        <w:overflowPunct/>
        <w:topLinePunct w:val="0"/>
        <w:bidi w:val="0"/>
        <w:spacing w:line="580" w:lineRule="exact"/>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司机工作</w:t>
      </w:r>
    </w:p>
    <w:p w14:paraId="69DF8383">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1.岗位职责</w:t>
      </w:r>
    </w:p>
    <w:p w14:paraId="6B3D7ED5">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 根据工作需要随时准备出车。</w:t>
      </w:r>
    </w:p>
    <w:p w14:paraId="70293572">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1.2负责做好车辆维护和保养工作，做到车辆干净整洁，保证车辆状态良好。</w:t>
      </w:r>
    </w:p>
    <w:p w14:paraId="1D877DBD">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1.3负责根据派车任务出车</w:t>
      </w:r>
    </w:p>
    <w:p w14:paraId="47EB9588">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1.4负责车辆日常行车安全检查工作。</w:t>
      </w:r>
    </w:p>
    <w:p w14:paraId="5585072E">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1.5协助做好车辆的年检和缴纳养路费、保险费等事项工作。</w:t>
      </w:r>
    </w:p>
    <w:p w14:paraId="7C2AD10E">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1.6负责车辆外观及内饰的清洁卫生工作。</w:t>
      </w:r>
    </w:p>
    <w:p w14:paraId="18B1A3BF">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1.7负责完成领导交办的其他工作。</w:t>
      </w:r>
    </w:p>
    <w:p w14:paraId="1EA9A460">
      <w:pPr>
        <w:pStyle w:val="2"/>
        <w:rPr>
          <w:rFonts w:hint="default"/>
          <w:highlight w:val="none"/>
          <w:lang w:val="en-US" w:eastAsia="zh-CN"/>
        </w:rPr>
      </w:pPr>
      <w:r>
        <w:rPr>
          <w:rFonts w:hint="eastAsia" w:ascii="仿宋_GB2312" w:hAnsi="仿宋_GB2312" w:eastAsia="仿宋_GB2312" w:cs="仿宋_GB2312"/>
          <w:sz w:val="32"/>
          <w:szCs w:val="32"/>
          <w:highlight w:val="none"/>
          <w:lang w:val="en-US" w:eastAsia="zh-CN"/>
        </w:rPr>
        <w:t>1.8做好派车用车相关记录工作，妥善保管车辆相关证件、单据。</w:t>
      </w:r>
    </w:p>
    <w:p w14:paraId="5D696792">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2.标准要求</w:t>
      </w:r>
    </w:p>
    <w:p w14:paraId="40138220">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 严格遵守国家关于交通安全管理的有关法律、法规和公司规章制度。</w:t>
      </w:r>
    </w:p>
    <w:p w14:paraId="7D8E3F5D">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 遵守工作纪律，恪守职业道德，具备良好的职业修养。</w:t>
      </w:r>
    </w:p>
    <w:p w14:paraId="79D601EE">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2.3 注重礼仪和仪表，穿着整齐大方，干净利落。</w:t>
      </w:r>
    </w:p>
    <w:p w14:paraId="6148B609">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2.4 发生违章或交通事故，应立即向领导汇报，不得隐瞒。</w:t>
      </w:r>
    </w:p>
    <w:p w14:paraId="20B535C7">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2.5 严守“安全第一”的工作意识和驾驶作风。</w:t>
      </w:r>
    </w:p>
    <w:p w14:paraId="7167ACEF">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2.6 坚守工作岗位，遵守劳动纪律，听从调度，有事提前请假，保证随叫随到，按时出车。</w:t>
      </w:r>
    </w:p>
    <w:p w14:paraId="097DD182">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2.7 出车时做到守时、正点，车辆必须停放在院内指定位置，不得私自挪用。</w:t>
      </w:r>
    </w:p>
    <w:p w14:paraId="12D360A9">
      <w:pPr>
        <w:pStyle w:val="2"/>
        <w:keepNext w:val="0"/>
        <w:keepLines w:val="0"/>
        <w:pageBreakBefore w:val="0"/>
        <w:numPr>
          <w:ilvl w:val="0"/>
          <w:numId w:val="0"/>
        </w:numPr>
        <w:wordWrap/>
        <w:overflowPunct/>
        <w:topLinePunct w:val="0"/>
        <w:bidi w:val="0"/>
        <w:spacing w:line="580" w:lineRule="exact"/>
        <w:ind w:leftChars="0"/>
        <w:rPr>
          <w:rFonts w:hint="eastAsia"/>
          <w:lang w:eastAsia="zh-CN"/>
        </w:rPr>
      </w:pPr>
    </w:p>
    <w:p w14:paraId="744BF68E">
      <w:pPr>
        <w:pStyle w:val="2"/>
        <w:keepNext w:val="0"/>
        <w:keepLines w:val="0"/>
        <w:pageBreakBefore w:val="0"/>
        <w:numPr>
          <w:ilvl w:val="0"/>
          <w:numId w:val="4"/>
        </w:numPr>
        <w:wordWrap/>
        <w:overflowPunct/>
        <w:topLinePunct w:val="0"/>
        <w:bidi w:val="0"/>
        <w:spacing w:line="580" w:lineRule="exact"/>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会务</w:t>
      </w:r>
    </w:p>
    <w:p w14:paraId="1C9EF816">
      <w:pPr>
        <w:keepNext w:val="0"/>
        <w:keepLines w:val="0"/>
        <w:pageBreakBefore w:val="0"/>
        <w:wordWrap/>
        <w:overflowPunct/>
        <w:topLinePunct w:val="0"/>
        <w:bidi w:val="0"/>
        <w:spacing w:line="580" w:lineRule="exact"/>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1.工作内容：</w:t>
      </w:r>
    </w:p>
    <w:p w14:paraId="474E240F">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(1)协助布置会场；</w:t>
      </w:r>
    </w:p>
    <w:p w14:paraId="3A223B0A">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(2)提供茶水服务；</w:t>
      </w:r>
    </w:p>
    <w:p w14:paraId="1231D295">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(3)礼仪接待等会场保障服务。</w:t>
      </w:r>
    </w:p>
    <w:p w14:paraId="4B5F0B2E">
      <w:pPr>
        <w:pStyle w:val="2"/>
        <w:rPr>
          <w:rFonts w:hint="eastAsia"/>
          <w:lang w:val="en-US" w:eastAsia="zh-CN"/>
        </w:rPr>
      </w:pPr>
    </w:p>
    <w:p w14:paraId="2C818523">
      <w:pPr>
        <w:pStyle w:val="2"/>
        <w:rPr>
          <w:rFonts w:hint="default"/>
          <w:lang w:val="en-US" w:eastAsia="zh-CN"/>
        </w:rPr>
      </w:pPr>
      <w:r>
        <w:rPr>
          <w:rFonts w:hint="eastAsia" w:ascii="仿宋_GB2312" w:hAnsi="仿宋_GB2312" w:eastAsia="仿宋_GB2312" w:cs="仿宋_GB2312"/>
          <w:sz w:val="32"/>
          <w:szCs w:val="32"/>
          <w:highlight w:val="none"/>
          <w:lang w:val="en-US" w:eastAsia="zh-CN"/>
        </w:rPr>
        <w:t>2.工作要求</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6"/>
        <w:gridCol w:w="6783"/>
      </w:tblGrid>
      <w:tr w14:paraId="01EB7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trPr>
        <w:tc>
          <w:tcPr>
            <w:tcW w:w="173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5E91D5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jc w:val="center"/>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服务内容</w:t>
            </w:r>
          </w:p>
        </w:tc>
        <w:tc>
          <w:tcPr>
            <w:tcW w:w="678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1DEBAB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jc w:val="center"/>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服务质量标准</w:t>
            </w:r>
          </w:p>
        </w:tc>
      </w:tr>
      <w:tr w14:paraId="168C8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14:paraId="3E95BE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leftChars="0" w:right="0" w:firstLine="0" w:firstLineChars="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操作礼节</w:t>
            </w:r>
          </w:p>
        </w:tc>
        <w:tc>
          <w:tcPr>
            <w:tcW w:w="6783" w:type="dxa"/>
            <w:tcBorders>
              <w:top w:val="single" w:color="auto" w:sz="4" w:space="0"/>
              <w:left w:val="single" w:color="auto" w:sz="4" w:space="0"/>
              <w:bottom w:val="single" w:color="auto" w:sz="4" w:space="0"/>
              <w:right w:val="single" w:color="auto" w:sz="4" w:space="0"/>
            </w:tcBorders>
          </w:tcPr>
          <w:p w14:paraId="258140BC">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引导：</w:t>
            </w:r>
          </w:p>
          <w:p w14:paraId="7F28A83E">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1、为宾客引路时，应走在宾客左前方，距离保持2-3步，随着客人的步伐轻松前进。</w:t>
            </w:r>
          </w:p>
          <w:p w14:paraId="2D4CBF50">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2、遇拐弯或台阶处，要回头向宾客示意说“请当心”。</w:t>
            </w:r>
          </w:p>
          <w:p w14:paraId="1965847A">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3、引领客人时，应用“这边请”、“里边请”等礼貌用语。</w:t>
            </w:r>
          </w:p>
          <w:p w14:paraId="1B3F2E2F">
            <w:pPr>
              <w:keepNext w:val="0"/>
              <w:keepLines w:val="0"/>
              <w:pageBreakBefore w:val="0"/>
              <w:wordWrap/>
              <w:overflowPunct/>
              <w:topLinePunct w:val="0"/>
              <w:bidi w:val="0"/>
              <w:spacing w:line="58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4、为宾客送行时，应在宾客的后方，距离约半步。</w:t>
            </w:r>
          </w:p>
          <w:p w14:paraId="006900F5">
            <w:pPr>
              <w:pStyle w:val="2"/>
              <w:keepNext w:val="0"/>
              <w:keepLines w:val="0"/>
              <w:pageBreakBefore w:val="0"/>
              <w:wordWrap/>
              <w:overflowPunct/>
              <w:topLinePunct w:val="0"/>
              <w:bidi w:val="0"/>
              <w:spacing w:line="58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电梯手势</w:t>
            </w:r>
            <w:r>
              <w:rPr>
                <w:rFonts w:hint="eastAsia" w:ascii="仿宋_GB2312" w:hAnsi="仿宋_GB2312" w:eastAsia="仿宋_GB2312" w:cs="仿宋_GB2312"/>
                <w:sz w:val="32"/>
                <w:szCs w:val="32"/>
                <w:lang w:eastAsia="zh-CN"/>
              </w:rPr>
              <w:t>：</w:t>
            </w:r>
          </w:p>
          <w:p w14:paraId="569133F9">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1、电梯到达时，应站在梯门前，一只手叙放梯门上，以免梯门突然关闭。</w:t>
            </w:r>
          </w:p>
          <w:p w14:paraId="5A191B6A">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2、电梯运行状态时，用身体</w:t>
            </w:r>
            <w:r>
              <w:rPr>
                <w:rFonts w:hint="eastAsia" w:ascii="仿宋_GB2312" w:hAnsi="仿宋_GB2312" w:eastAsia="仿宋_GB2312" w:cs="仿宋_GB2312"/>
                <w:sz w:val="32"/>
                <w:szCs w:val="32"/>
                <w:lang w:eastAsia="zh-CN"/>
              </w:rPr>
              <w:t>挡住</w:t>
            </w:r>
            <w:r>
              <w:rPr>
                <w:rFonts w:hint="eastAsia" w:ascii="仿宋_GB2312" w:hAnsi="仿宋_GB2312" w:eastAsia="仿宋_GB2312" w:cs="仿宋_GB2312"/>
                <w:sz w:val="32"/>
                <w:szCs w:val="32"/>
              </w:rPr>
              <w:t>电梯按钮，防止宾客不小心碰到电钮。</w:t>
            </w:r>
          </w:p>
          <w:p w14:paraId="736BDF59">
            <w:pPr>
              <w:pStyle w:val="2"/>
              <w:keepNext w:val="0"/>
              <w:keepLines w:val="0"/>
              <w:pageBreakBefore w:val="0"/>
              <w:wordWrap/>
              <w:overflowPunct/>
              <w:topLinePunct w:val="0"/>
              <w:bidi w:val="0"/>
              <w:spacing w:line="58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3、电梯到层站后，先出去站在梯门旁，一只手叙放梯门上，另一只手指向通道方向引导。</w:t>
            </w:r>
          </w:p>
          <w:p w14:paraId="1B0EDB16">
            <w:pPr>
              <w:pStyle w:val="2"/>
              <w:keepNext w:val="0"/>
              <w:keepLines w:val="0"/>
              <w:pageBreakBefore w:val="0"/>
              <w:wordWrap/>
              <w:overflowPunct/>
              <w:topLinePunct w:val="0"/>
              <w:bidi w:val="0"/>
              <w:spacing w:line="58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沏茶</w:t>
            </w:r>
            <w:r>
              <w:rPr>
                <w:rFonts w:hint="eastAsia" w:ascii="仿宋_GB2312" w:hAnsi="仿宋_GB2312" w:eastAsia="仿宋_GB2312" w:cs="仿宋_GB2312"/>
                <w:sz w:val="32"/>
                <w:szCs w:val="32"/>
                <w:lang w:eastAsia="zh-CN"/>
              </w:rPr>
              <w:t>：</w:t>
            </w:r>
          </w:p>
          <w:p w14:paraId="0B649205">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1、茶盘内放一抹布，以便擦拭。</w:t>
            </w:r>
          </w:p>
          <w:p w14:paraId="2E6F11DA">
            <w:pPr>
              <w:keepNext w:val="0"/>
              <w:keepLines w:val="0"/>
              <w:pageBreakBefore w:val="0"/>
              <w:wordWrap/>
              <w:overflowPunct/>
              <w:topLinePunct w:val="0"/>
              <w:bidi w:val="0"/>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2、茶盘与胸平齐，左手托盘，右手自然</w:t>
            </w:r>
            <w:r>
              <w:rPr>
                <w:rFonts w:hint="eastAsia" w:ascii="仿宋_GB2312" w:hAnsi="仿宋_GB2312" w:eastAsia="仿宋_GB2312" w:cs="仿宋_GB2312"/>
                <w:sz w:val="32"/>
                <w:szCs w:val="32"/>
                <w:lang w:eastAsia="zh-CN"/>
              </w:rPr>
              <w:t>下垂</w:t>
            </w:r>
            <w:r>
              <w:rPr>
                <w:rFonts w:hint="eastAsia" w:ascii="仿宋_GB2312" w:hAnsi="仿宋_GB2312" w:eastAsia="仿宋_GB2312" w:cs="仿宋_GB2312"/>
                <w:sz w:val="32"/>
                <w:szCs w:val="32"/>
              </w:rPr>
              <w:t>。</w:t>
            </w:r>
          </w:p>
          <w:p w14:paraId="2627BD05">
            <w:pPr>
              <w:pStyle w:val="2"/>
              <w:keepNext w:val="0"/>
              <w:keepLines w:val="0"/>
              <w:pageBreakBefore w:val="0"/>
              <w:wordWrap/>
              <w:overflowPunct/>
              <w:topLinePunct w:val="0"/>
              <w:bidi w:val="0"/>
              <w:spacing w:line="58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3、送茶时，应一膝</w:t>
            </w:r>
            <w:r>
              <w:rPr>
                <w:rFonts w:hint="eastAsia" w:ascii="仿宋_GB2312" w:hAnsi="仿宋_GB2312" w:eastAsia="仿宋_GB2312" w:cs="仿宋_GB2312"/>
                <w:sz w:val="32"/>
                <w:szCs w:val="32"/>
                <w:lang w:eastAsia="zh-CN"/>
              </w:rPr>
              <w:t>弯曲</w:t>
            </w:r>
            <w:r>
              <w:rPr>
                <w:rFonts w:hint="eastAsia" w:ascii="仿宋_GB2312" w:hAnsi="仿宋_GB2312" w:eastAsia="仿宋_GB2312" w:cs="仿宋_GB2312"/>
                <w:sz w:val="32"/>
                <w:szCs w:val="32"/>
              </w:rPr>
              <w:t>，右手从托盘上把茶端经客人，应先客后主，先女宾后男宾，如有外宾，则先送给外宾。</w:t>
            </w:r>
          </w:p>
        </w:tc>
      </w:tr>
      <w:tr w14:paraId="39459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14:paraId="14C22D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jc w:val="center"/>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仪表</w:t>
            </w:r>
          </w:p>
        </w:tc>
        <w:tc>
          <w:tcPr>
            <w:tcW w:w="6783" w:type="dxa"/>
            <w:tcBorders>
              <w:top w:val="single" w:color="auto" w:sz="4" w:space="0"/>
              <w:left w:val="single" w:color="auto" w:sz="4" w:space="0"/>
              <w:bottom w:val="single" w:color="auto" w:sz="4" w:space="0"/>
              <w:right w:val="single" w:color="auto" w:sz="4" w:space="0"/>
            </w:tcBorders>
          </w:tcPr>
          <w:p w14:paraId="62581B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立姿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“站如松”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上身正直头正平，挺胸收腹，腰直肩平，两臂自然政下垂，两腿相靠站直，肌肉略有收缩感。</w:t>
            </w:r>
          </w:p>
          <w:p w14:paraId="217422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left="0" w:right="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步姿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“行如风”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身体重心应稍向前，头朝正前方，眼睛平视，面带微笑；上身正直不动，两肩相平不摇，两臂摆动自然，步幅适中均匀。</w:t>
            </w:r>
          </w:p>
          <w:p w14:paraId="0047B29B">
            <w:pPr>
              <w:keepNext w:val="0"/>
              <w:keepLines w:val="0"/>
              <w:pageBreakBefore w:val="0"/>
              <w:wordWrap/>
              <w:overflowPunct/>
              <w:topLinePunct w:val="0"/>
              <w:bidi w:val="0"/>
              <w:spacing w:line="580" w:lineRule="exact"/>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手势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恰当运用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表达感情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不宜过多，动作不宜过大。</w:t>
            </w:r>
          </w:p>
          <w:p w14:paraId="495C52E8">
            <w:pPr>
              <w:keepNext w:val="0"/>
              <w:keepLines w:val="0"/>
              <w:pageBreakBefore w:val="0"/>
              <w:wordWrap/>
              <w:overflowPunct/>
              <w:topLinePunct w:val="0"/>
              <w:bidi w:val="0"/>
              <w:spacing w:line="580" w:lineRule="exact"/>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表情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微笑发自内心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轻松友善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眉头舒展、目光</w:t>
            </w:r>
            <w:r>
              <w:rPr>
                <w:rFonts w:hint="eastAsia" w:ascii="仿宋_GB2312" w:hAnsi="仿宋_GB2312" w:eastAsia="仿宋_GB2312" w:cs="仿宋_GB2312"/>
                <w:sz w:val="32"/>
                <w:szCs w:val="32"/>
                <w:lang w:eastAsia="zh-CN"/>
              </w:rPr>
              <w:t>坦诚</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微微颔首</w:t>
            </w:r>
            <w:r>
              <w:rPr>
                <w:rFonts w:hint="eastAsia" w:ascii="仿宋_GB2312" w:hAnsi="仿宋_GB2312" w:eastAsia="仿宋_GB2312" w:cs="仿宋_GB2312"/>
                <w:sz w:val="32"/>
                <w:szCs w:val="32"/>
              </w:rPr>
              <w:t>。</w:t>
            </w:r>
          </w:p>
        </w:tc>
      </w:tr>
    </w:tbl>
    <w:p w14:paraId="6E6148CE">
      <w:pPr>
        <w:pStyle w:val="2"/>
        <w:keepNext w:val="0"/>
        <w:keepLines w:val="0"/>
        <w:pageBreakBefore w:val="0"/>
        <w:numPr>
          <w:ilvl w:val="0"/>
          <w:numId w:val="0"/>
        </w:numPr>
        <w:wordWrap/>
        <w:overflowPunct/>
        <w:topLinePunct w:val="0"/>
        <w:bidi w:val="0"/>
        <w:spacing w:line="580" w:lineRule="exact"/>
        <w:ind w:leftChars="0"/>
        <w:rPr>
          <w:rFonts w:hint="eastAsia" w:ascii="宋体" w:hAnsi="宋体" w:cs="宋体"/>
          <w:b/>
          <w:bCs/>
          <w:sz w:val="28"/>
          <w:szCs w:val="28"/>
          <w:highlight w:val="green"/>
          <w:lang w:eastAsia="zh-CN"/>
        </w:rPr>
      </w:pPr>
    </w:p>
    <w:p w14:paraId="0AC0BD60">
      <w:pPr>
        <w:pStyle w:val="2"/>
        <w:keepNext w:val="0"/>
        <w:keepLines w:val="0"/>
        <w:pageBreakBefore w:val="0"/>
        <w:numPr>
          <w:ilvl w:val="0"/>
          <w:numId w:val="4"/>
        </w:numPr>
        <w:wordWrap/>
        <w:overflowPunct/>
        <w:topLinePunct w:val="0"/>
        <w:bidi w:val="0"/>
        <w:spacing w:line="580" w:lineRule="exact"/>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绿化养护</w:t>
      </w:r>
    </w:p>
    <w:p w14:paraId="2052B17C">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1.指定专人负责</w:t>
      </w:r>
      <w:r>
        <w:rPr>
          <w:rFonts w:hint="eastAsia" w:ascii="仿宋_GB2312" w:hAnsi="仿宋_GB2312" w:eastAsia="仿宋_GB2312" w:cs="仿宋_GB2312"/>
          <w:sz w:val="32"/>
          <w:szCs w:val="32"/>
          <w:highlight w:val="none"/>
          <w:lang w:val="en-US" w:eastAsia="zh-CN"/>
        </w:rPr>
        <w:t>院内</w:t>
      </w:r>
      <w:r>
        <w:rPr>
          <w:rFonts w:hint="eastAsia" w:ascii="仿宋_GB2312" w:hAnsi="仿宋_GB2312" w:eastAsia="仿宋_GB2312" w:cs="仿宋_GB2312"/>
          <w:sz w:val="32"/>
          <w:szCs w:val="32"/>
          <w:highlight w:val="none"/>
        </w:rPr>
        <w:t>绿化动态养护管理，确保养护质量达标。</w:t>
      </w:r>
    </w:p>
    <w:p w14:paraId="0518C626">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2.从苗圃挑选生长旺盛、形态美观的盆栽植物，按指定位置摆放；根据季节变化及花卉生长情况及时更换，保持花卉新鲜美观。</w:t>
      </w:r>
    </w:p>
    <w:p w14:paraId="2F82267A">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3.绿植花卉日常养护（浇水、施肥、修剪）每周开展 1-2 次，确保无病虫害、无枯枝；浇水及时适量，避免叶面积水，保持地面干燥。</w:t>
      </w:r>
    </w:p>
    <w:p w14:paraId="05EAD513">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4.室内</w:t>
      </w:r>
      <w:r>
        <w:rPr>
          <w:rFonts w:hint="eastAsia" w:ascii="仿宋_GB2312" w:hAnsi="仿宋_GB2312" w:eastAsia="仿宋_GB2312" w:cs="仿宋_GB2312"/>
          <w:sz w:val="32"/>
          <w:szCs w:val="32"/>
          <w:highlight w:val="none"/>
          <w:lang w:val="en-US" w:eastAsia="zh-CN"/>
        </w:rPr>
        <w:t>绿植</w:t>
      </w:r>
      <w:r>
        <w:rPr>
          <w:rFonts w:hint="eastAsia" w:ascii="仿宋_GB2312" w:hAnsi="仿宋_GB2312" w:eastAsia="仿宋_GB2312" w:cs="仿宋_GB2312"/>
          <w:sz w:val="32"/>
          <w:szCs w:val="32"/>
          <w:highlight w:val="none"/>
        </w:rPr>
        <w:t>花卉枯萎或自然死亡时，需在 3 个工作日内完成更换。</w:t>
      </w:r>
    </w:p>
    <w:p w14:paraId="1D434DFE">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w:t>
      </w:r>
      <w:r>
        <w:rPr>
          <w:rFonts w:hint="eastAsia" w:ascii="仿宋_GB2312" w:hAnsi="仿宋_GB2312" w:eastAsia="仿宋_GB2312" w:cs="仿宋_GB2312"/>
          <w:sz w:val="32"/>
          <w:szCs w:val="32"/>
          <w:highlight w:val="none"/>
          <w:lang w:val="en-US" w:eastAsia="zh-CN"/>
        </w:rPr>
        <w:t>对大楼室内租</w:t>
      </w:r>
      <w:r>
        <w:rPr>
          <w:rFonts w:hint="eastAsia" w:ascii="仿宋_GB2312" w:hAnsi="仿宋_GB2312" w:eastAsia="仿宋_GB2312" w:cs="仿宋_GB2312"/>
          <w:sz w:val="32"/>
          <w:szCs w:val="32"/>
          <w:highlight w:val="none"/>
        </w:rPr>
        <w:t>摆</w:t>
      </w:r>
      <w:r>
        <w:rPr>
          <w:rFonts w:hint="eastAsia" w:ascii="仿宋_GB2312" w:hAnsi="仿宋_GB2312" w:eastAsia="仿宋_GB2312" w:cs="仿宋_GB2312"/>
          <w:sz w:val="32"/>
          <w:szCs w:val="32"/>
          <w:highlight w:val="none"/>
          <w:lang w:val="en-US" w:eastAsia="zh-CN"/>
        </w:rPr>
        <w:t>大小约60盆</w:t>
      </w:r>
      <w:r>
        <w:rPr>
          <w:rFonts w:hint="eastAsia" w:ascii="仿宋_GB2312" w:hAnsi="仿宋_GB2312" w:eastAsia="仿宋_GB2312" w:cs="仿宋_GB2312"/>
          <w:sz w:val="32"/>
          <w:szCs w:val="32"/>
          <w:highlight w:val="none"/>
        </w:rPr>
        <w:t>植物及日常维护期间需注重安全，不得损坏相关设施；严禁进入租摆业务无关区域，保持文明礼貌，维护现场清洁，做到人走场净。</w:t>
      </w:r>
    </w:p>
    <w:p w14:paraId="4034109C">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6.对院内38个花厢（其中19个超大铁花厢、19个大花箱）</w:t>
      </w:r>
      <w:r>
        <w:rPr>
          <w:rFonts w:hint="eastAsia" w:ascii="仿宋_GB2312" w:hAnsi="仿宋_GB2312" w:eastAsia="仿宋_GB2312" w:cs="仿宋_GB2312"/>
          <w:sz w:val="32"/>
          <w:szCs w:val="32"/>
          <w:highlight w:val="none"/>
        </w:rPr>
        <w:t>绿植</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花卉（16个木花厢）、花池等开展</w:t>
      </w:r>
      <w:r>
        <w:rPr>
          <w:rFonts w:hint="eastAsia" w:ascii="仿宋_GB2312" w:hAnsi="仿宋_GB2312" w:eastAsia="仿宋_GB2312" w:cs="仿宋_GB2312"/>
          <w:sz w:val="32"/>
          <w:szCs w:val="32"/>
          <w:highlight w:val="none"/>
        </w:rPr>
        <w:t>专项养护：花厢内绿植每周开展 1-2 次定期养护，包括精准浇水（避免积水）、薄肥施用、枯枝黄叶修剪，同步排查病虫害（发现后立即处理），确保植株长势健壮、株型整齐；花卉按春、夏、秋、冬四季节点每年更换 4 次，选用花期适配、生长健康的品种，更换后及时浇定根水，保障花厢景观的连续性与观赏性。</w:t>
      </w:r>
    </w:p>
    <w:p w14:paraId="2F3D6945">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.对室外花卉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绿植景观承担养护责任，持续保持其健康生长状态与美观度；若因花卉绿植过季、病虫害死亡或养护不当导致死亡，需及时处理或更换。</w:t>
      </w:r>
    </w:p>
    <w:p w14:paraId="7E49B289">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.草坪高度控制在 3-8 厘米之间。</w:t>
      </w:r>
    </w:p>
    <w:p w14:paraId="0DA3B48F">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.植物生长旺盛季节，每周修剪一次灌木，保持绿化带平整、造型美观。</w:t>
      </w:r>
    </w:p>
    <w:p w14:paraId="24FD35D3">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10.气温炎热天气下，需保证每日至少浇水一次。</w:t>
      </w:r>
    </w:p>
    <w:p w14:paraId="1873E412">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11.病虫害高发期提前开展打药防治；若发现病虫害，立即进行喷药处理。</w:t>
      </w:r>
    </w:p>
    <w:p w14:paraId="75D6B71E">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12.冬季需对乔木进行防冻处理。</w:t>
      </w:r>
    </w:p>
    <w:p w14:paraId="650B7BFA">
      <w:pPr>
        <w:keepNext w:val="0"/>
        <w:keepLines w:val="0"/>
        <w:pageBreakBefore w:val="0"/>
        <w:widowControl w:val="0"/>
        <w:kinsoku/>
        <w:wordWrap/>
        <w:overflowPunct/>
        <w:topLinePunct w:val="0"/>
        <w:autoSpaceDE/>
        <w:autoSpaceDN/>
        <w:bidi w:val="0"/>
        <w:adjustRightInd/>
        <w:snapToGrid/>
        <w:spacing w:line="580" w:lineRule="exact"/>
        <w:ind w:left="0" w:leftChars="0" w:firstLine="729" w:firstLineChars="228"/>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13</w:t>
      </w:r>
      <w:r>
        <w:rPr>
          <w:rFonts w:hint="eastAsia" w:ascii="仿宋_GB2312" w:hAnsi="仿宋_GB2312" w:eastAsia="仿宋_GB2312" w:cs="仿宋_GB2312"/>
          <w:sz w:val="32"/>
          <w:szCs w:val="32"/>
          <w:highlight w:val="none"/>
        </w:rPr>
        <w:t>.遇台风、暴雨、大雪等自然灾害导致树木倒塌、碰线碰屋，或非养护原因造成树枝伤人伤物等不可抗力情况，需在 2 小时内抵达现场并及时处理。</w:t>
      </w:r>
    </w:p>
    <w:p w14:paraId="37686934">
      <w:pPr>
        <w:pStyle w:val="2"/>
        <w:keepNext w:val="0"/>
        <w:keepLines w:val="0"/>
        <w:pageBreakBefore w:val="0"/>
        <w:numPr>
          <w:ilvl w:val="0"/>
          <w:numId w:val="0"/>
        </w:numPr>
        <w:wordWrap/>
        <w:overflowPunct/>
        <w:topLinePunct w:val="0"/>
        <w:bidi w:val="0"/>
        <w:spacing w:line="580" w:lineRule="exact"/>
        <w:ind w:leftChars="200"/>
        <w:rPr>
          <w:rFonts w:hint="eastAsia" w:ascii="宋体" w:hAnsi="宋体" w:eastAsia="宋体" w:cs="宋体"/>
          <w:b/>
          <w:bCs/>
          <w:sz w:val="28"/>
          <w:szCs w:val="28"/>
          <w:highlight w:val="green"/>
        </w:rPr>
      </w:pPr>
    </w:p>
    <w:p w14:paraId="063B4B85">
      <w:pPr>
        <w:pStyle w:val="2"/>
        <w:keepNext w:val="0"/>
        <w:keepLines w:val="0"/>
        <w:pageBreakBefore w:val="0"/>
        <w:numPr>
          <w:ilvl w:val="0"/>
          <w:numId w:val="4"/>
        </w:numPr>
        <w:wordWrap/>
        <w:overflowPunct/>
        <w:topLinePunct w:val="0"/>
        <w:bidi w:val="0"/>
        <w:spacing w:line="580" w:lineRule="exact"/>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服务时间</w:t>
      </w:r>
    </w:p>
    <w:tbl>
      <w:tblPr>
        <w:tblStyle w:val="12"/>
        <w:tblW w:w="972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283"/>
        <w:gridCol w:w="1620"/>
        <w:gridCol w:w="1620"/>
        <w:gridCol w:w="2438"/>
        <w:gridCol w:w="2062"/>
      </w:tblGrid>
      <w:tr w14:paraId="4C57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97" w:type="dxa"/>
            <w:tcBorders>
              <w:top w:val="single" w:color="auto" w:sz="4" w:space="0"/>
              <w:left w:val="single" w:color="auto" w:sz="4" w:space="0"/>
              <w:bottom w:val="single" w:color="auto" w:sz="4" w:space="0"/>
              <w:right w:val="single" w:color="auto" w:sz="4" w:space="0"/>
            </w:tcBorders>
            <w:vAlign w:val="center"/>
          </w:tcPr>
          <w:p w14:paraId="1581F513">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序号</w:t>
            </w:r>
          </w:p>
        </w:tc>
        <w:tc>
          <w:tcPr>
            <w:tcW w:w="2903" w:type="dxa"/>
            <w:gridSpan w:val="2"/>
            <w:tcBorders>
              <w:top w:val="single" w:color="auto" w:sz="4" w:space="0"/>
              <w:left w:val="single" w:color="auto" w:sz="4" w:space="0"/>
              <w:bottom w:val="single" w:color="auto" w:sz="4" w:space="0"/>
              <w:right w:val="single" w:color="auto" w:sz="4" w:space="0"/>
            </w:tcBorders>
            <w:vAlign w:val="center"/>
          </w:tcPr>
          <w:p w14:paraId="12707E10">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物业岗位</w:t>
            </w:r>
          </w:p>
        </w:tc>
        <w:tc>
          <w:tcPr>
            <w:tcW w:w="4058" w:type="dxa"/>
            <w:gridSpan w:val="2"/>
            <w:tcBorders>
              <w:top w:val="single" w:color="auto" w:sz="4" w:space="0"/>
              <w:left w:val="single" w:color="auto" w:sz="4" w:space="0"/>
              <w:bottom w:val="single" w:color="auto" w:sz="4" w:space="0"/>
              <w:right w:val="single" w:color="auto" w:sz="4" w:space="0"/>
            </w:tcBorders>
            <w:vAlign w:val="center"/>
          </w:tcPr>
          <w:p w14:paraId="40BFAEE3">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工作时间</w:t>
            </w:r>
          </w:p>
        </w:tc>
        <w:tc>
          <w:tcPr>
            <w:tcW w:w="2062" w:type="dxa"/>
            <w:tcBorders>
              <w:top w:val="single" w:color="auto" w:sz="4" w:space="0"/>
              <w:left w:val="single" w:color="auto" w:sz="4" w:space="0"/>
              <w:bottom w:val="single" w:color="auto" w:sz="4" w:space="0"/>
              <w:right w:val="single" w:color="auto" w:sz="4" w:space="0"/>
            </w:tcBorders>
            <w:vAlign w:val="center"/>
          </w:tcPr>
          <w:p w14:paraId="04D8CE82">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备注</w:t>
            </w:r>
          </w:p>
        </w:tc>
      </w:tr>
      <w:tr w14:paraId="090E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restart"/>
            <w:tcBorders>
              <w:top w:val="single" w:color="auto" w:sz="4" w:space="0"/>
              <w:left w:val="single" w:color="auto" w:sz="4" w:space="0"/>
              <w:bottom w:val="single" w:color="auto" w:sz="4" w:space="0"/>
              <w:right w:val="single" w:color="auto" w:sz="4" w:space="0"/>
            </w:tcBorders>
            <w:vAlign w:val="center"/>
          </w:tcPr>
          <w:p w14:paraId="486ADF66">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1</w:t>
            </w:r>
          </w:p>
        </w:tc>
        <w:tc>
          <w:tcPr>
            <w:tcW w:w="1283" w:type="dxa"/>
            <w:vMerge w:val="restart"/>
            <w:tcBorders>
              <w:top w:val="single" w:color="auto" w:sz="4" w:space="0"/>
              <w:left w:val="single" w:color="auto" w:sz="4" w:space="0"/>
              <w:bottom w:val="single" w:color="auto" w:sz="4" w:space="0"/>
              <w:right w:val="single" w:color="auto" w:sz="4" w:space="0"/>
            </w:tcBorders>
            <w:vAlign w:val="center"/>
          </w:tcPr>
          <w:p w14:paraId="2BC7C607">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保</w:t>
            </w:r>
          </w:p>
          <w:p w14:paraId="74DA59F5">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洁</w:t>
            </w:r>
          </w:p>
          <w:p w14:paraId="5B9BC41A">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服</w:t>
            </w:r>
          </w:p>
          <w:p w14:paraId="6984A46A">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务</w:t>
            </w:r>
          </w:p>
        </w:tc>
        <w:tc>
          <w:tcPr>
            <w:tcW w:w="1620" w:type="dxa"/>
            <w:vMerge w:val="restart"/>
            <w:tcBorders>
              <w:top w:val="single" w:color="auto" w:sz="4" w:space="0"/>
              <w:left w:val="single" w:color="auto" w:sz="4" w:space="0"/>
              <w:bottom w:val="single" w:color="auto" w:sz="4" w:space="0"/>
              <w:right w:val="single" w:color="auto" w:sz="4" w:space="0"/>
            </w:tcBorders>
            <w:vAlign w:val="center"/>
          </w:tcPr>
          <w:p w14:paraId="6614C867">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机关大楼保洁</w:t>
            </w:r>
          </w:p>
        </w:tc>
        <w:tc>
          <w:tcPr>
            <w:tcW w:w="1620" w:type="dxa"/>
            <w:tcBorders>
              <w:top w:val="single" w:color="auto" w:sz="4" w:space="0"/>
              <w:left w:val="single" w:color="auto" w:sz="4" w:space="0"/>
              <w:bottom w:val="single" w:color="auto" w:sz="4" w:space="0"/>
              <w:right w:val="single" w:color="auto" w:sz="4" w:space="0"/>
            </w:tcBorders>
            <w:vAlign w:val="center"/>
          </w:tcPr>
          <w:p w14:paraId="38629138">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上午</w:t>
            </w:r>
          </w:p>
        </w:tc>
        <w:tc>
          <w:tcPr>
            <w:tcW w:w="2438" w:type="dxa"/>
            <w:tcBorders>
              <w:top w:val="single" w:color="auto" w:sz="4" w:space="0"/>
              <w:left w:val="single" w:color="auto" w:sz="4" w:space="0"/>
              <w:bottom w:val="single" w:color="auto" w:sz="4" w:space="0"/>
              <w:right w:val="single" w:color="auto" w:sz="4" w:space="0"/>
            </w:tcBorders>
            <w:vAlign w:val="center"/>
          </w:tcPr>
          <w:p w14:paraId="5B3F0253">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7∶00—11∶30</w:t>
            </w:r>
          </w:p>
        </w:tc>
        <w:tc>
          <w:tcPr>
            <w:tcW w:w="2062" w:type="dxa"/>
            <w:vMerge w:val="restart"/>
            <w:tcBorders>
              <w:top w:val="single" w:color="auto" w:sz="4" w:space="0"/>
              <w:left w:val="single" w:color="auto" w:sz="4" w:space="0"/>
              <w:right w:val="single" w:color="auto" w:sz="4" w:space="0"/>
            </w:tcBorders>
            <w:vAlign w:val="center"/>
          </w:tcPr>
          <w:p w14:paraId="6786004B">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根据甲方领导和工作人员的上下班时间做出相应调整</w:t>
            </w:r>
          </w:p>
        </w:tc>
      </w:tr>
      <w:tr w14:paraId="7286E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top w:val="single" w:color="auto" w:sz="4" w:space="0"/>
              <w:left w:val="single" w:color="auto" w:sz="4" w:space="0"/>
              <w:bottom w:val="single" w:color="auto" w:sz="4" w:space="0"/>
              <w:right w:val="single" w:color="auto" w:sz="4" w:space="0"/>
            </w:tcBorders>
            <w:vAlign w:val="center"/>
          </w:tcPr>
          <w:p w14:paraId="0982A5CD">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283" w:type="dxa"/>
            <w:vMerge w:val="continue"/>
            <w:tcBorders>
              <w:top w:val="single" w:color="auto" w:sz="4" w:space="0"/>
              <w:left w:val="single" w:color="auto" w:sz="4" w:space="0"/>
              <w:bottom w:val="single" w:color="auto" w:sz="4" w:space="0"/>
              <w:right w:val="single" w:color="auto" w:sz="4" w:space="0"/>
            </w:tcBorders>
            <w:vAlign w:val="center"/>
          </w:tcPr>
          <w:p w14:paraId="0EDED11C">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14:paraId="75D62783">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579C7F57">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下午</w:t>
            </w:r>
          </w:p>
        </w:tc>
        <w:tc>
          <w:tcPr>
            <w:tcW w:w="2438" w:type="dxa"/>
            <w:tcBorders>
              <w:top w:val="single" w:color="auto" w:sz="4" w:space="0"/>
              <w:left w:val="single" w:color="auto" w:sz="4" w:space="0"/>
              <w:bottom w:val="single" w:color="auto" w:sz="4" w:space="0"/>
              <w:right w:val="single" w:color="auto" w:sz="4" w:space="0"/>
            </w:tcBorders>
            <w:vAlign w:val="center"/>
          </w:tcPr>
          <w:p w14:paraId="74019435">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14∶00—17∶30</w:t>
            </w:r>
          </w:p>
        </w:tc>
        <w:tc>
          <w:tcPr>
            <w:tcW w:w="2062" w:type="dxa"/>
            <w:vMerge w:val="continue"/>
            <w:tcBorders>
              <w:left w:val="single" w:color="auto" w:sz="4" w:space="0"/>
              <w:right w:val="single" w:color="auto" w:sz="4" w:space="0"/>
            </w:tcBorders>
            <w:vAlign w:val="center"/>
          </w:tcPr>
          <w:p w14:paraId="666B1AA4">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449E7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top w:val="single" w:color="auto" w:sz="4" w:space="0"/>
              <w:left w:val="single" w:color="auto" w:sz="4" w:space="0"/>
              <w:bottom w:val="single" w:color="auto" w:sz="4" w:space="0"/>
              <w:right w:val="single" w:color="auto" w:sz="4" w:space="0"/>
            </w:tcBorders>
            <w:vAlign w:val="center"/>
          </w:tcPr>
          <w:p w14:paraId="0ECCE37A">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283" w:type="dxa"/>
            <w:vMerge w:val="continue"/>
            <w:tcBorders>
              <w:top w:val="single" w:color="auto" w:sz="4" w:space="0"/>
              <w:left w:val="single" w:color="auto" w:sz="4" w:space="0"/>
              <w:bottom w:val="single" w:color="auto" w:sz="4" w:space="0"/>
              <w:right w:val="single" w:color="auto" w:sz="4" w:space="0"/>
            </w:tcBorders>
            <w:vAlign w:val="center"/>
          </w:tcPr>
          <w:p w14:paraId="7A3B77D5">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vMerge w:val="restart"/>
            <w:tcBorders>
              <w:top w:val="single" w:color="auto" w:sz="4" w:space="0"/>
              <w:left w:val="single" w:color="auto" w:sz="4" w:space="0"/>
              <w:bottom w:val="single" w:color="auto" w:sz="4" w:space="0"/>
              <w:right w:val="single" w:color="auto" w:sz="4" w:space="0"/>
            </w:tcBorders>
            <w:vAlign w:val="center"/>
          </w:tcPr>
          <w:p w14:paraId="3312F360">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其他区域保洁</w:t>
            </w:r>
          </w:p>
        </w:tc>
        <w:tc>
          <w:tcPr>
            <w:tcW w:w="1620" w:type="dxa"/>
            <w:tcBorders>
              <w:top w:val="single" w:color="auto" w:sz="4" w:space="0"/>
              <w:left w:val="single" w:color="auto" w:sz="4" w:space="0"/>
              <w:bottom w:val="single" w:color="auto" w:sz="4" w:space="0"/>
              <w:right w:val="single" w:color="auto" w:sz="4" w:space="0"/>
            </w:tcBorders>
            <w:vAlign w:val="center"/>
          </w:tcPr>
          <w:p w14:paraId="7004F58F">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上午</w:t>
            </w:r>
          </w:p>
        </w:tc>
        <w:tc>
          <w:tcPr>
            <w:tcW w:w="2438" w:type="dxa"/>
            <w:tcBorders>
              <w:top w:val="single" w:color="auto" w:sz="4" w:space="0"/>
              <w:left w:val="single" w:color="auto" w:sz="4" w:space="0"/>
              <w:bottom w:val="single" w:color="auto" w:sz="4" w:space="0"/>
              <w:right w:val="single" w:color="auto" w:sz="4" w:space="0"/>
            </w:tcBorders>
            <w:vAlign w:val="center"/>
          </w:tcPr>
          <w:p w14:paraId="686C2BE8">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7∶00—11∶30</w:t>
            </w:r>
          </w:p>
        </w:tc>
        <w:tc>
          <w:tcPr>
            <w:tcW w:w="2062" w:type="dxa"/>
            <w:vMerge w:val="continue"/>
            <w:tcBorders>
              <w:left w:val="single" w:color="auto" w:sz="4" w:space="0"/>
              <w:right w:val="single" w:color="auto" w:sz="4" w:space="0"/>
            </w:tcBorders>
            <w:vAlign w:val="center"/>
          </w:tcPr>
          <w:p w14:paraId="4101834B">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0645D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top w:val="single" w:color="auto" w:sz="4" w:space="0"/>
              <w:left w:val="single" w:color="auto" w:sz="4" w:space="0"/>
              <w:bottom w:val="single" w:color="auto" w:sz="4" w:space="0"/>
              <w:right w:val="single" w:color="auto" w:sz="4" w:space="0"/>
            </w:tcBorders>
            <w:vAlign w:val="center"/>
          </w:tcPr>
          <w:p w14:paraId="5EEAECD9">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283" w:type="dxa"/>
            <w:vMerge w:val="continue"/>
            <w:tcBorders>
              <w:top w:val="single" w:color="auto" w:sz="4" w:space="0"/>
              <w:left w:val="single" w:color="auto" w:sz="4" w:space="0"/>
              <w:bottom w:val="single" w:color="auto" w:sz="4" w:space="0"/>
              <w:right w:val="single" w:color="auto" w:sz="4" w:space="0"/>
            </w:tcBorders>
            <w:vAlign w:val="center"/>
          </w:tcPr>
          <w:p w14:paraId="030D3216">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14:paraId="2B5466A5">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3C0B11A2">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下午</w:t>
            </w:r>
          </w:p>
        </w:tc>
        <w:tc>
          <w:tcPr>
            <w:tcW w:w="2438" w:type="dxa"/>
            <w:tcBorders>
              <w:top w:val="single" w:color="auto" w:sz="4" w:space="0"/>
              <w:left w:val="single" w:color="auto" w:sz="4" w:space="0"/>
              <w:bottom w:val="single" w:color="auto" w:sz="4" w:space="0"/>
              <w:right w:val="single" w:color="auto" w:sz="4" w:space="0"/>
            </w:tcBorders>
            <w:vAlign w:val="center"/>
          </w:tcPr>
          <w:p w14:paraId="55890D09">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14∶00—17∶30</w:t>
            </w:r>
          </w:p>
        </w:tc>
        <w:tc>
          <w:tcPr>
            <w:tcW w:w="2062" w:type="dxa"/>
            <w:vMerge w:val="continue"/>
            <w:tcBorders>
              <w:left w:val="single" w:color="auto" w:sz="4" w:space="0"/>
              <w:right w:val="single" w:color="auto" w:sz="4" w:space="0"/>
            </w:tcBorders>
            <w:vAlign w:val="center"/>
          </w:tcPr>
          <w:p w14:paraId="5FA56822">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5C67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top w:val="single" w:color="auto" w:sz="4" w:space="0"/>
              <w:left w:val="single" w:color="auto" w:sz="4" w:space="0"/>
              <w:bottom w:val="single" w:color="auto" w:sz="4" w:space="0"/>
              <w:right w:val="single" w:color="auto" w:sz="4" w:space="0"/>
            </w:tcBorders>
            <w:vAlign w:val="center"/>
          </w:tcPr>
          <w:p w14:paraId="598253AE">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283" w:type="dxa"/>
            <w:vMerge w:val="continue"/>
            <w:tcBorders>
              <w:top w:val="single" w:color="auto" w:sz="4" w:space="0"/>
              <w:left w:val="single" w:color="auto" w:sz="4" w:space="0"/>
              <w:bottom w:val="single" w:color="auto" w:sz="4" w:space="0"/>
              <w:right w:val="single" w:color="auto" w:sz="4" w:space="0"/>
            </w:tcBorders>
            <w:vAlign w:val="center"/>
          </w:tcPr>
          <w:p w14:paraId="26C5671C">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vMerge w:val="restart"/>
            <w:tcBorders>
              <w:top w:val="single" w:color="auto" w:sz="4" w:space="0"/>
              <w:left w:val="single" w:color="auto" w:sz="4" w:space="0"/>
              <w:bottom w:val="single" w:color="auto" w:sz="4" w:space="0"/>
              <w:right w:val="single" w:color="auto" w:sz="4" w:space="0"/>
            </w:tcBorders>
            <w:vAlign w:val="center"/>
          </w:tcPr>
          <w:p w14:paraId="20EF4F89">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外围保洁</w:t>
            </w:r>
          </w:p>
        </w:tc>
        <w:tc>
          <w:tcPr>
            <w:tcW w:w="1620" w:type="dxa"/>
            <w:tcBorders>
              <w:top w:val="single" w:color="auto" w:sz="4" w:space="0"/>
              <w:left w:val="single" w:color="auto" w:sz="4" w:space="0"/>
              <w:bottom w:val="single" w:color="auto" w:sz="4" w:space="0"/>
              <w:right w:val="single" w:color="auto" w:sz="4" w:space="0"/>
            </w:tcBorders>
            <w:vAlign w:val="center"/>
          </w:tcPr>
          <w:p w14:paraId="5411A64C">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上午</w:t>
            </w:r>
          </w:p>
        </w:tc>
        <w:tc>
          <w:tcPr>
            <w:tcW w:w="2438" w:type="dxa"/>
            <w:tcBorders>
              <w:top w:val="single" w:color="auto" w:sz="4" w:space="0"/>
              <w:left w:val="single" w:color="auto" w:sz="4" w:space="0"/>
              <w:bottom w:val="single" w:color="auto" w:sz="4" w:space="0"/>
              <w:right w:val="single" w:color="auto" w:sz="4" w:space="0"/>
            </w:tcBorders>
            <w:vAlign w:val="center"/>
          </w:tcPr>
          <w:p w14:paraId="7763D681">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6∶30—11∶30</w:t>
            </w:r>
          </w:p>
        </w:tc>
        <w:tc>
          <w:tcPr>
            <w:tcW w:w="2062" w:type="dxa"/>
            <w:vMerge w:val="continue"/>
            <w:tcBorders>
              <w:left w:val="single" w:color="auto" w:sz="4" w:space="0"/>
              <w:right w:val="single" w:color="auto" w:sz="4" w:space="0"/>
            </w:tcBorders>
            <w:vAlign w:val="center"/>
          </w:tcPr>
          <w:p w14:paraId="2C8E99F3">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6C816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top w:val="single" w:color="auto" w:sz="4" w:space="0"/>
              <w:left w:val="single" w:color="auto" w:sz="4" w:space="0"/>
              <w:bottom w:val="single" w:color="auto" w:sz="4" w:space="0"/>
              <w:right w:val="single" w:color="auto" w:sz="4" w:space="0"/>
            </w:tcBorders>
            <w:vAlign w:val="center"/>
          </w:tcPr>
          <w:p w14:paraId="478A83DA">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283" w:type="dxa"/>
            <w:vMerge w:val="continue"/>
            <w:tcBorders>
              <w:top w:val="single" w:color="auto" w:sz="4" w:space="0"/>
              <w:left w:val="single" w:color="auto" w:sz="4" w:space="0"/>
              <w:bottom w:val="single" w:color="auto" w:sz="4" w:space="0"/>
              <w:right w:val="single" w:color="auto" w:sz="4" w:space="0"/>
            </w:tcBorders>
            <w:vAlign w:val="center"/>
          </w:tcPr>
          <w:p w14:paraId="4489FE77">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14:paraId="3B6D42B4">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6B5DAF4F">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下午</w:t>
            </w:r>
          </w:p>
        </w:tc>
        <w:tc>
          <w:tcPr>
            <w:tcW w:w="2438" w:type="dxa"/>
            <w:tcBorders>
              <w:top w:val="single" w:color="auto" w:sz="4" w:space="0"/>
              <w:left w:val="single" w:color="auto" w:sz="4" w:space="0"/>
              <w:bottom w:val="single" w:color="auto" w:sz="4" w:space="0"/>
              <w:right w:val="single" w:color="auto" w:sz="4" w:space="0"/>
            </w:tcBorders>
            <w:vAlign w:val="center"/>
          </w:tcPr>
          <w:p w14:paraId="45D4A5EF">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14∶00—17∶30</w:t>
            </w:r>
          </w:p>
        </w:tc>
        <w:tc>
          <w:tcPr>
            <w:tcW w:w="2062" w:type="dxa"/>
            <w:vMerge w:val="continue"/>
            <w:tcBorders>
              <w:left w:val="single" w:color="auto" w:sz="4" w:space="0"/>
              <w:bottom w:val="single" w:color="auto" w:sz="4" w:space="0"/>
              <w:right w:val="single" w:color="auto" w:sz="4" w:space="0"/>
            </w:tcBorders>
            <w:vAlign w:val="center"/>
          </w:tcPr>
          <w:p w14:paraId="774ED41E">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66B30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restart"/>
            <w:tcBorders>
              <w:top w:val="single" w:color="auto" w:sz="4" w:space="0"/>
              <w:left w:val="single" w:color="auto" w:sz="4" w:space="0"/>
              <w:bottom w:val="single" w:color="auto" w:sz="4" w:space="0"/>
              <w:right w:val="single" w:color="auto" w:sz="4" w:space="0"/>
            </w:tcBorders>
            <w:vAlign w:val="center"/>
          </w:tcPr>
          <w:p w14:paraId="7716AC38">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2</w:t>
            </w:r>
          </w:p>
        </w:tc>
        <w:tc>
          <w:tcPr>
            <w:tcW w:w="2903" w:type="dxa"/>
            <w:gridSpan w:val="2"/>
            <w:vMerge w:val="restart"/>
            <w:tcBorders>
              <w:top w:val="single" w:color="auto" w:sz="4" w:space="0"/>
              <w:left w:val="single" w:color="auto" w:sz="4" w:space="0"/>
              <w:bottom w:val="single" w:color="auto" w:sz="4" w:space="0"/>
              <w:right w:val="single" w:color="auto" w:sz="4" w:space="0"/>
            </w:tcBorders>
            <w:vAlign w:val="center"/>
          </w:tcPr>
          <w:p w14:paraId="2DEAE5A6">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保安服务</w:t>
            </w:r>
          </w:p>
        </w:tc>
        <w:tc>
          <w:tcPr>
            <w:tcW w:w="1620" w:type="dxa"/>
            <w:tcBorders>
              <w:top w:val="single" w:color="auto" w:sz="4" w:space="0"/>
              <w:left w:val="single" w:color="auto" w:sz="4" w:space="0"/>
              <w:bottom w:val="single" w:color="auto" w:sz="4" w:space="0"/>
              <w:right w:val="single" w:color="auto" w:sz="4" w:space="0"/>
            </w:tcBorders>
            <w:vAlign w:val="center"/>
          </w:tcPr>
          <w:p w14:paraId="28A5408E">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早班</w:t>
            </w:r>
          </w:p>
        </w:tc>
        <w:tc>
          <w:tcPr>
            <w:tcW w:w="2438" w:type="dxa"/>
            <w:tcBorders>
              <w:top w:val="single" w:color="auto" w:sz="4" w:space="0"/>
              <w:left w:val="single" w:color="auto" w:sz="4" w:space="0"/>
              <w:bottom w:val="single" w:color="auto" w:sz="4" w:space="0"/>
              <w:right w:val="single" w:color="auto" w:sz="4" w:space="0"/>
            </w:tcBorders>
            <w:vAlign w:val="center"/>
          </w:tcPr>
          <w:p w14:paraId="541AE405">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7∶30—15∶30</w:t>
            </w:r>
          </w:p>
        </w:tc>
        <w:tc>
          <w:tcPr>
            <w:tcW w:w="2062" w:type="dxa"/>
            <w:vMerge w:val="restart"/>
            <w:tcBorders>
              <w:top w:val="single" w:color="auto" w:sz="4" w:space="0"/>
              <w:left w:val="single" w:color="auto" w:sz="4" w:space="0"/>
              <w:bottom w:val="single" w:color="auto" w:sz="4" w:space="0"/>
              <w:right w:val="single" w:color="auto" w:sz="4" w:space="0"/>
            </w:tcBorders>
            <w:vAlign w:val="center"/>
          </w:tcPr>
          <w:p w14:paraId="621A4DCD">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24小时值班</w:t>
            </w:r>
          </w:p>
        </w:tc>
      </w:tr>
      <w:tr w14:paraId="0FD0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top w:val="single" w:color="auto" w:sz="4" w:space="0"/>
              <w:left w:val="single" w:color="auto" w:sz="4" w:space="0"/>
              <w:bottom w:val="single" w:color="auto" w:sz="4" w:space="0"/>
              <w:right w:val="single" w:color="auto" w:sz="4" w:space="0"/>
            </w:tcBorders>
            <w:vAlign w:val="center"/>
          </w:tcPr>
          <w:p w14:paraId="731B0210">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2903" w:type="dxa"/>
            <w:gridSpan w:val="2"/>
            <w:vMerge w:val="continue"/>
            <w:tcBorders>
              <w:top w:val="single" w:color="auto" w:sz="4" w:space="0"/>
              <w:left w:val="single" w:color="auto" w:sz="4" w:space="0"/>
              <w:bottom w:val="single" w:color="auto" w:sz="4" w:space="0"/>
              <w:right w:val="single" w:color="auto" w:sz="4" w:space="0"/>
            </w:tcBorders>
            <w:vAlign w:val="center"/>
          </w:tcPr>
          <w:p w14:paraId="5611FB8F">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78CD58ED">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下午</w:t>
            </w:r>
          </w:p>
        </w:tc>
        <w:tc>
          <w:tcPr>
            <w:tcW w:w="2438" w:type="dxa"/>
            <w:tcBorders>
              <w:top w:val="single" w:color="auto" w:sz="4" w:space="0"/>
              <w:left w:val="single" w:color="auto" w:sz="4" w:space="0"/>
              <w:bottom w:val="single" w:color="auto" w:sz="4" w:space="0"/>
              <w:right w:val="single" w:color="auto" w:sz="4" w:space="0"/>
            </w:tcBorders>
            <w:vAlign w:val="center"/>
          </w:tcPr>
          <w:p w14:paraId="5D8C51EF">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15∶30—23∶30</w:t>
            </w:r>
          </w:p>
        </w:tc>
        <w:tc>
          <w:tcPr>
            <w:tcW w:w="2062" w:type="dxa"/>
            <w:vMerge w:val="continue"/>
            <w:tcBorders>
              <w:top w:val="single" w:color="auto" w:sz="4" w:space="0"/>
              <w:left w:val="single" w:color="auto" w:sz="4" w:space="0"/>
              <w:bottom w:val="single" w:color="auto" w:sz="4" w:space="0"/>
              <w:right w:val="single" w:color="auto" w:sz="4" w:space="0"/>
            </w:tcBorders>
            <w:vAlign w:val="center"/>
          </w:tcPr>
          <w:p w14:paraId="2DB04972">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31733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top w:val="single" w:color="auto" w:sz="4" w:space="0"/>
              <w:left w:val="single" w:color="auto" w:sz="4" w:space="0"/>
              <w:bottom w:val="single" w:color="auto" w:sz="4" w:space="0"/>
              <w:right w:val="single" w:color="auto" w:sz="4" w:space="0"/>
            </w:tcBorders>
            <w:vAlign w:val="center"/>
          </w:tcPr>
          <w:p w14:paraId="04AA316D">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2903" w:type="dxa"/>
            <w:gridSpan w:val="2"/>
            <w:vMerge w:val="continue"/>
            <w:tcBorders>
              <w:top w:val="single" w:color="auto" w:sz="4" w:space="0"/>
              <w:left w:val="single" w:color="auto" w:sz="4" w:space="0"/>
              <w:bottom w:val="single" w:color="auto" w:sz="4" w:space="0"/>
              <w:right w:val="single" w:color="auto" w:sz="4" w:space="0"/>
            </w:tcBorders>
            <w:vAlign w:val="center"/>
          </w:tcPr>
          <w:p w14:paraId="2D812250">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208A6C65">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下午</w:t>
            </w:r>
          </w:p>
        </w:tc>
        <w:tc>
          <w:tcPr>
            <w:tcW w:w="2438" w:type="dxa"/>
            <w:tcBorders>
              <w:top w:val="single" w:color="auto" w:sz="4" w:space="0"/>
              <w:left w:val="single" w:color="auto" w:sz="4" w:space="0"/>
              <w:bottom w:val="single" w:color="auto" w:sz="4" w:space="0"/>
              <w:right w:val="single" w:color="auto" w:sz="4" w:space="0"/>
            </w:tcBorders>
            <w:vAlign w:val="center"/>
          </w:tcPr>
          <w:p w14:paraId="7DB65E21">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23∶30—7∶30</w:t>
            </w:r>
          </w:p>
        </w:tc>
        <w:tc>
          <w:tcPr>
            <w:tcW w:w="2062" w:type="dxa"/>
            <w:vMerge w:val="continue"/>
            <w:tcBorders>
              <w:top w:val="single" w:color="auto" w:sz="4" w:space="0"/>
              <w:left w:val="single" w:color="auto" w:sz="4" w:space="0"/>
              <w:bottom w:val="single" w:color="auto" w:sz="4" w:space="0"/>
              <w:right w:val="single" w:color="auto" w:sz="4" w:space="0"/>
            </w:tcBorders>
            <w:vAlign w:val="center"/>
          </w:tcPr>
          <w:p w14:paraId="12098977">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48F8F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97" w:type="dxa"/>
            <w:vMerge w:val="restart"/>
            <w:tcBorders>
              <w:top w:val="single" w:color="auto" w:sz="4" w:space="0"/>
              <w:left w:val="single" w:color="auto" w:sz="4" w:space="0"/>
              <w:bottom w:val="single" w:color="auto" w:sz="4" w:space="0"/>
              <w:right w:val="single" w:color="auto" w:sz="4" w:space="0"/>
            </w:tcBorders>
            <w:vAlign w:val="center"/>
          </w:tcPr>
          <w:p w14:paraId="303E07DC">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3</w:t>
            </w:r>
          </w:p>
        </w:tc>
        <w:tc>
          <w:tcPr>
            <w:tcW w:w="1283" w:type="dxa"/>
            <w:vMerge w:val="restart"/>
            <w:tcBorders>
              <w:top w:val="single" w:color="auto" w:sz="4" w:space="0"/>
              <w:left w:val="single" w:color="auto" w:sz="4" w:space="0"/>
              <w:bottom w:val="single" w:color="auto" w:sz="4" w:space="0"/>
              <w:right w:val="single" w:color="auto" w:sz="4" w:space="0"/>
            </w:tcBorders>
            <w:vAlign w:val="center"/>
          </w:tcPr>
          <w:p w14:paraId="375B91E7">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工</w:t>
            </w:r>
          </w:p>
          <w:p w14:paraId="261DB0A8">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程</w:t>
            </w:r>
          </w:p>
          <w:p w14:paraId="2FAB2B54">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服</w:t>
            </w:r>
          </w:p>
          <w:p w14:paraId="06303B72">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务</w:t>
            </w:r>
          </w:p>
        </w:tc>
        <w:tc>
          <w:tcPr>
            <w:tcW w:w="1620" w:type="dxa"/>
            <w:vMerge w:val="restart"/>
            <w:tcBorders>
              <w:top w:val="single" w:color="auto" w:sz="4" w:space="0"/>
              <w:left w:val="single" w:color="auto" w:sz="4" w:space="0"/>
              <w:bottom w:val="single" w:color="auto" w:sz="4" w:space="0"/>
              <w:right w:val="single" w:color="auto" w:sz="4" w:space="0"/>
            </w:tcBorders>
            <w:vAlign w:val="center"/>
          </w:tcPr>
          <w:p w14:paraId="1B481449">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水电维修服务</w:t>
            </w:r>
          </w:p>
        </w:tc>
        <w:tc>
          <w:tcPr>
            <w:tcW w:w="1620" w:type="dxa"/>
            <w:tcBorders>
              <w:top w:val="single" w:color="auto" w:sz="4" w:space="0"/>
              <w:left w:val="single" w:color="auto" w:sz="4" w:space="0"/>
              <w:bottom w:val="single" w:color="auto" w:sz="4" w:space="0"/>
              <w:right w:val="single" w:color="auto" w:sz="4" w:space="0"/>
            </w:tcBorders>
            <w:vAlign w:val="center"/>
          </w:tcPr>
          <w:p w14:paraId="625216E1">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上午</w:t>
            </w:r>
          </w:p>
        </w:tc>
        <w:tc>
          <w:tcPr>
            <w:tcW w:w="2438" w:type="dxa"/>
            <w:tcBorders>
              <w:top w:val="single" w:color="auto" w:sz="4" w:space="0"/>
              <w:left w:val="single" w:color="auto" w:sz="4" w:space="0"/>
              <w:bottom w:val="single" w:color="auto" w:sz="4" w:space="0"/>
              <w:right w:val="single" w:color="auto" w:sz="4" w:space="0"/>
            </w:tcBorders>
            <w:vAlign w:val="center"/>
          </w:tcPr>
          <w:p w14:paraId="1CEF56D7">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8∶00—12∶00</w:t>
            </w:r>
          </w:p>
        </w:tc>
        <w:tc>
          <w:tcPr>
            <w:tcW w:w="2062" w:type="dxa"/>
            <w:vMerge w:val="restart"/>
            <w:tcBorders>
              <w:top w:val="single" w:color="auto" w:sz="4" w:space="0"/>
              <w:left w:val="single" w:color="auto" w:sz="4" w:space="0"/>
              <w:right w:val="single" w:color="auto" w:sz="4" w:space="0"/>
            </w:tcBorders>
            <w:vAlign w:val="center"/>
          </w:tcPr>
          <w:p w14:paraId="0797FF48">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7A52C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top w:val="single" w:color="auto" w:sz="4" w:space="0"/>
              <w:left w:val="single" w:color="auto" w:sz="4" w:space="0"/>
              <w:bottom w:val="single" w:color="auto" w:sz="4" w:space="0"/>
              <w:right w:val="single" w:color="auto" w:sz="4" w:space="0"/>
            </w:tcBorders>
            <w:vAlign w:val="center"/>
          </w:tcPr>
          <w:p w14:paraId="4784DF0A">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283" w:type="dxa"/>
            <w:vMerge w:val="continue"/>
            <w:tcBorders>
              <w:top w:val="single" w:color="auto" w:sz="4" w:space="0"/>
              <w:left w:val="single" w:color="auto" w:sz="4" w:space="0"/>
              <w:bottom w:val="single" w:color="auto" w:sz="4" w:space="0"/>
              <w:right w:val="single" w:color="auto" w:sz="4" w:space="0"/>
            </w:tcBorders>
            <w:vAlign w:val="center"/>
          </w:tcPr>
          <w:p w14:paraId="56305EF5">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14:paraId="14F3357F">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515A59C3">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下午</w:t>
            </w:r>
          </w:p>
        </w:tc>
        <w:tc>
          <w:tcPr>
            <w:tcW w:w="2438" w:type="dxa"/>
            <w:tcBorders>
              <w:top w:val="single" w:color="auto" w:sz="4" w:space="0"/>
              <w:left w:val="single" w:color="auto" w:sz="4" w:space="0"/>
              <w:bottom w:val="single" w:color="auto" w:sz="4" w:space="0"/>
              <w:right w:val="single" w:color="auto" w:sz="4" w:space="0"/>
            </w:tcBorders>
            <w:vAlign w:val="center"/>
          </w:tcPr>
          <w:p w14:paraId="151E32A7">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14∶00—18∶00</w:t>
            </w:r>
          </w:p>
        </w:tc>
        <w:tc>
          <w:tcPr>
            <w:tcW w:w="2062" w:type="dxa"/>
            <w:vMerge w:val="continue"/>
            <w:tcBorders>
              <w:left w:val="single" w:color="auto" w:sz="4" w:space="0"/>
              <w:right w:val="single" w:color="auto" w:sz="4" w:space="0"/>
            </w:tcBorders>
            <w:vAlign w:val="center"/>
          </w:tcPr>
          <w:p w14:paraId="403B44C1">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271FD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restart"/>
            <w:tcBorders>
              <w:left w:val="single" w:color="auto" w:sz="4" w:space="0"/>
              <w:right w:val="single" w:color="auto" w:sz="4" w:space="0"/>
            </w:tcBorders>
            <w:vAlign w:val="center"/>
          </w:tcPr>
          <w:p w14:paraId="53B9F7C9">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4</w:t>
            </w:r>
          </w:p>
        </w:tc>
        <w:tc>
          <w:tcPr>
            <w:tcW w:w="2903" w:type="dxa"/>
            <w:gridSpan w:val="2"/>
            <w:vMerge w:val="restart"/>
            <w:tcBorders>
              <w:left w:val="single" w:color="auto" w:sz="4" w:space="0"/>
              <w:right w:val="single" w:color="auto" w:sz="4" w:space="0"/>
            </w:tcBorders>
            <w:vAlign w:val="center"/>
          </w:tcPr>
          <w:p w14:paraId="05EB31E2">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会务服务</w:t>
            </w:r>
          </w:p>
        </w:tc>
        <w:tc>
          <w:tcPr>
            <w:tcW w:w="1620" w:type="dxa"/>
            <w:tcBorders>
              <w:top w:val="single" w:color="auto" w:sz="4" w:space="0"/>
              <w:left w:val="single" w:color="auto" w:sz="4" w:space="0"/>
              <w:bottom w:val="single" w:color="auto" w:sz="4" w:space="0"/>
              <w:right w:val="single" w:color="auto" w:sz="4" w:space="0"/>
            </w:tcBorders>
            <w:vAlign w:val="center"/>
          </w:tcPr>
          <w:p w14:paraId="01CF4107">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上午</w:t>
            </w:r>
          </w:p>
        </w:tc>
        <w:tc>
          <w:tcPr>
            <w:tcW w:w="2438" w:type="dxa"/>
            <w:tcBorders>
              <w:top w:val="single" w:color="auto" w:sz="4" w:space="0"/>
              <w:left w:val="single" w:color="auto" w:sz="4" w:space="0"/>
              <w:bottom w:val="single" w:color="auto" w:sz="4" w:space="0"/>
              <w:right w:val="single" w:color="auto" w:sz="4" w:space="0"/>
            </w:tcBorders>
            <w:vAlign w:val="center"/>
          </w:tcPr>
          <w:p w14:paraId="451E6864">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8∶30—12∶00</w:t>
            </w:r>
          </w:p>
        </w:tc>
        <w:tc>
          <w:tcPr>
            <w:tcW w:w="2062" w:type="dxa"/>
            <w:vMerge w:val="restart"/>
            <w:tcBorders>
              <w:left w:val="single" w:color="auto" w:sz="4" w:space="0"/>
              <w:right w:val="single" w:color="auto" w:sz="4" w:space="0"/>
            </w:tcBorders>
            <w:vAlign w:val="center"/>
          </w:tcPr>
          <w:p w14:paraId="37A5649F">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682A8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left w:val="single" w:color="auto" w:sz="4" w:space="0"/>
              <w:right w:val="single" w:color="auto" w:sz="4" w:space="0"/>
            </w:tcBorders>
            <w:vAlign w:val="center"/>
          </w:tcPr>
          <w:p w14:paraId="16263965">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2903" w:type="dxa"/>
            <w:gridSpan w:val="2"/>
            <w:vMerge w:val="continue"/>
            <w:tcBorders>
              <w:left w:val="single" w:color="auto" w:sz="4" w:space="0"/>
              <w:right w:val="single" w:color="auto" w:sz="4" w:space="0"/>
            </w:tcBorders>
            <w:vAlign w:val="center"/>
          </w:tcPr>
          <w:p w14:paraId="276DD20E">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20FDC279">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下午</w:t>
            </w:r>
          </w:p>
        </w:tc>
        <w:tc>
          <w:tcPr>
            <w:tcW w:w="2438" w:type="dxa"/>
            <w:tcBorders>
              <w:top w:val="single" w:color="auto" w:sz="4" w:space="0"/>
              <w:left w:val="single" w:color="auto" w:sz="4" w:space="0"/>
              <w:bottom w:val="single" w:color="auto" w:sz="4" w:space="0"/>
              <w:right w:val="single" w:color="auto" w:sz="4" w:space="0"/>
            </w:tcBorders>
            <w:vAlign w:val="center"/>
          </w:tcPr>
          <w:p w14:paraId="219487C4">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14∶00—17∶30</w:t>
            </w:r>
          </w:p>
        </w:tc>
        <w:tc>
          <w:tcPr>
            <w:tcW w:w="2062" w:type="dxa"/>
            <w:vMerge w:val="continue"/>
            <w:tcBorders>
              <w:left w:val="single" w:color="auto" w:sz="4" w:space="0"/>
              <w:right w:val="single" w:color="auto" w:sz="4" w:space="0"/>
            </w:tcBorders>
            <w:vAlign w:val="center"/>
          </w:tcPr>
          <w:p w14:paraId="772BA40E">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40A1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left w:val="single" w:color="auto" w:sz="4" w:space="0"/>
              <w:right w:val="single" w:color="auto" w:sz="4" w:space="0"/>
            </w:tcBorders>
            <w:vAlign w:val="center"/>
          </w:tcPr>
          <w:p w14:paraId="1E233EF4">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2903" w:type="dxa"/>
            <w:gridSpan w:val="2"/>
            <w:vMerge w:val="continue"/>
            <w:tcBorders>
              <w:left w:val="single" w:color="auto" w:sz="4" w:space="0"/>
              <w:right w:val="single" w:color="auto" w:sz="4" w:space="0"/>
            </w:tcBorders>
            <w:vAlign w:val="center"/>
          </w:tcPr>
          <w:p w14:paraId="6D9AA7DE">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7BEBE16C">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中餐</w:t>
            </w:r>
          </w:p>
        </w:tc>
        <w:tc>
          <w:tcPr>
            <w:tcW w:w="2438" w:type="dxa"/>
            <w:tcBorders>
              <w:top w:val="single" w:color="auto" w:sz="4" w:space="0"/>
              <w:left w:val="single" w:color="auto" w:sz="4" w:space="0"/>
              <w:bottom w:val="single" w:color="auto" w:sz="4" w:space="0"/>
              <w:right w:val="single" w:color="auto" w:sz="4" w:space="0"/>
            </w:tcBorders>
            <w:vAlign w:val="center"/>
          </w:tcPr>
          <w:p w14:paraId="10BF8841">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12:00-13:00</w:t>
            </w:r>
          </w:p>
        </w:tc>
        <w:tc>
          <w:tcPr>
            <w:tcW w:w="2062" w:type="dxa"/>
            <w:vMerge w:val="continue"/>
            <w:tcBorders>
              <w:left w:val="single" w:color="auto" w:sz="4" w:space="0"/>
              <w:right w:val="single" w:color="auto" w:sz="4" w:space="0"/>
            </w:tcBorders>
            <w:vAlign w:val="center"/>
          </w:tcPr>
          <w:p w14:paraId="151CEEF3">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tr w14:paraId="715E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restart"/>
            <w:tcBorders>
              <w:left w:val="single" w:color="auto" w:sz="4" w:space="0"/>
              <w:right w:val="single" w:color="auto" w:sz="4" w:space="0"/>
            </w:tcBorders>
            <w:vAlign w:val="center"/>
          </w:tcPr>
          <w:p w14:paraId="22437505">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5</w:t>
            </w:r>
          </w:p>
        </w:tc>
        <w:tc>
          <w:tcPr>
            <w:tcW w:w="2903" w:type="dxa"/>
            <w:gridSpan w:val="2"/>
            <w:vMerge w:val="restart"/>
            <w:tcBorders>
              <w:left w:val="single" w:color="auto" w:sz="4" w:space="0"/>
              <w:right w:val="single" w:color="auto" w:sz="4" w:space="0"/>
            </w:tcBorders>
            <w:vAlign w:val="center"/>
          </w:tcPr>
          <w:p w14:paraId="1A0321DA">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司机服务</w:t>
            </w:r>
          </w:p>
        </w:tc>
        <w:tc>
          <w:tcPr>
            <w:tcW w:w="1620" w:type="dxa"/>
            <w:tcBorders>
              <w:top w:val="single" w:color="auto" w:sz="4" w:space="0"/>
              <w:left w:val="single" w:color="auto" w:sz="4" w:space="0"/>
              <w:bottom w:val="single" w:color="auto" w:sz="4" w:space="0"/>
              <w:right w:val="single" w:color="auto" w:sz="4" w:space="0"/>
            </w:tcBorders>
            <w:vAlign w:val="center"/>
          </w:tcPr>
          <w:p w14:paraId="5854AA71">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上午</w:t>
            </w:r>
          </w:p>
        </w:tc>
        <w:tc>
          <w:tcPr>
            <w:tcW w:w="2438" w:type="dxa"/>
            <w:tcBorders>
              <w:top w:val="single" w:color="auto" w:sz="4" w:space="0"/>
              <w:left w:val="single" w:color="auto" w:sz="4" w:space="0"/>
              <w:bottom w:val="single" w:color="auto" w:sz="4" w:space="0"/>
              <w:right w:val="single" w:color="auto" w:sz="4" w:space="0"/>
            </w:tcBorders>
            <w:vAlign w:val="center"/>
          </w:tcPr>
          <w:p w14:paraId="6CA4C0AD">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8∶00—12∶00</w:t>
            </w:r>
          </w:p>
        </w:tc>
        <w:tc>
          <w:tcPr>
            <w:tcW w:w="2062" w:type="dxa"/>
            <w:vMerge w:val="restart"/>
            <w:tcBorders>
              <w:left w:val="single" w:color="auto" w:sz="4" w:space="0"/>
              <w:right w:val="single" w:color="auto" w:sz="4" w:space="0"/>
            </w:tcBorders>
            <w:vAlign w:val="center"/>
          </w:tcPr>
          <w:p w14:paraId="0598F917">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根据出车需要，随时备岗</w:t>
            </w:r>
          </w:p>
        </w:tc>
      </w:tr>
      <w:tr w14:paraId="6E211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Merge w:val="continue"/>
            <w:tcBorders>
              <w:left w:val="single" w:color="auto" w:sz="4" w:space="0"/>
              <w:bottom w:val="single" w:color="auto" w:sz="4" w:space="0"/>
              <w:right w:val="single" w:color="auto" w:sz="4" w:space="0"/>
            </w:tcBorders>
            <w:vAlign w:val="center"/>
          </w:tcPr>
          <w:p w14:paraId="352157EE">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2903" w:type="dxa"/>
            <w:gridSpan w:val="2"/>
            <w:vMerge w:val="continue"/>
            <w:tcBorders>
              <w:left w:val="single" w:color="auto" w:sz="4" w:space="0"/>
              <w:bottom w:val="single" w:color="auto" w:sz="4" w:space="0"/>
              <w:right w:val="single" w:color="auto" w:sz="4" w:space="0"/>
            </w:tcBorders>
            <w:vAlign w:val="center"/>
          </w:tcPr>
          <w:p w14:paraId="35190832">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c>
          <w:tcPr>
            <w:tcW w:w="1620" w:type="dxa"/>
            <w:tcBorders>
              <w:top w:val="single" w:color="auto" w:sz="4" w:space="0"/>
              <w:left w:val="single" w:color="auto" w:sz="4" w:space="0"/>
              <w:bottom w:val="single" w:color="auto" w:sz="4" w:space="0"/>
              <w:right w:val="single" w:color="auto" w:sz="4" w:space="0"/>
            </w:tcBorders>
            <w:vAlign w:val="center"/>
          </w:tcPr>
          <w:p w14:paraId="4942853D">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下午</w:t>
            </w:r>
          </w:p>
        </w:tc>
        <w:tc>
          <w:tcPr>
            <w:tcW w:w="2438" w:type="dxa"/>
            <w:tcBorders>
              <w:top w:val="single" w:color="auto" w:sz="4" w:space="0"/>
              <w:left w:val="single" w:color="auto" w:sz="4" w:space="0"/>
              <w:bottom w:val="single" w:color="auto" w:sz="4" w:space="0"/>
              <w:right w:val="single" w:color="auto" w:sz="4" w:space="0"/>
            </w:tcBorders>
            <w:vAlign w:val="center"/>
          </w:tcPr>
          <w:p w14:paraId="0E613D0C">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r>
              <w:rPr>
                <w:rFonts w:hint="eastAsia" w:ascii="仿宋_GB2312" w:hAnsi="仿宋_GB2312" w:eastAsia="仿宋_GB2312" w:cs="仿宋_GB2312"/>
                <w:bCs/>
                <w:snapToGrid/>
                <w:kern w:val="2"/>
                <w:sz w:val="32"/>
                <w:szCs w:val="32"/>
                <w:lang w:val="en-US" w:eastAsia="zh-CN" w:bidi="ar-SA"/>
              </w:rPr>
              <w:t>14∶00—18∶00</w:t>
            </w:r>
          </w:p>
        </w:tc>
        <w:tc>
          <w:tcPr>
            <w:tcW w:w="2062" w:type="dxa"/>
            <w:vMerge w:val="continue"/>
            <w:tcBorders>
              <w:left w:val="single" w:color="auto" w:sz="4" w:space="0"/>
              <w:right w:val="single" w:color="auto" w:sz="4" w:space="0"/>
            </w:tcBorders>
            <w:vAlign w:val="center"/>
          </w:tcPr>
          <w:p w14:paraId="537EC87F">
            <w:pPr>
              <w:keepNext w:val="0"/>
              <w:keepLines w:val="0"/>
              <w:pageBreakBefore w:val="0"/>
              <w:widowControl w:val="0"/>
              <w:tabs>
                <w:tab w:val="right" w:pos="8312"/>
              </w:tabs>
              <w:kinsoku/>
              <w:wordWrap/>
              <w:overflowPunct/>
              <w:topLinePunct w:val="0"/>
              <w:autoSpaceDE/>
              <w:autoSpaceDN/>
              <w:bidi w:val="0"/>
              <w:adjustRightInd/>
              <w:snapToGrid/>
              <w:spacing w:line="580" w:lineRule="exact"/>
              <w:ind w:left="-140" w:leftChars="-50" w:right="-140" w:rightChars="-50" w:firstLine="0" w:firstLineChars="0"/>
              <w:jc w:val="center"/>
              <w:textAlignment w:val="auto"/>
              <w:rPr>
                <w:rFonts w:hint="eastAsia" w:ascii="仿宋_GB2312" w:hAnsi="仿宋_GB2312" w:eastAsia="仿宋_GB2312" w:cs="仿宋_GB2312"/>
                <w:bCs/>
                <w:snapToGrid/>
                <w:kern w:val="2"/>
                <w:sz w:val="32"/>
                <w:szCs w:val="32"/>
                <w:lang w:val="en-US" w:eastAsia="zh-CN" w:bidi="ar-SA"/>
              </w:rPr>
            </w:pPr>
          </w:p>
        </w:tc>
      </w:tr>
      <w:bookmarkEnd w:id="2"/>
    </w:tbl>
    <w:p w14:paraId="336B90AB">
      <w:pPr>
        <w:pStyle w:val="2"/>
        <w:keepNext w:val="0"/>
        <w:keepLines w:val="0"/>
        <w:pageBreakBefore w:val="0"/>
        <w:wordWrap/>
        <w:overflowPunct/>
        <w:topLinePunct w:val="0"/>
        <w:bidi w:val="0"/>
        <w:spacing w:line="580" w:lineRule="exact"/>
        <w:ind w:left="0" w:leftChars="0" w:firstLine="0" w:firstLineChars="0"/>
        <w:rPr>
          <w:rFonts w:hint="eastAsia" w:eastAsia="宋体"/>
          <w:lang w:val="en-US" w:eastAsia="zh-CN"/>
        </w:rPr>
      </w:pPr>
    </w:p>
    <w:p w14:paraId="5ECA4F06">
      <w:pPr>
        <w:keepNext w:val="0"/>
        <w:keepLines w:val="0"/>
        <w:pageBreakBefore w:val="0"/>
        <w:numPr>
          <w:ilvl w:val="0"/>
          <w:numId w:val="2"/>
        </w:numPr>
        <w:wordWrap/>
        <w:overflowPunct/>
        <w:topLinePunct w:val="0"/>
        <w:bidi w:val="0"/>
        <w:spacing w:line="580" w:lineRule="exact"/>
        <w:rPr>
          <w:rFonts w:hint="eastAsia" w:ascii="黑体" w:hAnsi="黑体" w:eastAsia="黑体" w:cs="黑体"/>
          <w:sz w:val="32"/>
          <w:szCs w:val="32"/>
        </w:rPr>
      </w:pPr>
      <w:r>
        <w:rPr>
          <w:rFonts w:hint="eastAsia" w:ascii="黑体" w:hAnsi="黑体" w:eastAsia="黑体" w:cs="黑体"/>
          <w:sz w:val="32"/>
          <w:szCs w:val="32"/>
          <w:lang w:val="en-US" w:eastAsia="zh-CN"/>
        </w:rPr>
        <w:t>商务</w:t>
      </w:r>
      <w:r>
        <w:rPr>
          <w:rFonts w:hint="eastAsia" w:ascii="黑体" w:hAnsi="黑体" w:eastAsia="黑体" w:cs="黑体"/>
          <w:sz w:val="32"/>
          <w:szCs w:val="32"/>
        </w:rPr>
        <w:t>要求</w:t>
      </w:r>
    </w:p>
    <w:p w14:paraId="19FC8F39">
      <w:pPr>
        <w:keepNext w:val="0"/>
        <w:keepLines w:val="0"/>
        <w:pageBreakBefore w:val="0"/>
        <w:numPr>
          <w:ilvl w:val="0"/>
          <w:numId w:val="0"/>
        </w:numPr>
        <w:wordWrap/>
        <w:overflowPunct/>
        <w:topLinePunct w:val="0"/>
        <w:bidi w:val="0"/>
        <w:spacing w:line="580" w:lineRule="exact"/>
        <w:ind w:firstLine="640" w:firstLineChars="200"/>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bCs/>
          <w:sz w:val="32"/>
          <w:szCs w:val="32"/>
          <w:lang w:val="en-US" w:eastAsia="zh-CN"/>
        </w:rPr>
        <w:t>1.</w:t>
      </w:r>
      <w:r>
        <w:rPr>
          <w:rFonts w:hint="eastAsia" w:ascii="仿宋_GB2312" w:hAnsi="仿宋_GB2312" w:eastAsia="仿宋_GB2312" w:cs="仿宋_GB2312"/>
          <w:bCs/>
          <w:sz w:val="32"/>
          <w:szCs w:val="32"/>
        </w:rPr>
        <w:t>付款方式：</w:t>
      </w:r>
      <w:r>
        <w:rPr>
          <w:rFonts w:hint="eastAsia" w:ascii="仿宋_GB2312" w:hAnsi="仿宋_GB2312" w:eastAsia="仿宋_GB2312" w:cs="仿宋_GB2312"/>
          <w:bCs/>
          <w:sz w:val="32"/>
          <w:szCs w:val="32"/>
          <w:lang w:val="en-US" w:eastAsia="zh-CN"/>
        </w:rPr>
        <w:t>按月支付，</w:t>
      </w:r>
      <w:r>
        <w:rPr>
          <w:rFonts w:hint="eastAsia" w:ascii="仿宋_GB2312" w:hAnsi="仿宋_GB2312" w:eastAsia="仿宋_GB2312" w:cs="仿宋_GB2312"/>
          <w:sz w:val="32"/>
          <w:szCs w:val="32"/>
          <w:highlight w:val="none"/>
          <w:lang w:val="en-US" w:eastAsia="zh-CN"/>
        </w:rPr>
        <w:t>按派遣人员实际人数及第二大条服务内容（1-5项）实际费用据实结算</w:t>
      </w:r>
      <w:r>
        <w:rPr>
          <w:rFonts w:hint="eastAsia" w:ascii="仿宋_GB2312" w:hAnsi="仿宋_GB2312" w:eastAsia="仿宋_GB2312" w:cs="仿宋_GB2312"/>
          <w:bCs/>
          <w:sz w:val="32"/>
          <w:szCs w:val="32"/>
          <w:highlight w:val="none"/>
        </w:rPr>
        <w:t>，具体以合同约定为准</w:t>
      </w:r>
      <w:r>
        <w:rPr>
          <w:rFonts w:hint="eastAsia" w:ascii="仿宋_GB2312" w:hAnsi="仿宋_GB2312" w:eastAsia="仿宋_GB2312" w:cs="仿宋_GB2312"/>
          <w:bCs/>
          <w:sz w:val="32"/>
          <w:szCs w:val="32"/>
          <w:highlight w:val="none"/>
          <w:lang w:eastAsia="zh-CN"/>
        </w:rPr>
        <w:t>。</w:t>
      </w:r>
    </w:p>
    <w:p w14:paraId="1560808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color w:val="auto"/>
          <w:sz w:val="32"/>
          <w:szCs w:val="32"/>
          <w:highlight w:val="none"/>
          <w:lang w:val="en-US" w:eastAsia="zh-CN"/>
        </w:rPr>
        <w:t>.供应商如需更换岗位人员，需得到甲方同意。</w:t>
      </w:r>
    </w:p>
    <w:p w14:paraId="1F4136D7">
      <w:pPr>
        <w:keepNext w:val="0"/>
        <w:keepLines w:val="0"/>
        <w:pageBreakBefore w:val="0"/>
        <w:wordWrap/>
        <w:overflowPunct/>
        <w:topLinePunct w:val="0"/>
        <w:bidi w:val="0"/>
        <w:spacing w:line="580" w:lineRule="exact"/>
        <w:ind w:firstLine="598" w:firstLineChars="187"/>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3.甲方有权</w:t>
      </w:r>
      <w:r>
        <w:rPr>
          <w:rFonts w:hint="eastAsia" w:ascii="仿宋_GB2312" w:hAnsi="仿宋_GB2312" w:eastAsia="仿宋_GB2312" w:cs="仿宋_GB2312"/>
          <w:sz w:val="32"/>
          <w:szCs w:val="32"/>
        </w:rPr>
        <w:t>监督检查乙方各物业岗位工作人员履行职责情况，有权要求并审查乙方聘用的工作人员，并定期检查乙方人员服务质量情况，对不称职的服务人员有权提出调整、更换意见。</w:t>
      </w:r>
    </w:p>
    <w:p w14:paraId="0BC5CCE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highlight w:val="none"/>
          <w:lang w:val="en-US" w:eastAsia="zh-CN"/>
        </w:rPr>
        <w:t>4.拟派服务人员中，从事的工作如需人员资质要求，派驻服务人员应具备相应能力，按照国家相关法律法规要求持有必要证书，如特种作业操作证、健康证等。</w:t>
      </w:r>
    </w:p>
    <w:p w14:paraId="02A3E01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r>
        <w:rPr>
          <w:rFonts w:hint="eastAsia" w:ascii="仿宋_GB2312" w:hAnsi="仿宋_GB2312" w:eastAsia="仿宋_GB2312" w:cs="仿宋_GB2312"/>
          <w:color w:val="auto"/>
          <w:sz w:val="32"/>
          <w:szCs w:val="32"/>
          <w:highlight w:val="none"/>
          <w:lang w:val="en-US" w:eastAsia="zh-CN"/>
        </w:rPr>
        <w:t>5.如遇紧急情况，需要临时调派人手，供应商应当在4小时内保证所需人员及时到岗。</w:t>
      </w:r>
    </w:p>
    <w:p w14:paraId="61C5A678">
      <w:pPr>
        <w:keepNext w:val="0"/>
        <w:keepLines w:val="0"/>
        <w:pageBreakBefore w:val="0"/>
        <w:numPr>
          <w:ilvl w:val="0"/>
          <w:numId w:val="2"/>
        </w:numPr>
        <w:wordWrap/>
        <w:overflowPunct/>
        <w:topLinePunct w:val="0"/>
        <w:bidi w:val="0"/>
        <w:spacing w:line="580" w:lineRule="exac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其他相关要求</w:t>
      </w:r>
    </w:p>
    <w:p w14:paraId="63AA4C67">
      <w:pPr>
        <w:keepNext w:val="0"/>
        <w:keepLines w:val="0"/>
        <w:pageBreakBefore w:val="0"/>
        <w:widowControl/>
        <w:wordWrap/>
        <w:overflowPunct/>
        <w:topLinePunct w:val="0"/>
        <w:bidi w:val="0"/>
        <w:spacing w:line="580" w:lineRule="exact"/>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1</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rPr>
        <w:t>配合政府相关部门的各类检查、检测等达到合格要求</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甲方</w:t>
      </w:r>
      <w:r>
        <w:rPr>
          <w:rFonts w:hint="eastAsia" w:ascii="仿宋_GB2312" w:hAnsi="仿宋_GB2312" w:eastAsia="仿宋_GB2312" w:cs="仿宋_GB2312"/>
          <w:bCs/>
          <w:sz w:val="32"/>
          <w:szCs w:val="32"/>
        </w:rPr>
        <w:t>定期考核物业公司，满意率未达到合同约定的合格分数</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将相应的扣减物业管理费用。</w:t>
      </w:r>
    </w:p>
    <w:p w14:paraId="26FE0F43">
      <w:pPr>
        <w:keepNext w:val="0"/>
        <w:keepLines w:val="0"/>
        <w:pageBreakBefore w:val="0"/>
        <w:widowControl/>
        <w:wordWrap/>
        <w:overflowPunct/>
        <w:topLinePunct w:val="0"/>
        <w:bidi w:val="0"/>
        <w:spacing w:line="580" w:lineRule="exact"/>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2</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rPr>
        <w:t>必须保证所有员工的工资福利、社保（五险）、劳保福利、公积金、税金等不得低于政府规定的最低标准，必须配带工作号牌上岗。</w:t>
      </w:r>
    </w:p>
    <w:p w14:paraId="40BEC78B">
      <w:pPr>
        <w:keepNext w:val="0"/>
        <w:keepLines w:val="0"/>
        <w:pageBreakBefore w:val="0"/>
        <w:widowControl/>
        <w:wordWrap/>
        <w:overflowPunct/>
        <w:topLinePunct w:val="0"/>
        <w:bidi w:val="0"/>
        <w:spacing w:line="580" w:lineRule="exact"/>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3</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rPr>
        <w:t>物业管理公司人员若发生任何纠纷等问题均与</w:t>
      </w:r>
      <w:r>
        <w:rPr>
          <w:rFonts w:hint="eastAsia" w:ascii="仿宋_GB2312" w:hAnsi="仿宋_GB2312" w:eastAsia="仿宋_GB2312" w:cs="仿宋_GB2312"/>
          <w:bCs/>
          <w:sz w:val="32"/>
          <w:szCs w:val="32"/>
          <w:lang w:val="en-US" w:eastAsia="zh-CN"/>
        </w:rPr>
        <w:t>甲</w:t>
      </w:r>
      <w:r>
        <w:rPr>
          <w:rFonts w:hint="eastAsia" w:ascii="仿宋_GB2312" w:hAnsi="仿宋_GB2312" w:eastAsia="仿宋_GB2312" w:cs="仿宋_GB2312"/>
          <w:bCs/>
          <w:sz w:val="32"/>
          <w:szCs w:val="32"/>
        </w:rPr>
        <w:t>方无关。</w:t>
      </w:r>
    </w:p>
    <w:p w14:paraId="0465DDAE">
      <w:pPr>
        <w:keepNext w:val="0"/>
        <w:keepLines w:val="0"/>
        <w:pageBreakBefore w:val="0"/>
        <w:widowControl/>
        <w:wordWrap/>
        <w:overflowPunct/>
        <w:topLinePunct w:val="0"/>
        <w:bidi w:val="0"/>
        <w:spacing w:line="580" w:lineRule="exact"/>
        <w:jc w:val="left"/>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rPr>
        <w:t>可针对采购人的特点提出合理、可行的特约服务条款</w:t>
      </w:r>
    </w:p>
    <w:p w14:paraId="32250D7F">
      <w:pPr>
        <w:keepNext w:val="0"/>
        <w:keepLines w:val="0"/>
        <w:pageBreakBefore w:val="0"/>
        <w:widowControl/>
        <w:wordWrap/>
        <w:overflowPunct/>
        <w:topLinePunct w:val="0"/>
        <w:bidi w:val="0"/>
        <w:spacing w:line="580" w:lineRule="exact"/>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大楼设备、各项物业服务档案资料是物业服务的重要资源，档案资料要保证完整，各项运行记录、故障记录、统计分析等都应纳入档案管理，以便应用于指导实际工作。合同期满后，应将物业服务的全部档案资料无条件移交委托人</w:t>
      </w:r>
    </w:p>
    <w:p w14:paraId="76859672">
      <w:pPr>
        <w:keepNext w:val="0"/>
        <w:keepLines w:val="0"/>
        <w:pageBreakBefore w:val="0"/>
        <w:widowControl/>
        <w:wordWrap/>
        <w:overflowPunct/>
        <w:topLinePunct w:val="0"/>
        <w:bidi w:val="0"/>
        <w:spacing w:line="580" w:lineRule="exact"/>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6.</w:t>
      </w:r>
      <w:r>
        <w:rPr>
          <w:rFonts w:hint="eastAsia" w:ascii="仿宋_GB2312" w:hAnsi="仿宋_GB2312" w:eastAsia="仿宋_GB2312" w:cs="仿宋_GB2312"/>
          <w:bCs/>
          <w:sz w:val="32"/>
          <w:szCs w:val="32"/>
        </w:rPr>
        <w:t>方案描述未尽内容，由双方在签订合同时补充完善。</w:t>
      </w:r>
    </w:p>
    <w:p w14:paraId="26B145C4">
      <w:pPr>
        <w:pStyle w:val="2"/>
        <w:keepNext w:val="0"/>
        <w:keepLines w:val="0"/>
        <w:pageBreakBefore w:val="0"/>
        <w:wordWrap/>
        <w:overflowPunct/>
        <w:topLinePunct w:val="0"/>
        <w:bidi w:val="0"/>
        <w:spacing w:line="580" w:lineRule="exact"/>
        <w:ind w:left="0" w:leftChars="0" w:firstLine="0" w:firstLineChars="0"/>
        <w:rPr>
          <w:rFonts w:hint="default" w:cs="宋体" w:asciiTheme="minorEastAsia" w:hAnsiTheme="minorEastAsia" w:eastAsiaTheme="minorEastAsia"/>
          <w:bCs/>
          <w:szCs w:val="21"/>
          <w:lang w:val="en-US" w:eastAsia="zh-CN"/>
        </w:rPr>
      </w:pPr>
    </w:p>
    <w:p w14:paraId="02B9B886">
      <w:pPr>
        <w:bidi w:val="0"/>
        <w:ind w:left="0" w:leftChars="0" w:firstLine="0" w:firstLineChars="0"/>
        <w:rPr>
          <w:rFonts w:hint="default"/>
          <w:lang w:val="en-US" w:eastAsia="zh-CN"/>
        </w:rPr>
      </w:pPr>
      <w:bookmarkStart w:id="3" w:name="_GoBack"/>
      <w:bookmarkEnd w:id="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4259AD"/>
    <w:multiLevelType w:val="multilevel"/>
    <w:tmpl w:val="EC4259AD"/>
    <w:lvl w:ilvl="0" w:tentative="0">
      <w:start w:val="0"/>
      <w:numFmt w:val="none"/>
      <w:pStyle w:val="5"/>
      <w:lvlText w:val=""/>
      <w:lvlJc w:val="left"/>
      <w:pPr>
        <w:tabs>
          <w:tab w:val="left" w:pos="0"/>
        </w:tabs>
        <w:ind w:left="0" w:leftChars="0" w:firstLine="0" w:firstLineChars="0"/>
      </w:pPr>
      <w:rPr>
        <w:rFonts w:hint="default" w:ascii="宋体" w:hAnsi="宋体" w:eastAsia="宋体" w:cs="宋体"/>
        <w:b/>
        <w:i w:val="0"/>
        <w:sz w:val="24"/>
      </w:rPr>
    </w:lvl>
    <w:lvl w:ilvl="1" w:tentative="0">
      <w:start w:val="5"/>
      <w:numFmt w:val="decimal"/>
      <w:lvlText w:val="%1.%2"/>
      <w:lvlJc w:val="left"/>
      <w:pPr>
        <w:tabs>
          <w:tab w:val="left" w:pos="1134"/>
        </w:tabs>
        <w:ind w:left="1134" w:hanging="1134"/>
      </w:pPr>
      <w:rPr>
        <w:rFonts w:hint="eastAsia" w:ascii="宋体" w:eastAsia="宋体"/>
        <w:b w:val="0"/>
        <w:i w:val="0"/>
        <w:sz w:val="24"/>
      </w:rPr>
    </w:lvl>
    <w:lvl w:ilvl="2" w:tentative="0">
      <w:start w:val="1"/>
      <w:numFmt w:val="decimal"/>
      <w:lvlText w:val="10.4.%3"/>
      <w:lvlJc w:val="left"/>
      <w:pPr>
        <w:tabs>
          <w:tab w:val="left" w:pos="1134"/>
        </w:tabs>
        <w:ind w:left="1134" w:hanging="1134"/>
      </w:pPr>
      <w:rPr>
        <w:rFonts w:hint="eastAsia" w:ascii="宋体" w:eastAsia="宋体"/>
        <w:b w:val="0"/>
        <w:i w:val="0"/>
        <w:sz w:val="24"/>
        <w:szCs w:val="24"/>
      </w:rPr>
    </w:lvl>
    <w:lvl w:ilvl="3" w:tentative="0">
      <w:start w:val="1"/>
      <w:numFmt w:val="decimal"/>
      <w:lvlText w:val="%1.%2.%3.%4"/>
      <w:lvlJc w:val="left"/>
      <w:pPr>
        <w:tabs>
          <w:tab w:val="left" w:pos="1134"/>
        </w:tabs>
        <w:ind w:left="1134" w:hanging="1134"/>
      </w:pPr>
      <w:rPr>
        <w:rFonts w:hint="eastAsia" w:ascii="宋体" w:eastAsia="宋体"/>
        <w:b w:val="0"/>
        <w:i w:val="0"/>
        <w:sz w:val="24"/>
      </w:rPr>
    </w:lvl>
    <w:lvl w:ilvl="4" w:tentative="0">
      <w:start w:val="1"/>
      <w:numFmt w:val="decimal"/>
      <w:lvlText w:val="%1.%2.%3.%4.%5"/>
      <w:lvlJc w:val="left"/>
      <w:pPr>
        <w:tabs>
          <w:tab w:val="left" w:pos="1134"/>
        </w:tabs>
        <w:ind w:left="1134" w:hanging="1134"/>
      </w:pPr>
      <w:rPr>
        <w:rFonts w:hint="eastAsia" w:ascii="宋体" w:eastAsia="宋体"/>
        <w:b w:val="0"/>
        <w:i w:val="0"/>
        <w:sz w:val="24"/>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141F1E22"/>
    <w:multiLevelType w:val="singleLevel"/>
    <w:tmpl w:val="141F1E22"/>
    <w:lvl w:ilvl="0" w:tentative="0">
      <w:start w:val="1"/>
      <w:numFmt w:val="decimal"/>
      <w:suff w:val="nothing"/>
      <w:lvlText w:val="%1、"/>
      <w:lvlJc w:val="left"/>
    </w:lvl>
  </w:abstractNum>
  <w:abstractNum w:abstractNumId="2">
    <w:nsid w:val="2BC12E78"/>
    <w:multiLevelType w:val="singleLevel"/>
    <w:tmpl w:val="2BC12E78"/>
    <w:lvl w:ilvl="0" w:tentative="0">
      <w:start w:val="1"/>
      <w:numFmt w:val="chineseCounting"/>
      <w:suff w:val="nothing"/>
      <w:lvlText w:val="（%1）"/>
      <w:lvlJc w:val="left"/>
      <w:rPr>
        <w:rFonts w:hint="eastAsia"/>
      </w:rPr>
    </w:lvl>
  </w:abstractNum>
  <w:abstractNum w:abstractNumId="3">
    <w:nsid w:val="7677A59E"/>
    <w:multiLevelType w:val="singleLevel"/>
    <w:tmpl w:val="7677A59E"/>
    <w:lvl w:ilvl="0" w:tentative="0">
      <w:start w:val="1"/>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8A180D"/>
    <w:rsid w:val="023A2E4D"/>
    <w:rsid w:val="032C2363"/>
    <w:rsid w:val="038F71C9"/>
    <w:rsid w:val="03EE0393"/>
    <w:rsid w:val="040013F5"/>
    <w:rsid w:val="05726DA2"/>
    <w:rsid w:val="07713690"/>
    <w:rsid w:val="08504C31"/>
    <w:rsid w:val="0B1F3EA8"/>
    <w:rsid w:val="181067F3"/>
    <w:rsid w:val="284C572F"/>
    <w:rsid w:val="2A14309C"/>
    <w:rsid w:val="2C540223"/>
    <w:rsid w:val="2C8C5B55"/>
    <w:rsid w:val="31800F82"/>
    <w:rsid w:val="3A717D6E"/>
    <w:rsid w:val="40D749CB"/>
    <w:rsid w:val="41101DAB"/>
    <w:rsid w:val="4244143A"/>
    <w:rsid w:val="43421586"/>
    <w:rsid w:val="45830BEC"/>
    <w:rsid w:val="4DDD2EED"/>
    <w:rsid w:val="4FCA1780"/>
    <w:rsid w:val="5C7132EF"/>
    <w:rsid w:val="5F166FCB"/>
    <w:rsid w:val="60C95E72"/>
    <w:rsid w:val="60D6628B"/>
    <w:rsid w:val="60FB5DB2"/>
    <w:rsid w:val="62BC6C30"/>
    <w:rsid w:val="63F95605"/>
    <w:rsid w:val="68282249"/>
    <w:rsid w:val="688A180D"/>
    <w:rsid w:val="6C511909"/>
    <w:rsid w:val="6D471BC6"/>
    <w:rsid w:val="6D9767D9"/>
    <w:rsid w:val="6DB3635A"/>
    <w:rsid w:val="73522870"/>
    <w:rsid w:val="74496E7E"/>
    <w:rsid w:val="7D6353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360" w:lineRule="auto"/>
      <w:ind w:firstLine="560" w:firstLineChars="200"/>
      <w:jc w:val="left"/>
      <w:textAlignment w:val="baseline"/>
    </w:pPr>
    <w:rPr>
      <w:rFonts w:ascii="Arial" w:hAnsi="Arial" w:eastAsia="宋体" w:cs="Arial"/>
      <w:snapToGrid w:val="0"/>
      <w:color w:val="000000"/>
      <w:kern w:val="0"/>
      <w:sz w:val="28"/>
      <w:szCs w:val="21"/>
    </w:rPr>
  </w:style>
  <w:style w:type="paragraph" w:styleId="3">
    <w:name w:val="heading 1"/>
    <w:basedOn w:val="1"/>
    <w:next w:val="1"/>
    <w:qFormat/>
    <w:uiPriority w:val="0"/>
    <w:pPr>
      <w:keepNext/>
      <w:keepLines/>
      <w:spacing w:beforeLines="0" w:beforeAutospacing="0" w:afterLines="0" w:afterAutospacing="0" w:line="360" w:lineRule="auto"/>
      <w:outlineLvl w:val="0"/>
    </w:pPr>
    <w:rPr>
      <w:b/>
      <w:kern w:val="44"/>
      <w:sz w:val="32"/>
    </w:rPr>
  </w:style>
  <w:style w:type="paragraph" w:styleId="4">
    <w:name w:val="heading 2"/>
    <w:basedOn w:val="1"/>
    <w:next w:val="1"/>
    <w:link w:val="14"/>
    <w:semiHidden/>
    <w:unhideWhenUsed/>
    <w:qFormat/>
    <w:uiPriority w:val="0"/>
    <w:pPr>
      <w:keepNext/>
      <w:keepLines/>
      <w:spacing w:line="360" w:lineRule="auto"/>
      <w:jc w:val="center"/>
      <w:outlineLvl w:val="1"/>
    </w:pPr>
    <w:rPr>
      <w:rFonts w:eastAsia="宋体" w:asciiTheme="majorAscii" w:hAnsiTheme="majorAscii" w:cstheme="majorBidi"/>
      <w:b/>
      <w:bCs/>
      <w:snapToGrid w:val="0"/>
      <w:color w:val="000000"/>
      <w:kern w:val="0"/>
      <w:sz w:val="28"/>
      <w:szCs w:val="32"/>
    </w:rPr>
  </w:style>
  <w:style w:type="paragraph" w:styleId="5">
    <w:name w:val="heading 3"/>
    <w:basedOn w:val="1"/>
    <w:next w:val="1"/>
    <w:link w:val="15"/>
    <w:semiHidden/>
    <w:unhideWhenUsed/>
    <w:qFormat/>
    <w:uiPriority w:val="0"/>
    <w:pPr>
      <w:keepNext/>
      <w:keepLines/>
      <w:numPr>
        <w:ilvl w:val="0"/>
        <w:numId w:val="1"/>
      </w:numPr>
      <w:tabs>
        <w:tab w:val="left" w:pos="1134"/>
      </w:tabs>
      <w:spacing w:line="360" w:lineRule="auto"/>
      <w:ind w:left="0" w:firstLine="0"/>
      <w:outlineLvl w:val="2"/>
    </w:pPr>
    <w:rPr>
      <w:rFonts w:ascii="宋体" w:hAnsi="宋体" w:eastAsia="宋体" w:cs="Arial"/>
      <w:b/>
      <w:bCs/>
      <w:snapToGrid w:val="0"/>
      <w:color w:val="000000"/>
      <w:kern w:val="0"/>
      <w:sz w:val="28"/>
      <w:szCs w:val="32"/>
    </w:rPr>
  </w:style>
  <w:style w:type="paragraph" w:styleId="6">
    <w:name w:val="heading 4"/>
    <w:basedOn w:val="1"/>
    <w:next w:val="1"/>
    <w:semiHidden/>
    <w:unhideWhenUsed/>
    <w:qFormat/>
    <w:uiPriority w:val="0"/>
    <w:pPr>
      <w:keepNext/>
      <w:keepLines/>
      <w:spacing w:beforeLines="0" w:beforeAutospacing="0" w:afterLines="0" w:afterAutospacing="0" w:line="360" w:lineRule="auto"/>
      <w:ind w:firstLine="0" w:firstLineChars="0"/>
      <w:outlineLvl w:val="3"/>
    </w:pPr>
    <w:rPr>
      <w:rFonts w:ascii="Arial" w:hAnsi="Arial" w:eastAsia="宋体" w:cs="Arial"/>
      <w:b/>
      <w:snapToGrid w:val="0"/>
      <w:color w:val="000000"/>
      <w:kern w:val="0"/>
      <w:sz w:val="28"/>
      <w:szCs w:val="21"/>
    </w:rPr>
  </w:style>
  <w:style w:type="paragraph" w:styleId="7">
    <w:name w:val="heading 5"/>
    <w:basedOn w:val="1"/>
    <w:next w:val="1"/>
    <w:link w:val="16"/>
    <w:semiHidden/>
    <w:unhideWhenUsed/>
    <w:qFormat/>
    <w:uiPriority w:val="0"/>
    <w:pPr>
      <w:keepNext/>
      <w:keepLines/>
      <w:spacing w:beforeLines="0" w:beforeAutospacing="0" w:afterLines="0" w:afterAutospacing="0" w:line="360" w:lineRule="auto"/>
      <w:ind w:firstLine="0" w:firstLineChars="0"/>
      <w:outlineLvl w:val="4"/>
    </w:pPr>
    <w:rPr>
      <w:rFonts w:ascii="Arial" w:hAnsi="Arial" w:eastAsia="宋体" w:cs="Arial"/>
      <w:b/>
      <w:snapToGrid w:val="0"/>
      <w:color w:val="000000"/>
      <w:kern w:val="0"/>
      <w:sz w:val="28"/>
      <w:szCs w:val="21"/>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0"/>
    <w:pPr>
      <w:tabs>
        <w:tab w:val="center" w:pos="4153"/>
        <w:tab w:val="right" w:pos="8306"/>
      </w:tabs>
      <w:snapToGrid w:val="0"/>
      <w:jc w:val="left"/>
    </w:pPr>
    <w:rPr>
      <w:sz w:val="18"/>
      <w:szCs w:val="18"/>
    </w:rPr>
  </w:style>
  <w:style w:type="paragraph" w:styleId="8">
    <w:name w:val="toc 7"/>
    <w:basedOn w:val="1"/>
    <w:next w:val="1"/>
    <w:unhideWhenUsed/>
    <w:qFormat/>
    <w:uiPriority w:val="39"/>
    <w:pPr>
      <w:ind w:left="1260"/>
      <w:jc w:val="left"/>
    </w:pPr>
    <w:rPr>
      <w:sz w:val="18"/>
      <w:szCs w:val="18"/>
    </w:rPr>
  </w:style>
  <w:style w:type="paragraph" w:styleId="9">
    <w:name w:val="annotation text"/>
    <w:basedOn w:val="1"/>
    <w:qFormat/>
    <w:uiPriority w:val="0"/>
    <w:pPr>
      <w:jc w:val="left"/>
    </w:pPr>
  </w:style>
  <w:style w:type="paragraph" w:styleId="10">
    <w:name w:val="Body Text"/>
    <w:basedOn w:val="1"/>
    <w:qFormat/>
    <w:uiPriority w:val="0"/>
    <w:pPr>
      <w:spacing w:line="480" w:lineRule="auto"/>
      <w:jc w:val="left"/>
      <w:textAlignment w:val="baseline"/>
    </w:pPr>
    <w:rPr>
      <w:sz w:val="24"/>
    </w:rPr>
  </w:style>
  <w:style w:type="paragraph" w:styleId="11">
    <w:name w:val="header"/>
    <w:basedOn w:val="1"/>
    <w:next w:val="1"/>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4">
    <w:name w:val="标题 2 Char"/>
    <w:basedOn w:val="13"/>
    <w:link w:val="4"/>
    <w:qFormat/>
    <w:uiPriority w:val="0"/>
    <w:rPr>
      <w:rFonts w:eastAsia="宋体" w:asciiTheme="majorAscii" w:hAnsiTheme="majorAscii" w:cstheme="majorBidi"/>
      <w:b/>
      <w:bCs/>
      <w:snapToGrid w:val="0"/>
      <w:color w:val="000000"/>
      <w:kern w:val="0"/>
      <w:sz w:val="28"/>
      <w:szCs w:val="32"/>
    </w:rPr>
  </w:style>
  <w:style w:type="character" w:customStyle="1" w:styleId="15">
    <w:name w:val="标题 3 Char"/>
    <w:basedOn w:val="13"/>
    <w:link w:val="5"/>
    <w:qFormat/>
    <w:uiPriority w:val="0"/>
    <w:rPr>
      <w:rFonts w:ascii="宋体" w:hAnsi="宋体" w:eastAsia="宋体" w:cs="Arial"/>
      <w:b/>
      <w:bCs/>
      <w:snapToGrid w:val="0"/>
      <w:color w:val="000000"/>
      <w:kern w:val="0"/>
      <w:sz w:val="28"/>
      <w:szCs w:val="32"/>
    </w:rPr>
  </w:style>
  <w:style w:type="character" w:customStyle="1" w:styleId="16">
    <w:name w:val="标题 5 Char"/>
    <w:link w:val="7"/>
    <w:qFormat/>
    <w:uiPriority w:val="0"/>
    <w:rPr>
      <w:rFonts w:ascii="Arial" w:hAnsi="Arial" w:eastAsia="宋体" w:cs="Arial"/>
      <w:b/>
      <w:snapToGrid w:val="0"/>
      <w:color w:val="000000"/>
      <w:kern w:val="0"/>
      <w:sz w:val="28"/>
      <w:szCs w:val="21"/>
    </w:rPr>
  </w:style>
  <w:style w:type="paragraph" w:customStyle="1" w:styleId="17">
    <w:name w:val="正文文本首行缩进1"/>
    <w:basedOn w:val="1"/>
    <w:autoRedefine/>
    <w:qFormat/>
    <w:uiPriority w:val="0"/>
    <w:pPr>
      <w:ind w:firstLine="420" w:firstLineChars="100"/>
    </w:pPr>
    <w:rPr>
      <w:rFonts w:ascii="Calibri" w:hAnsi="Calibri"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4143</Words>
  <Characters>4229</Characters>
  <Lines>0</Lines>
  <Paragraphs>0</Paragraphs>
  <TotalTime>1062</TotalTime>
  <ScaleCrop>false</ScaleCrop>
  <LinksUpToDate>false</LinksUpToDate>
  <CharactersWithSpaces>4237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2025-12-11T01:23:00Z</dcterms:created>
  <dc:creator>武汉市雨阳物业</dc:creator>
  <cp:lastModifiedBy>admin</cp:lastModifiedBy>
  <dcterms:modified xsi:type="dcterms:W3CDTF">2025-12-25T07:56:28Z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C1F3038F4AEA4D75A632CB62F4CA6283_13</vt:lpwstr>
  </property>
  <property fmtid="{D5CDD505-2E9C-101B-9397-08002B2CF9AE}" pid="4" name="KSOTemplateDocerSaveRecord">
    <vt:lpwstr>eyJoZGlkIjoiZDkzNjQzYjcwYzAyNzYwZjBmNWJjMTczYzdhNDEwZTEifQ==</vt:lpwstr>
  </property>
</Properties>
</file>