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F3310">
      <w:pPr>
        <w:adjustRightInd/>
        <w:snapToGrid/>
        <w:spacing w:line="240" w:lineRule="auto"/>
        <w:ind w:firstLine="0" w:firstLineChars="0"/>
        <w:rPr>
          <w:rFonts w:ascii="Calibri" w:hAnsi="Calibri" w:eastAsia="宋体" w:cs="Times New Roman"/>
          <w:color w:val="auto"/>
          <w:sz w:val="21"/>
        </w:rPr>
      </w:pPr>
    </w:p>
    <w:p w14:paraId="1E0723D1">
      <w:pPr>
        <w:widowControl/>
        <w:kinsoku w:val="0"/>
        <w:autoSpaceDE w:val="0"/>
        <w:autoSpaceDN w:val="0"/>
        <w:spacing w:before="108" w:line="219" w:lineRule="auto"/>
        <w:ind w:left="1389" w:firstLine="0" w:firstLineChars="0"/>
        <w:jc w:val="center"/>
        <w:textAlignment w:val="baseline"/>
        <w:outlineLvl w:val="0"/>
        <w:rPr>
          <w:rFonts w:hint="eastAsia" w:ascii="宋体" w:hAnsi="宋体" w:eastAsia="宋体" w:cs="宋体"/>
          <w:b/>
          <w:bCs/>
          <w:snapToGrid w:val="0"/>
          <w:color w:val="auto"/>
          <w:spacing w:val="-15"/>
          <w:kern w:val="0"/>
          <w:sz w:val="33"/>
          <w:szCs w:val="33"/>
          <w:lang w:val="en-US" w:eastAsia="en-US"/>
        </w:rPr>
      </w:pPr>
      <w:r>
        <w:rPr>
          <w:rFonts w:hint="eastAsia" w:ascii="宋体" w:hAnsi="宋体" w:eastAsia="宋体" w:cs="宋体"/>
          <w:b/>
          <w:bCs/>
          <w:snapToGrid w:val="0"/>
          <w:color w:val="auto"/>
          <w:spacing w:val="-15"/>
          <w:kern w:val="0"/>
          <w:sz w:val="33"/>
          <w:szCs w:val="33"/>
          <w:lang w:val="en-US" w:eastAsia="en-US"/>
        </w:rPr>
        <w:t>国家智慧中医医院试点</w:t>
      </w:r>
    </w:p>
    <w:p w14:paraId="105E7868">
      <w:pPr>
        <w:widowControl/>
        <w:kinsoku w:val="0"/>
        <w:autoSpaceDE w:val="0"/>
        <w:autoSpaceDN w:val="0"/>
        <w:spacing w:before="108" w:line="219" w:lineRule="auto"/>
        <w:ind w:left="1389" w:firstLine="0" w:firstLineChars="0"/>
        <w:jc w:val="center"/>
        <w:textAlignment w:val="baseline"/>
        <w:outlineLvl w:val="0"/>
        <w:rPr>
          <w:rFonts w:ascii="宋体" w:hAnsi="宋体" w:eastAsia="宋体" w:cs="宋体"/>
          <w:b/>
          <w:bCs/>
          <w:snapToGrid w:val="0"/>
          <w:color w:val="auto"/>
          <w:spacing w:val="-15"/>
          <w:kern w:val="0"/>
          <w:sz w:val="18"/>
          <w:szCs w:val="18"/>
          <w:lang w:eastAsia="en-US"/>
        </w:rPr>
      </w:pPr>
      <w:r>
        <w:rPr>
          <w:rFonts w:hint="eastAsia" w:ascii="宋体" w:hAnsi="宋体" w:eastAsia="宋体" w:cs="宋体"/>
          <w:b/>
          <w:bCs/>
          <w:snapToGrid w:val="0"/>
          <w:color w:val="auto"/>
          <w:spacing w:val="-15"/>
          <w:kern w:val="0"/>
          <w:sz w:val="33"/>
          <w:szCs w:val="33"/>
          <w:lang w:val="en-US" w:eastAsia="en-US"/>
        </w:rPr>
        <w:t>岐黄数智融合智慧中医项目</w:t>
      </w:r>
      <w:r>
        <w:rPr>
          <w:rFonts w:hint="eastAsia" w:ascii="宋体" w:hAnsi="宋体" w:eastAsia="宋体" w:cs="宋体"/>
          <w:b/>
          <w:bCs/>
          <w:snapToGrid w:val="0"/>
          <w:color w:val="auto"/>
          <w:spacing w:val="-15"/>
          <w:kern w:val="0"/>
          <w:sz w:val="33"/>
          <w:szCs w:val="33"/>
          <w:lang w:val="en-US" w:eastAsia="zh-CN"/>
        </w:rPr>
        <w:t>设计</w:t>
      </w:r>
      <w:r>
        <w:rPr>
          <w:rFonts w:ascii="宋体" w:hAnsi="宋体" w:eastAsia="宋体" w:cs="宋体"/>
          <w:b/>
          <w:bCs/>
          <w:snapToGrid w:val="0"/>
          <w:color w:val="auto"/>
          <w:spacing w:val="-15"/>
          <w:kern w:val="0"/>
          <w:sz w:val="33"/>
          <w:szCs w:val="33"/>
          <w:lang w:eastAsia="en-US"/>
        </w:rPr>
        <w:t>采购要求</w:t>
      </w:r>
    </w:p>
    <w:p w14:paraId="1DA3C1E5">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240" w:lineRule="auto"/>
        <w:ind w:left="590" w:firstLine="0" w:firstLineChars="0"/>
        <w:jc w:val="left"/>
        <w:textAlignment w:val="baseline"/>
        <w:outlineLvl w:val="0"/>
        <w:rPr>
          <w:rFonts w:ascii="黑体" w:hAnsi="黑体" w:eastAsia="黑体" w:cs="黑体"/>
          <w:snapToGrid w:val="0"/>
          <w:color w:val="auto"/>
          <w:kern w:val="0"/>
          <w:sz w:val="28"/>
          <w:szCs w:val="28"/>
          <w:lang w:eastAsia="en-US"/>
        </w:rPr>
      </w:pPr>
      <w:bookmarkStart w:id="0" w:name="_Toc23497"/>
      <w:r>
        <w:rPr>
          <w:rFonts w:hint="eastAsia" w:ascii="Arial" w:hAnsi="Arial" w:eastAsia="宋体" w:cs="Times New Roman"/>
          <w:b/>
          <w:color w:val="auto"/>
          <w:kern w:val="2"/>
          <w:sz w:val="24"/>
          <w:szCs w:val="20"/>
          <w:lang w:val="en-US" w:eastAsia="zh-CN" w:bidi="ar-SA"/>
        </w:rPr>
        <w:t xml:space="preserve"> </w:t>
      </w:r>
      <w:bookmarkEnd w:id="0"/>
      <w:r>
        <w:rPr>
          <w:rFonts w:ascii="黑体" w:hAnsi="黑体" w:eastAsia="黑体" w:cs="黑体"/>
          <w:snapToGrid w:val="0"/>
          <w:color w:val="auto"/>
          <w:spacing w:val="-3"/>
          <w:kern w:val="0"/>
          <w:sz w:val="28"/>
          <w:szCs w:val="28"/>
          <w:lang w:eastAsia="en-US"/>
        </w:rPr>
        <w:t>一、项目概况</w:t>
      </w:r>
    </w:p>
    <w:p w14:paraId="46B37938">
      <w:pPr>
        <w:keepNext w:val="0"/>
        <w:keepLines w:val="0"/>
        <w:pageBreakBefore w:val="0"/>
        <w:widowControl/>
        <w:kinsoku w:val="0"/>
        <w:wordWrap/>
        <w:overflowPunct/>
        <w:topLinePunct w:val="0"/>
        <w:autoSpaceDE w:val="0"/>
        <w:autoSpaceDN w:val="0"/>
        <w:bidi w:val="0"/>
        <w:adjustRightInd w:val="0"/>
        <w:snapToGrid w:val="0"/>
        <w:spacing w:line="400" w:lineRule="exact"/>
        <w:ind w:right="0" w:firstLine="560" w:firstLineChars="200"/>
        <w:jc w:val="both"/>
        <w:textAlignment w:val="baseline"/>
        <w:rPr>
          <w:rFonts w:hint="eastAsia" w:ascii="仿宋" w:hAnsi="仿宋" w:eastAsia="仿宋" w:cs="仿宋"/>
          <w:snapToGrid w:val="0"/>
          <w:color w:val="auto"/>
          <w:kern w:val="0"/>
          <w:sz w:val="28"/>
          <w:szCs w:val="28"/>
          <w:lang w:val="en-US" w:eastAsia="zh-CN" w:bidi="ar-SA"/>
        </w:rPr>
      </w:pPr>
      <w:r>
        <w:rPr>
          <w:rFonts w:hint="eastAsia" w:ascii="仿宋" w:hAnsi="仿宋" w:eastAsia="仿宋" w:cs="仿宋"/>
          <w:snapToGrid w:val="0"/>
          <w:color w:val="auto"/>
          <w:kern w:val="0"/>
          <w:sz w:val="28"/>
          <w:szCs w:val="28"/>
          <w:lang w:val="en-US" w:eastAsia="en-US" w:bidi="en-US"/>
        </w:rPr>
        <w:t>本项目深入贯彻落实国家中医药数字化战略部署，以《智慧中医医院试点项目建设指导意见》为指导纲领，聚焦“便民、助医、辅政、促研”四维目标，分两期实施“岐黄数智融合智慧中医项目”，第一期（2025-2026年）补短板强基础，建成智慧医院核心能力基座，第二期（2026-2027年）拔高度树标杆，形成全国示范性创新成果。通过构建“1+4+N”体系，即1个中枢，人工智能驱动的中医智能中台；4域融合，贯通中医电子病历、智慧中药房、名老中医传承、中医临床科研四大领域；N景创新，落地智能化闭环诊疗、区域药事协同等N项示范场景。分阶段推进“三位一体”智慧医院建设，打造全国智慧中医医院建设样板与中西医结合高地，为全国提供可复制的武汉范式。</w:t>
      </w:r>
    </w:p>
    <w:p w14:paraId="57A8C5F8">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240" w:lineRule="auto"/>
        <w:ind w:left="590" w:firstLine="0" w:firstLineChars="0"/>
        <w:jc w:val="left"/>
        <w:textAlignment w:val="baseline"/>
        <w:outlineLvl w:val="0"/>
        <w:rPr>
          <w:rFonts w:ascii="黑体" w:hAnsi="黑体" w:eastAsia="黑体" w:cs="黑体"/>
          <w:snapToGrid w:val="0"/>
          <w:color w:val="auto"/>
          <w:spacing w:val="-3"/>
          <w:kern w:val="0"/>
          <w:sz w:val="28"/>
          <w:szCs w:val="28"/>
          <w:lang w:eastAsia="en-US"/>
        </w:rPr>
      </w:pPr>
      <w:r>
        <w:rPr>
          <w:rFonts w:ascii="黑体" w:hAnsi="黑体" w:eastAsia="黑体" w:cs="黑体"/>
          <w:snapToGrid w:val="0"/>
          <w:color w:val="auto"/>
          <w:spacing w:val="-3"/>
          <w:kern w:val="0"/>
          <w:sz w:val="28"/>
          <w:szCs w:val="28"/>
          <w:lang w:eastAsia="en-US"/>
        </w:rPr>
        <w:t>二、服务内容</w:t>
      </w:r>
    </w:p>
    <w:p w14:paraId="69159134">
      <w:pPr>
        <w:keepNext w:val="0"/>
        <w:keepLines w:val="0"/>
        <w:pageBreakBefore w:val="0"/>
        <w:widowControl/>
        <w:kinsoku/>
        <w:wordWrap/>
        <w:overflowPunct/>
        <w:topLinePunct w:val="0"/>
        <w:autoSpaceDE w:val="0"/>
        <w:autoSpaceDN w:val="0"/>
        <w:bidi w:val="0"/>
        <w:adjustRightInd w:val="0"/>
        <w:snapToGrid w:val="0"/>
        <w:spacing w:line="400" w:lineRule="exact"/>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按照国家有关规定及政策，</w:t>
      </w:r>
      <w:r>
        <w:rPr>
          <w:rFonts w:hint="eastAsia" w:ascii="仿宋" w:hAnsi="仿宋" w:eastAsia="仿宋" w:cs="仿宋"/>
          <w:snapToGrid w:val="0"/>
          <w:color w:val="auto"/>
          <w:kern w:val="0"/>
          <w:sz w:val="28"/>
          <w:szCs w:val="28"/>
          <w:lang w:val="en-US" w:eastAsia="zh-CN" w:bidi="ar-SA"/>
        </w:rPr>
        <w:t>根据《智慧中医医院试点项目建设指导意见》要求，</w:t>
      </w:r>
      <w:r>
        <w:rPr>
          <w:rFonts w:hint="eastAsia" w:ascii="仿宋" w:hAnsi="仿宋" w:eastAsia="仿宋" w:cs="仿宋"/>
          <w:snapToGrid w:val="0"/>
          <w:color w:val="auto"/>
          <w:kern w:val="0"/>
          <w:sz w:val="28"/>
          <w:szCs w:val="28"/>
          <w:lang w:val="en-US" w:eastAsia="en-US" w:bidi="ar-SA"/>
        </w:rPr>
        <w:t>分析</w:t>
      </w:r>
      <w:r>
        <w:rPr>
          <w:rFonts w:hint="eastAsia" w:ascii="仿宋" w:hAnsi="仿宋" w:eastAsia="仿宋" w:cs="仿宋"/>
          <w:snapToGrid w:val="0"/>
          <w:color w:val="auto"/>
          <w:kern w:val="0"/>
          <w:sz w:val="28"/>
          <w:szCs w:val="28"/>
          <w:lang w:val="en-US" w:eastAsia="zh-CN" w:bidi="ar-SA"/>
        </w:rPr>
        <w:t>拟建</w:t>
      </w:r>
      <w:r>
        <w:rPr>
          <w:rFonts w:hint="eastAsia" w:ascii="仿宋" w:hAnsi="仿宋" w:eastAsia="仿宋" w:cs="仿宋"/>
          <w:snapToGrid w:val="0"/>
          <w:color w:val="auto"/>
          <w:kern w:val="0"/>
          <w:sz w:val="28"/>
          <w:szCs w:val="28"/>
          <w:lang w:val="en-US" w:eastAsia="en-US" w:bidi="ar-SA"/>
        </w:rPr>
        <w:t>项目的基本情况，研究项目目标及定位，客观科学地论证项目的需求，确定项目的主要建设内容，就项目的建设规模、建设方案、建设条件、组织和实施计划、投资以及社会效益、经济效益等方面进行技术调查、分析、比选、论证并完成建设方案的编制工作，达到初步设计和概算深度。服务内容如下所示：</w:t>
      </w:r>
    </w:p>
    <w:tbl>
      <w:tblPr>
        <w:tblStyle w:val="46"/>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5"/>
        <w:gridCol w:w="1256"/>
        <w:gridCol w:w="5318"/>
        <w:gridCol w:w="853"/>
        <w:gridCol w:w="822"/>
      </w:tblGrid>
      <w:tr w14:paraId="29BCE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362" w:type="pct"/>
            <w:vAlign w:val="center"/>
          </w:tcPr>
          <w:p w14:paraId="5C263D3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ascii="宋体" w:hAnsi="宋体" w:eastAsia="宋体" w:cs="宋体"/>
                <w:snapToGrid w:val="0"/>
                <w:color w:val="auto"/>
                <w:kern w:val="0"/>
                <w:sz w:val="24"/>
                <w:szCs w:val="24"/>
                <w:lang w:val="en-US" w:eastAsia="en-US" w:bidi="ar-SA"/>
              </w:rPr>
            </w:pPr>
            <w:r>
              <w:rPr>
                <w:rFonts w:ascii="宋体" w:hAnsi="宋体" w:eastAsia="宋体" w:cs="宋体"/>
                <w:b/>
                <w:bCs/>
                <w:snapToGrid w:val="0"/>
                <w:color w:val="auto"/>
                <w:spacing w:val="4"/>
                <w:kern w:val="0"/>
                <w:sz w:val="24"/>
                <w:szCs w:val="24"/>
                <w:lang w:val="en-US" w:eastAsia="en-US" w:bidi="ar-SA"/>
              </w:rPr>
              <w:t>序号</w:t>
            </w:r>
          </w:p>
        </w:tc>
        <w:tc>
          <w:tcPr>
            <w:tcW w:w="705" w:type="pct"/>
            <w:vAlign w:val="center"/>
          </w:tcPr>
          <w:p w14:paraId="0185629E">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ascii="宋体" w:hAnsi="宋体" w:eastAsia="宋体" w:cs="宋体"/>
                <w:snapToGrid w:val="0"/>
                <w:color w:val="auto"/>
                <w:kern w:val="0"/>
                <w:sz w:val="24"/>
                <w:szCs w:val="24"/>
                <w:lang w:val="en-US" w:eastAsia="en-US" w:bidi="ar-SA"/>
              </w:rPr>
            </w:pPr>
            <w:r>
              <w:rPr>
                <w:rFonts w:ascii="宋体" w:hAnsi="宋体" w:eastAsia="宋体" w:cs="宋体"/>
                <w:b/>
                <w:bCs/>
                <w:snapToGrid w:val="0"/>
                <w:color w:val="auto"/>
                <w:spacing w:val="6"/>
                <w:kern w:val="0"/>
                <w:sz w:val="24"/>
                <w:szCs w:val="24"/>
                <w:lang w:val="en-US" w:eastAsia="en-US" w:bidi="ar-SA"/>
              </w:rPr>
              <w:t>服务项目</w:t>
            </w:r>
          </w:p>
        </w:tc>
        <w:tc>
          <w:tcPr>
            <w:tcW w:w="2989" w:type="pct"/>
            <w:vAlign w:val="center"/>
          </w:tcPr>
          <w:p w14:paraId="3DD921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b/>
                <w:bCs/>
                <w:snapToGrid w:val="0"/>
                <w:color w:val="auto"/>
                <w:spacing w:val="6"/>
                <w:kern w:val="0"/>
                <w:sz w:val="24"/>
                <w:szCs w:val="24"/>
                <w:lang w:val="en-US" w:eastAsia="en-US" w:bidi="ar-SA"/>
              </w:rPr>
            </w:pPr>
            <w:r>
              <w:rPr>
                <w:rFonts w:ascii="宋体" w:hAnsi="宋体" w:eastAsia="宋体" w:cs="宋体"/>
                <w:b/>
                <w:bCs/>
                <w:snapToGrid w:val="0"/>
                <w:color w:val="auto"/>
                <w:spacing w:val="6"/>
                <w:kern w:val="0"/>
                <w:sz w:val="24"/>
                <w:szCs w:val="24"/>
                <w:lang w:val="en-US" w:eastAsia="en-US" w:bidi="ar-SA"/>
              </w:rPr>
              <w:t>工作成果及服务内容</w:t>
            </w:r>
          </w:p>
        </w:tc>
        <w:tc>
          <w:tcPr>
            <w:tcW w:w="479" w:type="pct"/>
            <w:vAlign w:val="center"/>
          </w:tcPr>
          <w:p w14:paraId="67439F7D">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ascii="宋体" w:hAnsi="宋体" w:eastAsia="宋体" w:cs="宋体"/>
                <w:b/>
                <w:bCs/>
                <w:snapToGrid w:val="0"/>
                <w:color w:val="auto"/>
                <w:spacing w:val="6"/>
                <w:kern w:val="0"/>
                <w:sz w:val="24"/>
                <w:szCs w:val="24"/>
                <w:lang w:val="en-US" w:eastAsia="en-US" w:bidi="ar-SA"/>
              </w:rPr>
            </w:pPr>
            <w:r>
              <w:rPr>
                <w:rFonts w:ascii="宋体" w:hAnsi="宋体" w:eastAsia="宋体" w:cs="宋体"/>
                <w:b/>
                <w:bCs/>
                <w:snapToGrid w:val="0"/>
                <w:color w:val="auto"/>
                <w:spacing w:val="6"/>
                <w:kern w:val="0"/>
                <w:sz w:val="24"/>
                <w:szCs w:val="24"/>
                <w:lang w:val="en-US" w:eastAsia="en-US" w:bidi="ar-SA"/>
              </w:rPr>
              <w:t>单位</w:t>
            </w:r>
          </w:p>
        </w:tc>
        <w:tc>
          <w:tcPr>
            <w:tcW w:w="462" w:type="pct"/>
            <w:vAlign w:val="center"/>
          </w:tcPr>
          <w:p w14:paraId="345C180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0" w:firstLineChars="0"/>
              <w:jc w:val="center"/>
              <w:textAlignment w:val="baseline"/>
              <w:rPr>
                <w:rFonts w:ascii="宋体" w:hAnsi="宋体" w:eastAsia="宋体" w:cs="宋体"/>
                <w:b/>
                <w:bCs/>
                <w:snapToGrid w:val="0"/>
                <w:color w:val="auto"/>
                <w:spacing w:val="6"/>
                <w:kern w:val="0"/>
                <w:sz w:val="24"/>
                <w:szCs w:val="24"/>
                <w:lang w:val="en-US" w:eastAsia="en-US" w:bidi="ar-SA"/>
              </w:rPr>
            </w:pPr>
            <w:r>
              <w:rPr>
                <w:rFonts w:ascii="宋体" w:hAnsi="宋体" w:eastAsia="宋体" w:cs="宋体"/>
                <w:b/>
                <w:bCs/>
                <w:snapToGrid w:val="0"/>
                <w:color w:val="auto"/>
                <w:spacing w:val="6"/>
                <w:kern w:val="0"/>
                <w:sz w:val="24"/>
                <w:szCs w:val="24"/>
                <w:lang w:val="en-US" w:eastAsia="en-US" w:bidi="ar-SA"/>
              </w:rPr>
              <w:t>数量</w:t>
            </w:r>
          </w:p>
        </w:tc>
      </w:tr>
      <w:tr w14:paraId="18143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362" w:type="pct"/>
            <w:vAlign w:val="center"/>
          </w:tcPr>
          <w:p w14:paraId="28B95AA4">
            <w:pPr>
              <w:kinsoku w:val="0"/>
              <w:autoSpaceDE w:val="0"/>
              <w:autoSpaceDN w:val="0"/>
              <w:adjustRightInd w:val="0"/>
              <w:snapToGrid w:val="0"/>
              <w:spacing w:before="65" w:line="189" w:lineRule="auto"/>
              <w:ind w:left="0" w:leftChars="0" w:firstLine="0" w:firstLineChars="0"/>
              <w:jc w:val="center"/>
              <w:textAlignment w:val="baseline"/>
              <w:rPr>
                <w:rFonts w:ascii="宋体" w:hAnsi="宋体" w:eastAsia="宋体" w:cs="宋体"/>
                <w:snapToGrid w:val="0"/>
                <w:color w:val="auto"/>
                <w:kern w:val="0"/>
                <w:sz w:val="24"/>
                <w:szCs w:val="24"/>
                <w:lang w:val="en-US" w:eastAsia="en-US" w:bidi="ar-SA"/>
              </w:rPr>
            </w:pPr>
            <w:r>
              <w:rPr>
                <w:rFonts w:ascii="宋体" w:hAnsi="宋体" w:eastAsia="宋体" w:cs="宋体"/>
                <w:snapToGrid w:val="0"/>
                <w:color w:val="auto"/>
                <w:kern w:val="0"/>
                <w:sz w:val="24"/>
                <w:szCs w:val="24"/>
                <w:lang w:val="en-US" w:eastAsia="en-US" w:bidi="ar-SA"/>
              </w:rPr>
              <w:t>1</w:t>
            </w:r>
          </w:p>
        </w:tc>
        <w:tc>
          <w:tcPr>
            <w:tcW w:w="705" w:type="pct"/>
            <w:vAlign w:val="center"/>
          </w:tcPr>
          <w:p w14:paraId="5A03A3E0">
            <w:pPr>
              <w:kinsoku w:val="0"/>
              <w:autoSpaceDE w:val="0"/>
              <w:autoSpaceDN w:val="0"/>
              <w:adjustRightInd w:val="0"/>
              <w:snapToGrid w:val="0"/>
              <w:spacing w:before="65" w:line="228" w:lineRule="auto"/>
              <w:ind w:left="0" w:leftChars="0" w:firstLine="0" w:firstLineChars="0"/>
              <w:jc w:val="center"/>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方案编制</w:t>
            </w:r>
          </w:p>
        </w:tc>
        <w:tc>
          <w:tcPr>
            <w:tcW w:w="2989" w:type="pct"/>
            <w:vAlign w:val="center"/>
          </w:tcPr>
          <w:p w14:paraId="133647DE">
            <w:pPr>
              <w:kinsoku w:val="0"/>
              <w:autoSpaceDE w:val="0"/>
              <w:autoSpaceDN w:val="0"/>
              <w:adjustRightInd w:val="0"/>
              <w:snapToGrid w:val="0"/>
              <w:spacing w:before="52" w:line="270" w:lineRule="auto"/>
              <w:ind w:left="0" w:leftChars="0" w:right="104" w:firstLine="0" w:firstLineChars="0"/>
              <w:jc w:val="center"/>
              <w:textAlignment w:val="baseline"/>
              <w:rPr>
                <w:rFonts w:ascii="宋体" w:hAnsi="宋体" w:eastAsia="宋体" w:cs="宋体"/>
                <w:snapToGrid w:val="0"/>
                <w:color w:val="auto"/>
                <w:kern w:val="0"/>
                <w:sz w:val="24"/>
                <w:szCs w:val="24"/>
                <w:lang w:val="en-US" w:eastAsia="en-US" w:bidi="ar-SA"/>
              </w:rPr>
            </w:pPr>
            <w:r>
              <w:rPr>
                <w:rFonts w:ascii="宋体" w:hAnsi="宋体" w:eastAsia="宋体" w:cs="宋体"/>
                <w:snapToGrid w:val="0"/>
                <w:color w:val="auto"/>
                <w:spacing w:val="12"/>
                <w:kern w:val="0"/>
                <w:sz w:val="24"/>
                <w:szCs w:val="24"/>
                <w:lang w:val="en-US" w:eastAsia="en-US" w:bidi="ar-SA"/>
              </w:rPr>
              <w:t>工作成果：《</w:t>
            </w:r>
            <w:r>
              <w:rPr>
                <w:rFonts w:hint="eastAsia" w:ascii="宋体" w:hAnsi="宋体" w:eastAsia="宋体" w:cs="宋体"/>
                <w:snapToGrid w:val="0"/>
                <w:color w:val="auto"/>
                <w:kern w:val="0"/>
                <w:sz w:val="24"/>
                <w:szCs w:val="24"/>
                <w:lang w:val="en-US" w:eastAsia="zh-CN" w:bidi="en-US"/>
              </w:rPr>
              <w:t>国家智慧中医医院试点岐黄数智融合智慧中医项目建设方案</w:t>
            </w:r>
            <w:r>
              <w:rPr>
                <w:rFonts w:ascii="宋体" w:hAnsi="宋体" w:eastAsia="宋体" w:cs="宋体"/>
                <w:snapToGrid w:val="0"/>
                <w:color w:val="auto"/>
                <w:spacing w:val="11"/>
                <w:kern w:val="0"/>
                <w:sz w:val="24"/>
                <w:szCs w:val="24"/>
                <w:lang w:val="en-US" w:eastAsia="en-US" w:bidi="ar-SA"/>
              </w:rPr>
              <w:t>》</w:t>
            </w:r>
          </w:p>
        </w:tc>
        <w:tc>
          <w:tcPr>
            <w:tcW w:w="479" w:type="pct"/>
            <w:vAlign w:val="center"/>
          </w:tcPr>
          <w:p w14:paraId="771F8734">
            <w:pPr>
              <w:kinsoku w:val="0"/>
              <w:autoSpaceDE w:val="0"/>
              <w:autoSpaceDN w:val="0"/>
              <w:adjustRightInd w:val="0"/>
              <w:snapToGrid w:val="0"/>
              <w:spacing w:before="65" w:line="228" w:lineRule="auto"/>
              <w:ind w:left="0" w:leftChars="0" w:firstLine="0" w:firstLineChars="0"/>
              <w:jc w:val="center"/>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项</w:t>
            </w:r>
          </w:p>
        </w:tc>
        <w:tc>
          <w:tcPr>
            <w:tcW w:w="462" w:type="pct"/>
            <w:vAlign w:val="center"/>
          </w:tcPr>
          <w:p w14:paraId="1CE2A087">
            <w:pPr>
              <w:kinsoku w:val="0"/>
              <w:autoSpaceDE w:val="0"/>
              <w:autoSpaceDN w:val="0"/>
              <w:adjustRightInd w:val="0"/>
              <w:snapToGrid w:val="0"/>
              <w:spacing w:before="65" w:line="189" w:lineRule="auto"/>
              <w:ind w:left="0" w:leftChars="0" w:firstLine="0" w:firstLineChars="0"/>
              <w:jc w:val="center"/>
              <w:textAlignment w:val="baseline"/>
              <w:rPr>
                <w:rFonts w:ascii="宋体" w:hAnsi="宋体" w:eastAsia="宋体" w:cs="宋体"/>
                <w:snapToGrid w:val="0"/>
                <w:color w:val="auto"/>
                <w:kern w:val="0"/>
                <w:sz w:val="24"/>
                <w:szCs w:val="24"/>
                <w:lang w:val="en-US" w:eastAsia="en-US" w:bidi="ar-SA"/>
              </w:rPr>
            </w:pPr>
            <w:r>
              <w:rPr>
                <w:rFonts w:ascii="宋体" w:hAnsi="宋体" w:eastAsia="宋体" w:cs="宋体"/>
                <w:snapToGrid w:val="0"/>
                <w:color w:val="auto"/>
                <w:kern w:val="0"/>
                <w:sz w:val="24"/>
                <w:szCs w:val="24"/>
                <w:lang w:val="en-US" w:eastAsia="en-US" w:bidi="ar-SA"/>
              </w:rPr>
              <w:t>1</w:t>
            </w:r>
          </w:p>
        </w:tc>
      </w:tr>
    </w:tbl>
    <w:p w14:paraId="784CCD7E">
      <w:pPr>
        <w:bidi w:val="0"/>
        <w:rPr>
          <w:lang w:eastAsia="en-US"/>
        </w:rPr>
      </w:pPr>
      <w:bookmarkStart w:id="1" w:name="_GoBack"/>
      <w:bookmarkEnd w:id="1"/>
    </w:p>
    <w:p w14:paraId="03698B3C">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240" w:lineRule="auto"/>
        <w:ind w:left="590" w:firstLine="0" w:firstLineChars="0"/>
        <w:jc w:val="left"/>
        <w:textAlignment w:val="baseline"/>
        <w:outlineLvl w:val="0"/>
        <w:rPr>
          <w:rFonts w:ascii="黑体" w:hAnsi="黑体" w:eastAsia="黑体" w:cs="黑体"/>
          <w:snapToGrid w:val="0"/>
          <w:color w:val="auto"/>
          <w:spacing w:val="-3"/>
          <w:kern w:val="0"/>
          <w:sz w:val="28"/>
          <w:szCs w:val="28"/>
          <w:lang w:eastAsia="en-US"/>
        </w:rPr>
      </w:pPr>
      <w:r>
        <w:rPr>
          <w:rFonts w:ascii="黑体" w:hAnsi="黑体" w:eastAsia="黑体" w:cs="黑体"/>
          <w:snapToGrid w:val="0"/>
          <w:color w:val="auto"/>
          <w:spacing w:val="-3"/>
          <w:kern w:val="0"/>
          <w:sz w:val="28"/>
          <w:szCs w:val="28"/>
          <w:lang w:eastAsia="en-US"/>
        </w:rPr>
        <w:t>三、服务要求</w:t>
      </w:r>
    </w:p>
    <w:p w14:paraId="317C39B9">
      <w:pPr>
        <w:keepNext w:val="0"/>
        <w:keepLines w:val="0"/>
        <w:pageBreakBefore w:val="0"/>
        <w:widowControl/>
        <w:kinsoku w:val="0"/>
        <w:wordWrap/>
        <w:overflowPunct/>
        <w:topLinePunct w:val="0"/>
        <w:autoSpaceDE w:val="0"/>
        <w:autoSpaceDN w:val="0"/>
        <w:bidi w:val="0"/>
        <w:adjustRightInd w:val="0"/>
        <w:snapToGrid w:val="0"/>
        <w:spacing w:line="360" w:lineRule="auto"/>
        <w:ind w:left="703" w:firstLine="0" w:firstLineChars="0"/>
        <w:jc w:val="left"/>
        <w:textAlignment w:val="baseline"/>
        <w:outlineLvl w:val="1"/>
        <w:rPr>
          <w:rFonts w:ascii="宋体" w:hAnsi="宋体" w:eastAsia="宋体" w:cs="宋体"/>
          <w:snapToGrid w:val="0"/>
          <w:color w:val="auto"/>
          <w:kern w:val="0"/>
          <w:sz w:val="28"/>
          <w:szCs w:val="28"/>
          <w:lang w:eastAsia="en-US"/>
        </w:rPr>
      </w:pPr>
      <w:r>
        <w:rPr>
          <w:rFonts w:ascii="宋体" w:hAnsi="宋体" w:eastAsia="宋体" w:cs="宋体"/>
          <w:b/>
          <w:bCs/>
          <w:snapToGrid w:val="0"/>
          <w:color w:val="auto"/>
          <w:spacing w:val="-8"/>
          <w:kern w:val="0"/>
          <w:sz w:val="28"/>
          <w:szCs w:val="28"/>
          <w:lang w:eastAsia="en-US"/>
        </w:rPr>
        <w:t>1.总体要求</w:t>
      </w:r>
    </w:p>
    <w:p w14:paraId="372890A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（1）全面性。在前期立项申报相关材料基础上，一是要对国家智慧中医医院试点岐黄数智融合智慧中医项目需求深入调研，对调研情况进行详尽分析；二是要</w:t>
      </w:r>
      <w:r>
        <w:rPr>
          <w:rFonts w:hint="eastAsia" w:ascii="仿宋" w:hAnsi="仿宋" w:eastAsia="仿宋" w:cs="仿宋"/>
          <w:snapToGrid w:val="0"/>
          <w:color w:val="auto"/>
          <w:kern w:val="0"/>
          <w:sz w:val="28"/>
          <w:szCs w:val="28"/>
          <w:lang w:val="en-US" w:eastAsia="zh-CN" w:bidi="ar-SA"/>
        </w:rPr>
        <w:t>制定</w:t>
      </w:r>
      <w:r>
        <w:rPr>
          <w:rFonts w:hint="eastAsia" w:ascii="仿宋" w:hAnsi="仿宋" w:eastAsia="仿宋" w:cs="仿宋"/>
          <w:snapToGrid w:val="0"/>
          <w:color w:val="auto"/>
          <w:kern w:val="0"/>
          <w:sz w:val="28"/>
          <w:szCs w:val="28"/>
          <w:lang w:val="en-US" w:eastAsia="en-US" w:bidi="ar-SA"/>
        </w:rPr>
        <w:t>项目内容的功能、</w:t>
      </w:r>
      <w:r>
        <w:rPr>
          <w:rFonts w:hint="eastAsia" w:ascii="仿宋" w:hAnsi="仿宋" w:eastAsia="仿宋" w:cs="仿宋"/>
          <w:snapToGrid w:val="0"/>
          <w:color w:val="auto"/>
          <w:kern w:val="0"/>
          <w:sz w:val="28"/>
          <w:szCs w:val="28"/>
          <w:lang w:val="en-US" w:eastAsia="zh-CN" w:bidi="ar-SA"/>
        </w:rPr>
        <w:t>性能</w:t>
      </w:r>
      <w:r>
        <w:rPr>
          <w:rFonts w:hint="eastAsia" w:ascii="仿宋" w:hAnsi="仿宋" w:eastAsia="仿宋" w:cs="仿宋"/>
          <w:snapToGrid w:val="0"/>
          <w:color w:val="auto"/>
          <w:kern w:val="0"/>
          <w:sz w:val="28"/>
          <w:szCs w:val="28"/>
          <w:lang w:val="en-US" w:eastAsia="en-US" w:bidi="ar-SA"/>
        </w:rPr>
        <w:t>指标，为项目建设提供技术支撑。</w:t>
      </w:r>
    </w:p>
    <w:p w14:paraId="15636F9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（2）可操作性。方案各项功能、</w:t>
      </w:r>
      <w:r>
        <w:rPr>
          <w:rFonts w:hint="eastAsia" w:ascii="仿宋" w:hAnsi="仿宋" w:eastAsia="仿宋" w:cs="仿宋"/>
          <w:snapToGrid w:val="0"/>
          <w:color w:val="auto"/>
          <w:kern w:val="0"/>
          <w:sz w:val="28"/>
          <w:szCs w:val="28"/>
          <w:lang w:val="en-US" w:eastAsia="zh-CN" w:bidi="ar-SA"/>
        </w:rPr>
        <w:t>性能</w:t>
      </w:r>
      <w:r>
        <w:rPr>
          <w:rFonts w:hint="eastAsia" w:ascii="仿宋" w:hAnsi="仿宋" w:eastAsia="仿宋" w:cs="仿宋"/>
          <w:snapToGrid w:val="0"/>
          <w:color w:val="auto"/>
          <w:kern w:val="0"/>
          <w:sz w:val="28"/>
          <w:szCs w:val="28"/>
          <w:lang w:val="en-US" w:eastAsia="en-US" w:bidi="ar-SA"/>
        </w:rPr>
        <w:t>指标合理，为项目</w:t>
      </w:r>
      <w:r>
        <w:rPr>
          <w:rFonts w:hint="eastAsia" w:ascii="仿宋" w:hAnsi="仿宋" w:eastAsia="仿宋" w:cs="仿宋"/>
          <w:snapToGrid w:val="0"/>
          <w:color w:val="auto"/>
          <w:kern w:val="0"/>
          <w:sz w:val="28"/>
          <w:szCs w:val="28"/>
          <w:lang w:val="en-US" w:eastAsia="zh-CN" w:bidi="ar-SA"/>
        </w:rPr>
        <w:t>招标</w:t>
      </w:r>
      <w:r>
        <w:rPr>
          <w:rFonts w:hint="eastAsia" w:ascii="仿宋" w:hAnsi="仿宋" w:eastAsia="仿宋" w:cs="仿宋"/>
          <w:snapToGrid w:val="0"/>
          <w:color w:val="auto"/>
          <w:kern w:val="0"/>
          <w:sz w:val="28"/>
          <w:szCs w:val="28"/>
          <w:lang w:val="en-US" w:eastAsia="en-US" w:bidi="ar-SA"/>
        </w:rPr>
        <w:t>提供依据，能够指导项目实施。</w:t>
      </w:r>
    </w:p>
    <w:p w14:paraId="47D039A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（3）针对性。方案必须具有很强的针对性，对于现状存在的问题</w:t>
      </w:r>
      <w:r>
        <w:rPr>
          <w:rFonts w:hint="eastAsia" w:ascii="仿宋" w:hAnsi="仿宋" w:eastAsia="仿宋" w:cs="仿宋"/>
          <w:snapToGrid w:val="0"/>
          <w:color w:val="auto"/>
          <w:kern w:val="0"/>
          <w:sz w:val="28"/>
          <w:szCs w:val="28"/>
          <w:lang w:val="en-US" w:eastAsia="zh-CN" w:bidi="ar-SA"/>
        </w:rPr>
        <w:t>、</w:t>
      </w:r>
      <w:r>
        <w:rPr>
          <w:rFonts w:hint="eastAsia" w:ascii="仿宋" w:hAnsi="仿宋" w:eastAsia="仿宋" w:cs="仿宋"/>
          <w:snapToGrid w:val="0"/>
          <w:color w:val="auto"/>
          <w:kern w:val="0"/>
          <w:sz w:val="28"/>
          <w:szCs w:val="28"/>
          <w:lang w:val="en-US" w:eastAsia="en-US" w:bidi="ar-SA"/>
        </w:rPr>
        <w:t>发展的需求</w:t>
      </w:r>
      <w:r>
        <w:rPr>
          <w:rFonts w:hint="eastAsia" w:ascii="仿宋" w:hAnsi="仿宋" w:eastAsia="仿宋" w:cs="仿宋"/>
          <w:snapToGrid w:val="0"/>
          <w:color w:val="auto"/>
          <w:kern w:val="0"/>
          <w:sz w:val="28"/>
          <w:szCs w:val="28"/>
          <w:lang w:val="en-US" w:eastAsia="zh-CN" w:bidi="ar-SA"/>
        </w:rPr>
        <w:t>、</w:t>
      </w:r>
      <w:r>
        <w:rPr>
          <w:rFonts w:hint="eastAsia" w:ascii="仿宋" w:hAnsi="仿宋" w:eastAsia="仿宋" w:cs="仿宋"/>
          <w:snapToGrid w:val="0"/>
          <w:color w:val="auto"/>
          <w:kern w:val="0"/>
          <w:sz w:val="28"/>
          <w:szCs w:val="28"/>
          <w:lang w:val="en-US" w:eastAsia="en-US" w:bidi="ar-SA"/>
        </w:rPr>
        <w:t>采购人关注的重要问题</w:t>
      </w:r>
      <w:r>
        <w:rPr>
          <w:rFonts w:hint="eastAsia" w:ascii="仿宋" w:hAnsi="仿宋" w:eastAsia="仿宋" w:cs="仿宋"/>
          <w:snapToGrid w:val="0"/>
          <w:color w:val="auto"/>
          <w:kern w:val="0"/>
          <w:sz w:val="28"/>
          <w:szCs w:val="28"/>
          <w:lang w:val="en-US" w:eastAsia="zh-CN" w:bidi="ar-SA"/>
        </w:rPr>
        <w:t>、</w:t>
      </w:r>
      <w:r>
        <w:rPr>
          <w:rFonts w:hint="eastAsia" w:ascii="仿宋" w:hAnsi="仿宋" w:eastAsia="仿宋" w:cs="仿宋"/>
          <w:snapToGrid w:val="0"/>
          <w:color w:val="auto"/>
          <w:kern w:val="0"/>
          <w:sz w:val="28"/>
          <w:szCs w:val="28"/>
          <w:lang w:val="en-US" w:eastAsia="en-US" w:bidi="ar-SA"/>
        </w:rPr>
        <w:t>新技术的运用等方面进行针对性地论证和设计。</w:t>
      </w:r>
    </w:p>
    <w:p w14:paraId="612E9ED2">
      <w:pPr>
        <w:keepNext w:val="0"/>
        <w:keepLines w:val="0"/>
        <w:pageBreakBefore w:val="0"/>
        <w:widowControl/>
        <w:kinsoku w:val="0"/>
        <w:wordWrap/>
        <w:overflowPunct/>
        <w:topLinePunct w:val="0"/>
        <w:autoSpaceDE w:val="0"/>
        <w:autoSpaceDN w:val="0"/>
        <w:bidi w:val="0"/>
        <w:adjustRightInd w:val="0"/>
        <w:snapToGrid w:val="0"/>
        <w:spacing w:line="360" w:lineRule="auto"/>
        <w:ind w:left="703" w:firstLine="0" w:firstLineChars="0"/>
        <w:jc w:val="left"/>
        <w:textAlignment w:val="baseline"/>
        <w:outlineLvl w:val="1"/>
        <w:rPr>
          <w:rFonts w:ascii="宋体" w:hAnsi="宋体" w:eastAsia="宋体" w:cs="宋体"/>
          <w:b/>
          <w:bCs/>
          <w:snapToGrid w:val="0"/>
          <w:color w:val="auto"/>
          <w:spacing w:val="-8"/>
          <w:kern w:val="0"/>
          <w:sz w:val="28"/>
          <w:szCs w:val="28"/>
          <w:lang w:eastAsia="en-US"/>
        </w:rPr>
      </w:pPr>
      <w:r>
        <w:rPr>
          <w:rFonts w:ascii="宋体" w:hAnsi="宋体" w:eastAsia="宋体" w:cs="宋体"/>
          <w:b/>
          <w:bCs/>
          <w:snapToGrid w:val="0"/>
          <w:color w:val="auto"/>
          <w:spacing w:val="-8"/>
          <w:kern w:val="0"/>
          <w:sz w:val="28"/>
          <w:szCs w:val="28"/>
          <w:lang w:eastAsia="en-US"/>
        </w:rPr>
        <w:t>2.对服务工作的要求</w:t>
      </w:r>
    </w:p>
    <w:p w14:paraId="5E1E3D7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本次采购服务的主要内容为《</w:t>
      </w:r>
      <w:r>
        <w:rPr>
          <w:rFonts w:hint="eastAsia" w:ascii="仿宋" w:hAnsi="仿宋" w:eastAsia="仿宋" w:cs="仿宋"/>
          <w:snapToGrid w:val="0"/>
          <w:color w:val="auto"/>
          <w:kern w:val="0"/>
          <w:sz w:val="28"/>
          <w:szCs w:val="28"/>
          <w:lang w:val="en-US" w:eastAsia="zh-CN" w:bidi="ar-SA"/>
        </w:rPr>
        <w:t>国家智慧中医医院试点岐黄数智融合智慧中医项目</w:t>
      </w:r>
      <w:r>
        <w:rPr>
          <w:rFonts w:hint="eastAsia" w:ascii="仿宋" w:hAnsi="仿宋" w:eastAsia="仿宋" w:cs="仿宋"/>
          <w:snapToGrid w:val="0"/>
          <w:color w:val="auto"/>
          <w:kern w:val="0"/>
          <w:sz w:val="28"/>
          <w:szCs w:val="28"/>
          <w:lang w:val="en-US" w:eastAsia="en-US" w:bidi="ar-SA"/>
        </w:rPr>
        <w:t>》编制</w:t>
      </w:r>
      <w:r>
        <w:rPr>
          <w:rFonts w:hint="eastAsia" w:ascii="仿宋" w:hAnsi="仿宋" w:eastAsia="仿宋" w:cs="仿宋"/>
          <w:snapToGrid w:val="0"/>
          <w:color w:val="auto"/>
          <w:kern w:val="0"/>
          <w:sz w:val="28"/>
          <w:szCs w:val="28"/>
          <w:lang w:val="en-US" w:eastAsia="zh-CN" w:bidi="ar-SA"/>
        </w:rPr>
        <w:t>方案</w:t>
      </w:r>
      <w:r>
        <w:rPr>
          <w:rFonts w:hint="eastAsia" w:ascii="仿宋" w:hAnsi="仿宋" w:eastAsia="仿宋" w:cs="仿宋"/>
          <w:snapToGrid w:val="0"/>
          <w:color w:val="auto"/>
          <w:kern w:val="0"/>
          <w:sz w:val="28"/>
          <w:szCs w:val="28"/>
          <w:lang w:val="en-US" w:eastAsia="en-US" w:bidi="ar-SA"/>
        </w:rPr>
        <w:t>及相关咨询服务。供应商的最终报价须包含本项目招标文件中规定的全部服务内容，主要要求如下：</w:t>
      </w:r>
    </w:p>
    <w:p w14:paraId="7A3802E9">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（1）中标人应在合同签订后 5 个工作日内组建项目服务小组，在规定的工期内完成本项目的</w:t>
      </w:r>
      <w:r>
        <w:rPr>
          <w:rFonts w:hint="eastAsia" w:ascii="仿宋" w:hAnsi="仿宋" w:eastAsia="仿宋" w:cs="仿宋"/>
          <w:snapToGrid w:val="0"/>
          <w:color w:val="auto"/>
          <w:kern w:val="0"/>
          <w:sz w:val="28"/>
          <w:szCs w:val="28"/>
          <w:lang w:val="en-US" w:eastAsia="zh-CN" w:bidi="ar-SA"/>
        </w:rPr>
        <w:t>建设</w:t>
      </w:r>
      <w:r>
        <w:rPr>
          <w:rFonts w:hint="eastAsia" w:ascii="仿宋" w:hAnsi="仿宋" w:eastAsia="仿宋" w:cs="仿宋"/>
          <w:snapToGrid w:val="0"/>
          <w:color w:val="auto"/>
          <w:kern w:val="0"/>
          <w:sz w:val="28"/>
          <w:szCs w:val="28"/>
          <w:lang w:val="en-US" w:eastAsia="en-US" w:bidi="ar-SA"/>
        </w:rPr>
        <w:t>方案</w:t>
      </w:r>
      <w:r>
        <w:rPr>
          <w:rFonts w:hint="eastAsia" w:ascii="仿宋" w:hAnsi="仿宋" w:eastAsia="仿宋" w:cs="仿宋"/>
          <w:snapToGrid w:val="0"/>
          <w:color w:val="auto"/>
          <w:kern w:val="0"/>
          <w:sz w:val="28"/>
          <w:szCs w:val="28"/>
          <w:lang w:val="en-US" w:eastAsia="zh-CN" w:bidi="ar-SA"/>
        </w:rPr>
        <w:t>编制</w:t>
      </w:r>
      <w:r>
        <w:rPr>
          <w:rFonts w:hint="eastAsia" w:ascii="仿宋" w:hAnsi="仿宋" w:eastAsia="仿宋" w:cs="仿宋"/>
          <w:snapToGrid w:val="0"/>
          <w:color w:val="auto"/>
          <w:kern w:val="0"/>
          <w:sz w:val="28"/>
          <w:szCs w:val="28"/>
          <w:lang w:val="en-US" w:eastAsia="en-US" w:bidi="ar-SA"/>
        </w:rPr>
        <w:t>。</w:t>
      </w:r>
    </w:p>
    <w:p w14:paraId="13D166F8">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（2）若采购人或主管部门认为需要进行方案调整及相应修正，中标人无正当理由不得拒绝执行，且编制费用已包含在投标报价中。</w:t>
      </w:r>
    </w:p>
    <w:p w14:paraId="1BB08DEB">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（3）服务工作必须遵循国家、行业的相关标准及规范，现场工作人员须服从采购人的管理。</w:t>
      </w:r>
    </w:p>
    <w:p w14:paraId="4D8F3273">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（4）中标单位不得外包、转包或分包本项目。</w:t>
      </w:r>
    </w:p>
    <w:p w14:paraId="08A05A95">
      <w:pPr>
        <w:keepNext w:val="0"/>
        <w:keepLines w:val="0"/>
        <w:pageBreakBefore w:val="0"/>
        <w:widowControl/>
        <w:kinsoku w:val="0"/>
        <w:wordWrap/>
        <w:overflowPunct/>
        <w:topLinePunct w:val="0"/>
        <w:autoSpaceDE w:val="0"/>
        <w:autoSpaceDN w:val="0"/>
        <w:bidi w:val="0"/>
        <w:adjustRightInd w:val="0"/>
        <w:snapToGrid w:val="0"/>
        <w:spacing w:line="360" w:lineRule="auto"/>
        <w:ind w:left="703" w:firstLine="0" w:firstLineChars="0"/>
        <w:jc w:val="left"/>
        <w:textAlignment w:val="baseline"/>
        <w:outlineLvl w:val="1"/>
        <w:rPr>
          <w:rFonts w:ascii="宋体" w:hAnsi="宋体" w:eastAsia="宋体" w:cs="宋体"/>
          <w:b/>
          <w:bCs/>
          <w:snapToGrid w:val="0"/>
          <w:color w:val="auto"/>
          <w:spacing w:val="-8"/>
          <w:kern w:val="0"/>
          <w:sz w:val="28"/>
          <w:szCs w:val="28"/>
          <w:lang w:eastAsia="en-US"/>
        </w:rPr>
      </w:pPr>
      <w:r>
        <w:rPr>
          <w:rFonts w:ascii="宋体" w:hAnsi="宋体" w:eastAsia="宋体" w:cs="宋体"/>
          <w:b/>
          <w:bCs/>
          <w:snapToGrid w:val="0"/>
          <w:color w:val="auto"/>
          <w:spacing w:val="-8"/>
          <w:kern w:val="0"/>
          <w:sz w:val="28"/>
          <w:szCs w:val="28"/>
          <w:lang w:eastAsia="en-US"/>
        </w:rPr>
        <w:t>3.对服务机构及人员的要求</w:t>
      </w:r>
    </w:p>
    <w:p w14:paraId="27465E02">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highlight w:val="none"/>
          <w:lang w:val="en-US" w:eastAsia="en-US" w:bidi="ar-SA"/>
        </w:rPr>
      </w:pPr>
      <w:r>
        <w:rPr>
          <w:rFonts w:hint="eastAsia" w:ascii="仿宋" w:hAnsi="仿宋" w:eastAsia="仿宋" w:cs="仿宋"/>
          <w:snapToGrid w:val="0"/>
          <w:color w:val="auto"/>
          <w:kern w:val="0"/>
          <w:sz w:val="28"/>
          <w:szCs w:val="28"/>
          <w:highlight w:val="none"/>
          <w:lang w:val="en-US" w:eastAsia="en-US" w:bidi="ar-SA"/>
        </w:rPr>
        <w:t>中标人应具有工程咨询单位乙级及以上资质证书（电子、信息工程（含通信、广电、信息化）专业），应指定技术水平高、组织能力强的技术骨干作为项目负责人。拟投入项目组人员应是信息化相关专业人员，具备如：电子信息工程专业注册咨询师（投资）等信息化专业相关资质。</w:t>
      </w:r>
    </w:p>
    <w:p w14:paraId="131C47A7">
      <w:pPr>
        <w:keepNext w:val="0"/>
        <w:keepLines w:val="0"/>
        <w:pageBreakBefore w:val="0"/>
        <w:widowControl/>
        <w:kinsoku w:val="0"/>
        <w:wordWrap/>
        <w:overflowPunct/>
        <w:topLinePunct w:val="0"/>
        <w:autoSpaceDE w:val="0"/>
        <w:autoSpaceDN w:val="0"/>
        <w:bidi w:val="0"/>
        <w:adjustRightInd w:val="0"/>
        <w:snapToGrid w:val="0"/>
        <w:spacing w:line="360" w:lineRule="auto"/>
        <w:ind w:left="703" w:firstLine="0" w:firstLineChars="0"/>
        <w:jc w:val="left"/>
        <w:textAlignment w:val="baseline"/>
        <w:outlineLvl w:val="1"/>
        <w:rPr>
          <w:rFonts w:ascii="宋体" w:hAnsi="宋体" w:eastAsia="宋体" w:cs="宋体"/>
          <w:b/>
          <w:bCs/>
          <w:snapToGrid w:val="0"/>
          <w:color w:val="auto"/>
          <w:spacing w:val="-8"/>
          <w:kern w:val="0"/>
          <w:sz w:val="28"/>
          <w:szCs w:val="28"/>
          <w:lang w:eastAsia="en-US"/>
        </w:rPr>
      </w:pPr>
      <w:r>
        <w:rPr>
          <w:rFonts w:ascii="宋体" w:hAnsi="宋体" w:eastAsia="宋体" w:cs="宋体"/>
          <w:b/>
          <w:bCs/>
          <w:snapToGrid w:val="0"/>
          <w:color w:val="auto"/>
          <w:spacing w:val="-8"/>
          <w:kern w:val="0"/>
          <w:sz w:val="28"/>
          <w:szCs w:val="28"/>
          <w:lang w:eastAsia="en-US"/>
        </w:rPr>
        <w:t>4.对方案编制的要求</w:t>
      </w:r>
    </w:p>
    <w:p w14:paraId="40F52A6D">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（1）方案应遵循国家标准、政务标准及现行的技术标准和规范，确保方案先进。</w:t>
      </w:r>
    </w:p>
    <w:p w14:paraId="3F0E5BDC">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（2）方案应满足业务需求，同时兼顾考虑未来可能的业务发展需求，具有良好的可扩展性与兼容性。</w:t>
      </w:r>
    </w:p>
    <w:p w14:paraId="5ABE4DEA">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（3）方案中的文字、名词、图形符号、计量单位等，都应采用现行的国家标准和部委标准。</w:t>
      </w:r>
    </w:p>
    <w:p w14:paraId="25377B4E">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（4）根据功能</w:t>
      </w:r>
      <w:r>
        <w:rPr>
          <w:rFonts w:hint="eastAsia" w:ascii="仿宋" w:hAnsi="仿宋" w:eastAsia="仿宋" w:cs="仿宋"/>
          <w:snapToGrid w:val="0"/>
          <w:color w:val="auto"/>
          <w:kern w:val="0"/>
          <w:sz w:val="28"/>
          <w:szCs w:val="28"/>
          <w:lang w:val="en-US" w:eastAsia="zh-CN" w:bidi="ar-SA"/>
        </w:rPr>
        <w:t>、</w:t>
      </w:r>
      <w:r>
        <w:rPr>
          <w:rFonts w:hint="eastAsia" w:ascii="仿宋" w:hAnsi="仿宋" w:eastAsia="仿宋" w:cs="仿宋"/>
          <w:snapToGrid w:val="0"/>
          <w:color w:val="auto"/>
          <w:kern w:val="0"/>
          <w:sz w:val="28"/>
          <w:szCs w:val="28"/>
          <w:lang w:val="en-US" w:eastAsia="en-US" w:bidi="ar-SA"/>
        </w:rPr>
        <w:t>性能及业务量</w:t>
      </w:r>
      <w:r>
        <w:rPr>
          <w:rFonts w:hint="eastAsia" w:ascii="仿宋" w:hAnsi="仿宋" w:eastAsia="仿宋" w:cs="仿宋"/>
          <w:snapToGrid w:val="0"/>
          <w:color w:val="auto"/>
          <w:kern w:val="0"/>
          <w:sz w:val="28"/>
          <w:szCs w:val="28"/>
          <w:lang w:val="en-US" w:eastAsia="zh-CN" w:bidi="ar-SA"/>
        </w:rPr>
        <w:t>、</w:t>
      </w:r>
      <w:r>
        <w:rPr>
          <w:rFonts w:hint="eastAsia" w:ascii="仿宋" w:hAnsi="仿宋" w:eastAsia="仿宋" w:cs="仿宋"/>
          <w:snapToGrid w:val="0"/>
          <w:color w:val="auto"/>
          <w:kern w:val="0"/>
          <w:sz w:val="28"/>
          <w:szCs w:val="28"/>
          <w:lang w:val="en-US" w:eastAsia="en-US" w:bidi="ar-SA"/>
        </w:rPr>
        <w:t>数据量等内容，提出各系统计算存储需求配置方案。</w:t>
      </w:r>
    </w:p>
    <w:p w14:paraId="0109B278">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（5）提出项目的</w:t>
      </w:r>
      <w:r>
        <w:rPr>
          <w:rFonts w:hint="eastAsia" w:ascii="仿宋" w:hAnsi="仿宋" w:eastAsia="仿宋" w:cs="仿宋"/>
          <w:snapToGrid w:val="0"/>
          <w:color w:val="auto"/>
          <w:kern w:val="0"/>
          <w:sz w:val="28"/>
          <w:szCs w:val="28"/>
          <w:lang w:val="en-US" w:eastAsia="zh-CN" w:bidi="ar-SA"/>
        </w:rPr>
        <w:t>组织机构</w:t>
      </w:r>
      <w:r>
        <w:rPr>
          <w:rFonts w:hint="eastAsia" w:ascii="仿宋" w:hAnsi="仿宋" w:eastAsia="仿宋" w:cs="仿宋"/>
          <w:snapToGrid w:val="0"/>
          <w:color w:val="auto"/>
          <w:kern w:val="0"/>
          <w:sz w:val="28"/>
          <w:szCs w:val="28"/>
          <w:lang w:val="en-US" w:eastAsia="en-US" w:bidi="ar-SA"/>
        </w:rPr>
        <w:t>和人员培训方案。</w:t>
      </w:r>
    </w:p>
    <w:p w14:paraId="532102A0">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（6）提出项目的实施进度。</w:t>
      </w:r>
    </w:p>
    <w:p w14:paraId="77253F93">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（7）要求提供包含全套纸质、电子版的文件，提供文件的数量按采购人要求执行。</w:t>
      </w:r>
    </w:p>
    <w:p w14:paraId="3F1BE962">
      <w:pPr>
        <w:keepNext w:val="0"/>
        <w:keepLines w:val="0"/>
        <w:pageBreakBefore w:val="0"/>
        <w:widowControl/>
        <w:kinsoku w:val="0"/>
        <w:wordWrap/>
        <w:overflowPunct/>
        <w:topLinePunct w:val="0"/>
        <w:autoSpaceDE w:val="0"/>
        <w:autoSpaceDN w:val="0"/>
        <w:bidi w:val="0"/>
        <w:adjustRightInd w:val="0"/>
        <w:snapToGrid w:val="0"/>
        <w:spacing w:line="360" w:lineRule="auto"/>
        <w:ind w:left="703" w:firstLine="0" w:firstLineChars="0"/>
        <w:jc w:val="left"/>
        <w:textAlignment w:val="baseline"/>
        <w:outlineLvl w:val="1"/>
        <w:rPr>
          <w:rFonts w:ascii="宋体" w:hAnsi="宋体" w:eastAsia="宋体" w:cs="宋体"/>
          <w:b/>
          <w:bCs/>
          <w:snapToGrid w:val="0"/>
          <w:color w:val="auto"/>
          <w:spacing w:val="-8"/>
          <w:kern w:val="0"/>
          <w:sz w:val="28"/>
          <w:szCs w:val="28"/>
          <w:lang w:eastAsia="en-US"/>
        </w:rPr>
      </w:pPr>
      <w:r>
        <w:rPr>
          <w:rFonts w:ascii="宋体" w:hAnsi="宋体" w:eastAsia="宋体" w:cs="宋体"/>
          <w:b/>
          <w:bCs/>
          <w:snapToGrid w:val="0"/>
          <w:color w:val="auto"/>
          <w:spacing w:val="-8"/>
          <w:kern w:val="0"/>
          <w:sz w:val="28"/>
          <w:szCs w:val="28"/>
          <w:lang w:eastAsia="en-US"/>
        </w:rPr>
        <w:t>5.知识产权及保密要求</w:t>
      </w:r>
    </w:p>
    <w:p w14:paraId="21EA66DD">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采购人拥有针对本项目形成的所有文档全部知识产权，未经采购人许可，中标人不得擅自使用全部或部分内容。项目结束后，中标人需将本项目形成的相关文档资料全部移交采购人，中标人不得以任何形式留存。</w:t>
      </w:r>
    </w:p>
    <w:p w14:paraId="18799E08">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en-US" w:bidi="ar-SA"/>
        </w:rPr>
      </w:pPr>
      <w:r>
        <w:rPr>
          <w:rFonts w:hint="eastAsia" w:ascii="仿宋" w:hAnsi="仿宋" w:eastAsia="仿宋" w:cs="仿宋"/>
          <w:snapToGrid w:val="0"/>
          <w:color w:val="auto"/>
          <w:kern w:val="0"/>
          <w:sz w:val="28"/>
          <w:szCs w:val="28"/>
          <w:lang w:val="en-US" w:eastAsia="en-US" w:bidi="ar-SA"/>
        </w:rPr>
        <w:t>中标人必须对项目成果及其调研和咨询服务过程中产生的文档资料等内容保密，不得向任何第三方泄露，也不得将之用于其他领域，若造成影响和损失，由中标人承担法律责任。</w:t>
      </w:r>
    </w:p>
    <w:p w14:paraId="21A1291D">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240" w:lineRule="auto"/>
        <w:ind w:left="590" w:firstLine="0" w:firstLineChars="0"/>
        <w:jc w:val="left"/>
        <w:textAlignment w:val="baseline"/>
        <w:outlineLvl w:val="0"/>
        <w:rPr>
          <w:rFonts w:ascii="黑体" w:hAnsi="黑体" w:eastAsia="黑体" w:cs="黑体"/>
          <w:snapToGrid w:val="0"/>
          <w:color w:val="auto"/>
          <w:spacing w:val="-3"/>
          <w:kern w:val="0"/>
          <w:sz w:val="28"/>
          <w:szCs w:val="28"/>
          <w:lang w:eastAsia="en-US"/>
        </w:rPr>
      </w:pPr>
      <w:r>
        <w:rPr>
          <w:rFonts w:ascii="黑体" w:hAnsi="黑体" w:eastAsia="黑体" w:cs="黑体"/>
          <w:snapToGrid w:val="0"/>
          <w:color w:val="auto"/>
          <w:spacing w:val="-3"/>
          <w:kern w:val="0"/>
          <w:sz w:val="28"/>
          <w:szCs w:val="28"/>
          <w:lang w:eastAsia="en-US"/>
        </w:rPr>
        <w:t>四、采购预算</w:t>
      </w:r>
    </w:p>
    <w:p w14:paraId="3E738DCF">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lang w:val="en-US" w:eastAsia="zh-CN" w:bidi="ar-SA"/>
        </w:rPr>
      </w:pPr>
      <w:r>
        <w:rPr>
          <w:rFonts w:hint="eastAsia" w:ascii="仿宋" w:hAnsi="仿宋" w:eastAsia="仿宋" w:cs="仿宋"/>
          <w:snapToGrid w:val="0"/>
          <w:color w:val="auto"/>
          <w:kern w:val="0"/>
          <w:sz w:val="28"/>
          <w:szCs w:val="28"/>
          <w:lang w:val="en-US" w:eastAsia="zh-CN" w:bidi="ar-SA"/>
        </w:rPr>
        <w:t>按照鄂财预发〔2023〕40号文的设计费计价，本次咨询服务</w:t>
      </w:r>
      <w:r>
        <w:rPr>
          <w:rFonts w:hint="eastAsia" w:ascii="仿宋" w:hAnsi="仿宋" w:eastAsia="仿宋" w:cs="仿宋"/>
          <w:snapToGrid w:val="0"/>
          <w:color w:val="auto"/>
          <w:kern w:val="0"/>
          <w:sz w:val="28"/>
          <w:szCs w:val="28"/>
          <w:lang w:val="en-US" w:eastAsia="en-US" w:bidi="ar-SA"/>
        </w:rPr>
        <w:t>采购预算：</w:t>
      </w:r>
      <w:r>
        <w:rPr>
          <w:rFonts w:hint="eastAsia" w:ascii="仿宋" w:hAnsi="仿宋" w:eastAsia="仿宋" w:cs="仿宋"/>
          <w:snapToGrid w:val="0"/>
          <w:color w:val="auto"/>
          <w:kern w:val="0"/>
          <w:sz w:val="28"/>
          <w:szCs w:val="28"/>
          <w:highlight w:val="none"/>
          <w:lang w:val="en-US" w:eastAsia="zh-CN" w:bidi="ar-SA"/>
        </w:rPr>
        <w:t>34.43</w:t>
      </w:r>
      <w:r>
        <w:rPr>
          <w:rFonts w:hint="eastAsia" w:ascii="仿宋" w:hAnsi="仿宋" w:eastAsia="仿宋" w:cs="仿宋"/>
          <w:snapToGrid w:val="0"/>
          <w:color w:val="auto"/>
          <w:kern w:val="0"/>
          <w:sz w:val="28"/>
          <w:szCs w:val="28"/>
          <w:highlight w:val="none"/>
          <w:lang w:val="en-US" w:eastAsia="en-US" w:bidi="ar-SA"/>
        </w:rPr>
        <w:t>万元</w:t>
      </w:r>
      <w:r>
        <w:rPr>
          <w:rFonts w:hint="eastAsia" w:ascii="仿宋" w:hAnsi="仿宋" w:eastAsia="仿宋" w:cs="仿宋"/>
          <w:snapToGrid w:val="0"/>
          <w:color w:val="auto"/>
          <w:kern w:val="0"/>
          <w:sz w:val="28"/>
          <w:szCs w:val="28"/>
          <w:highlight w:val="none"/>
          <w:lang w:val="en-US" w:eastAsia="zh-CN" w:bidi="ar-SA"/>
        </w:rPr>
        <w:t>。</w:t>
      </w:r>
    </w:p>
    <w:p w14:paraId="2DD96C05">
      <w:pPr>
        <w:keepNext w:val="0"/>
        <w:keepLines w:val="0"/>
        <w:pageBreakBefore w:val="0"/>
        <w:widowControl/>
        <w:kinsoku w:val="0"/>
        <w:wordWrap/>
        <w:overflowPunct/>
        <w:topLinePunct w:val="0"/>
        <w:autoSpaceDE w:val="0"/>
        <w:autoSpaceDN w:val="0"/>
        <w:bidi w:val="0"/>
        <w:adjustRightInd w:val="0"/>
        <w:snapToGrid w:val="0"/>
        <w:spacing w:before="0" w:beforeLines="100" w:after="0" w:afterLines="100" w:line="240" w:lineRule="auto"/>
        <w:ind w:left="590" w:firstLine="0" w:firstLineChars="0"/>
        <w:jc w:val="left"/>
        <w:textAlignment w:val="baseline"/>
        <w:outlineLvl w:val="0"/>
        <w:rPr>
          <w:rFonts w:ascii="黑体" w:hAnsi="黑体" w:eastAsia="黑体" w:cs="黑体"/>
          <w:snapToGrid w:val="0"/>
          <w:color w:val="auto"/>
          <w:spacing w:val="-3"/>
          <w:kern w:val="0"/>
          <w:sz w:val="28"/>
          <w:szCs w:val="28"/>
          <w:highlight w:val="none"/>
          <w:lang w:eastAsia="en-US"/>
        </w:rPr>
      </w:pPr>
      <w:r>
        <w:rPr>
          <w:rFonts w:ascii="黑体" w:hAnsi="黑体" w:eastAsia="黑体" w:cs="黑体"/>
          <w:snapToGrid w:val="0"/>
          <w:color w:val="auto"/>
          <w:spacing w:val="-3"/>
          <w:kern w:val="0"/>
          <w:sz w:val="28"/>
          <w:szCs w:val="28"/>
          <w:highlight w:val="none"/>
          <w:lang w:eastAsia="en-US"/>
        </w:rPr>
        <w:t>五、成果交付及</w:t>
      </w:r>
      <w:r>
        <w:rPr>
          <w:rFonts w:hint="eastAsia" w:ascii="黑体" w:hAnsi="黑体" w:eastAsia="黑体" w:cs="黑体"/>
          <w:snapToGrid w:val="0"/>
          <w:color w:val="auto"/>
          <w:spacing w:val="-3"/>
          <w:kern w:val="0"/>
          <w:sz w:val="28"/>
          <w:szCs w:val="28"/>
          <w:highlight w:val="none"/>
          <w:lang w:val="en-US" w:eastAsia="zh-CN"/>
        </w:rPr>
        <w:t>支付</w:t>
      </w:r>
      <w:r>
        <w:rPr>
          <w:rFonts w:ascii="黑体" w:hAnsi="黑体" w:eastAsia="黑体" w:cs="黑体"/>
          <w:snapToGrid w:val="0"/>
          <w:color w:val="auto"/>
          <w:spacing w:val="-3"/>
          <w:kern w:val="0"/>
          <w:sz w:val="28"/>
          <w:szCs w:val="28"/>
          <w:highlight w:val="none"/>
          <w:lang w:eastAsia="en-US"/>
        </w:rPr>
        <w:t>要求</w:t>
      </w:r>
    </w:p>
    <w:p w14:paraId="130048E4">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eastAsia"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 xml:space="preserve">1.交付期：合同签订且建设单位资料提交齐全后 </w:t>
      </w:r>
      <w:r>
        <w:rPr>
          <w:rFonts w:hint="default" w:ascii="仿宋" w:hAnsi="仿宋" w:eastAsia="仿宋" w:cs="仿宋"/>
          <w:snapToGrid w:val="0"/>
          <w:color w:val="auto"/>
          <w:kern w:val="0"/>
          <w:sz w:val="28"/>
          <w:szCs w:val="28"/>
          <w:highlight w:val="none"/>
          <w:lang w:eastAsia="zh-CN" w:bidi="ar-SA"/>
        </w:rPr>
        <w:t>6</w:t>
      </w:r>
      <w:r>
        <w:rPr>
          <w:rFonts w:hint="eastAsia" w:ascii="仿宋" w:hAnsi="仿宋" w:eastAsia="仿宋" w:cs="仿宋"/>
          <w:snapToGrid w:val="0"/>
          <w:color w:val="auto"/>
          <w:kern w:val="0"/>
          <w:sz w:val="28"/>
          <w:szCs w:val="28"/>
          <w:highlight w:val="none"/>
          <w:lang w:val="en-US" w:eastAsia="zh-CN" w:bidi="ar-SA"/>
        </w:rPr>
        <w:t>0个日历天内完成项目建设方案编制。非中标人因素导致方案交付延迟，则项目建设方案编制工期相应顺延。</w:t>
      </w:r>
    </w:p>
    <w:p w14:paraId="52EC247A">
      <w:pPr>
        <w:keepNext w:val="0"/>
        <w:keepLines w:val="0"/>
        <w:pageBreakBefore w:val="0"/>
        <w:widowControl/>
        <w:kinsoku/>
        <w:wordWrap/>
        <w:overflowPunct/>
        <w:topLinePunct w:val="0"/>
        <w:autoSpaceDE w:val="0"/>
        <w:autoSpaceDN w:val="0"/>
        <w:bidi w:val="0"/>
        <w:adjustRightInd w:val="0"/>
        <w:snapToGrid w:val="0"/>
        <w:spacing w:line="360" w:lineRule="auto"/>
        <w:ind w:right="0" w:firstLine="560" w:firstLineChars="200"/>
        <w:jc w:val="both"/>
        <w:textAlignment w:val="baseline"/>
        <w:rPr>
          <w:rFonts w:hint="default" w:ascii="仿宋" w:hAnsi="仿宋" w:eastAsia="仿宋" w:cs="仿宋"/>
          <w:snapToGrid w:val="0"/>
          <w:color w:val="auto"/>
          <w:kern w:val="0"/>
          <w:sz w:val="28"/>
          <w:szCs w:val="28"/>
          <w:highlight w:val="none"/>
          <w:lang w:val="en-US" w:eastAsia="zh-CN" w:bidi="ar-SA"/>
        </w:rPr>
      </w:pPr>
      <w:r>
        <w:rPr>
          <w:rFonts w:hint="eastAsia" w:ascii="仿宋" w:hAnsi="仿宋" w:eastAsia="仿宋" w:cs="仿宋"/>
          <w:snapToGrid w:val="0"/>
          <w:color w:val="auto"/>
          <w:kern w:val="0"/>
          <w:sz w:val="28"/>
          <w:szCs w:val="28"/>
          <w:highlight w:val="none"/>
          <w:lang w:val="en-US" w:eastAsia="zh-CN" w:bidi="ar-SA"/>
        </w:rPr>
        <w:t>2.支付约定：合同签订后，支付合同金额的50%作为预付款；建设方案通过上级部门组织的专家会评审后，支付合同金额的50%作为尾款。（最终以合同约定为准）</w:t>
      </w:r>
    </w:p>
    <w:p w14:paraId="6207A9E2">
      <w:pPr>
        <w:keepNext w:val="0"/>
        <w:keepLines w:val="0"/>
        <w:pageBreakBefore w:val="0"/>
        <w:widowControl/>
        <w:kinsoku/>
        <w:wordWrap/>
        <w:overflowPunct/>
        <w:topLinePunct w:val="0"/>
        <w:autoSpaceDE w:val="0"/>
        <w:autoSpaceDN w:val="0"/>
        <w:bidi w:val="0"/>
        <w:adjustRightInd w:val="0"/>
        <w:snapToGrid w:val="0"/>
        <w:spacing w:line="360" w:lineRule="auto"/>
        <w:ind w:right="0" w:firstLine="420" w:firstLineChars="200"/>
        <w:jc w:val="both"/>
        <w:textAlignment w:val="baseline"/>
        <w:rPr>
          <w:rFonts w:hint="eastAsia" w:ascii="Arial" w:hAnsi="Arial" w:eastAsia="Arial" w:cs="Arial"/>
          <w:snapToGrid w:val="0"/>
          <w:color w:val="auto"/>
          <w:kern w:val="0"/>
          <w:sz w:val="21"/>
          <w:szCs w:val="21"/>
          <w:lang w:val="en-US"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1213" w:right="1531" w:bottom="1270" w:left="1531"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EEB62">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2D5C9">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798C0">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46FDD">
    <w:pPr>
      <w:pStyle w:val="1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FD5D5">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DCB56">
    <w:pPr>
      <w:pStyle w:val="1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4YmFmMGQ1MDIyOTQ3MTc0MWYzYzY5YmFhYTFiMTQifQ=="/>
  </w:docVars>
  <w:rsids>
    <w:rsidRoot w:val="2BEC7789"/>
    <w:rsid w:val="00026606"/>
    <w:rsid w:val="000D5BF5"/>
    <w:rsid w:val="00112DD3"/>
    <w:rsid w:val="00120FA4"/>
    <w:rsid w:val="001B7828"/>
    <w:rsid w:val="00263201"/>
    <w:rsid w:val="003670A6"/>
    <w:rsid w:val="003869A5"/>
    <w:rsid w:val="004226FE"/>
    <w:rsid w:val="00422A46"/>
    <w:rsid w:val="00432FD9"/>
    <w:rsid w:val="0043589B"/>
    <w:rsid w:val="00441CBE"/>
    <w:rsid w:val="00460FA9"/>
    <w:rsid w:val="004F6294"/>
    <w:rsid w:val="00540F26"/>
    <w:rsid w:val="00545A71"/>
    <w:rsid w:val="005668F5"/>
    <w:rsid w:val="00652DE0"/>
    <w:rsid w:val="00665F08"/>
    <w:rsid w:val="00712A99"/>
    <w:rsid w:val="00725879"/>
    <w:rsid w:val="007259C0"/>
    <w:rsid w:val="00734D1F"/>
    <w:rsid w:val="00767F6D"/>
    <w:rsid w:val="007872C0"/>
    <w:rsid w:val="007C2CDB"/>
    <w:rsid w:val="008170AB"/>
    <w:rsid w:val="008311A0"/>
    <w:rsid w:val="008F5169"/>
    <w:rsid w:val="009505B6"/>
    <w:rsid w:val="00A0159E"/>
    <w:rsid w:val="00A87571"/>
    <w:rsid w:val="00AC1BF4"/>
    <w:rsid w:val="00B118A6"/>
    <w:rsid w:val="00B71AA5"/>
    <w:rsid w:val="00C25B19"/>
    <w:rsid w:val="00C27BC5"/>
    <w:rsid w:val="00CB0A03"/>
    <w:rsid w:val="00D04A38"/>
    <w:rsid w:val="00DD475F"/>
    <w:rsid w:val="00E14DBD"/>
    <w:rsid w:val="00E9525B"/>
    <w:rsid w:val="01E4322D"/>
    <w:rsid w:val="03B83833"/>
    <w:rsid w:val="03EA1F5E"/>
    <w:rsid w:val="04E77213"/>
    <w:rsid w:val="05443300"/>
    <w:rsid w:val="063141C7"/>
    <w:rsid w:val="063D115E"/>
    <w:rsid w:val="08F226A3"/>
    <w:rsid w:val="08F77419"/>
    <w:rsid w:val="097A7F8B"/>
    <w:rsid w:val="098E2BF6"/>
    <w:rsid w:val="09AA0F88"/>
    <w:rsid w:val="0ABD4A2A"/>
    <w:rsid w:val="0AF61033"/>
    <w:rsid w:val="0B5D5647"/>
    <w:rsid w:val="0C9E047D"/>
    <w:rsid w:val="0CB95B89"/>
    <w:rsid w:val="0D0C188A"/>
    <w:rsid w:val="0D4F20FF"/>
    <w:rsid w:val="0D7F5BB6"/>
    <w:rsid w:val="0DDC74AE"/>
    <w:rsid w:val="0DDF1C18"/>
    <w:rsid w:val="0E64566D"/>
    <w:rsid w:val="0F5B4AAA"/>
    <w:rsid w:val="121B3A6E"/>
    <w:rsid w:val="128114F3"/>
    <w:rsid w:val="128B5E33"/>
    <w:rsid w:val="137C5E73"/>
    <w:rsid w:val="13B10A95"/>
    <w:rsid w:val="14331B0E"/>
    <w:rsid w:val="15251122"/>
    <w:rsid w:val="160F24B3"/>
    <w:rsid w:val="16A934D9"/>
    <w:rsid w:val="175172C8"/>
    <w:rsid w:val="17562080"/>
    <w:rsid w:val="18841B8E"/>
    <w:rsid w:val="18A63C84"/>
    <w:rsid w:val="193B10A9"/>
    <w:rsid w:val="194F4112"/>
    <w:rsid w:val="197C6762"/>
    <w:rsid w:val="1A83088A"/>
    <w:rsid w:val="1C2B4A85"/>
    <w:rsid w:val="1C947E53"/>
    <w:rsid w:val="1DA602EE"/>
    <w:rsid w:val="1E7522EE"/>
    <w:rsid w:val="1E7E3A61"/>
    <w:rsid w:val="1ED54C34"/>
    <w:rsid w:val="1F054B60"/>
    <w:rsid w:val="1F30656E"/>
    <w:rsid w:val="1F5D54D7"/>
    <w:rsid w:val="1F8B19CE"/>
    <w:rsid w:val="1FAB513B"/>
    <w:rsid w:val="1FFC2D82"/>
    <w:rsid w:val="20BF4D39"/>
    <w:rsid w:val="2146544F"/>
    <w:rsid w:val="2217457B"/>
    <w:rsid w:val="22B45EAC"/>
    <w:rsid w:val="22CF5B93"/>
    <w:rsid w:val="23BA5744"/>
    <w:rsid w:val="2572116C"/>
    <w:rsid w:val="25863BEF"/>
    <w:rsid w:val="25A313C7"/>
    <w:rsid w:val="25AB0AE2"/>
    <w:rsid w:val="26051A3A"/>
    <w:rsid w:val="27ED7C83"/>
    <w:rsid w:val="28243F1F"/>
    <w:rsid w:val="28EA4406"/>
    <w:rsid w:val="293A46B3"/>
    <w:rsid w:val="2A6D4C3B"/>
    <w:rsid w:val="2B4D5308"/>
    <w:rsid w:val="2B682CEA"/>
    <w:rsid w:val="2BD5637F"/>
    <w:rsid w:val="2BEC7789"/>
    <w:rsid w:val="2E14004E"/>
    <w:rsid w:val="2EEE6FA0"/>
    <w:rsid w:val="2F776A83"/>
    <w:rsid w:val="2FC21854"/>
    <w:rsid w:val="2FF538BB"/>
    <w:rsid w:val="319C4556"/>
    <w:rsid w:val="31CD6646"/>
    <w:rsid w:val="321B008C"/>
    <w:rsid w:val="33632873"/>
    <w:rsid w:val="33D14A8C"/>
    <w:rsid w:val="33DC672C"/>
    <w:rsid w:val="34D90B62"/>
    <w:rsid w:val="353D0892"/>
    <w:rsid w:val="36024B25"/>
    <w:rsid w:val="36505A35"/>
    <w:rsid w:val="36DD0EB2"/>
    <w:rsid w:val="37377CE6"/>
    <w:rsid w:val="38EC47C9"/>
    <w:rsid w:val="39243A45"/>
    <w:rsid w:val="39381054"/>
    <w:rsid w:val="3952319A"/>
    <w:rsid w:val="396B2495"/>
    <w:rsid w:val="39CE78FF"/>
    <w:rsid w:val="39D955E0"/>
    <w:rsid w:val="3A7D7FE6"/>
    <w:rsid w:val="3B911029"/>
    <w:rsid w:val="3BAE5662"/>
    <w:rsid w:val="3BE02070"/>
    <w:rsid w:val="3C5940F3"/>
    <w:rsid w:val="3C6A3594"/>
    <w:rsid w:val="3DEC43DB"/>
    <w:rsid w:val="3E573E64"/>
    <w:rsid w:val="3FE20A9D"/>
    <w:rsid w:val="3FFB04E2"/>
    <w:rsid w:val="40021834"/>
    <w:rsid w:val="40174DA5"/>
    <w:rsid w:val="408A3842"/>
    <w:rsid w:val="40907DF2"/>
    <w:rsid w:val="409D0B27"/>
    <w:rsid w:val="40CB5F41"/>
    <w:rsid w:val="41552C66"/>
    <w:rsid w:val="41775363"/>
    <w:rsid w:val="41793DF0"/>
    <w:rsid w:val="42FE2388"/>
    <w:rsid w:val="43BF19B6"/>
    <w:rsid w:val="4414731C"/>
    <w:rsid w:val="445A2DF1"/>
    <w:rsid w:val="446C4D23"/>
    <w:rsid w:val="44D1077E"/>
    <w:rsid w:val="45414E7B"/>
    <w:rsid w:val="4697333E"/>
    <w:rsid w:val="48517870"/>
    <w:rsid w:val="48E74F2A"/>
    <w:rsid w:val="49D22CC9"/>
    <w:rsid w:val="4A58522D"/>
    <w:rsid w:val="4AB9290C"/>
    <w:rsid w:val="4C2813C0"/>
    <w:rsid w:val="4C7276D3"/>
    <w:rsid w:val="4D283F3A"/>
    <w:rsid w:val="4E0F0568"/>
    <w:rsid w:val="4E231FB4"/>
    <w:rsid w:val="4F432F53"/>
    <w:rsid w:val="4F6F4B81"/>
    <w:rsid w:val="4FD77E4D"/>
    <w:rsid w:val="504A1DFD"/>
    <w:rsid w:val="50A118EC"/>
    <w:rsid w:val="51511580"/>
    <w:rsid w:val="526C6906"/>
    <w:rsid w:val="52C60D8F"/>
    <w:rsid w:val="5623417F"/>
    <w:rsid w:val="562C5762"/>
    <w:rsid w:val="56DE2F1C"/>
    <w:rsid w:val="56E20F13"/>
    <w:rsid w:val="57BD1C8F"/>
    <w:rsid w:val="57C04B13"/>
    <w:rsid w:val="58422322"/>
    <w:rsid w:val="58EC61E4"/>
    <w:rsid w:val="59406C4A"/>
    <w:rsid w:val="59B824E5"/>
    <w:rsid w:val="5B260887"/>
    <w:rsid w:val="5B2F026B"/>
    <w:rsid w:val="5CB66D9A"/>
    <w:rsid w:val="5D98206E"/>
    <w:rsid w:val="5DA56032"/>
    <w:rsid w:val="5DE45F7E"/>
    <w:rsid w:val="5E324879"/>
    <w:rsid w:val="5F2D41D5"/>
    <w:rsid w:val="5F4537A2"/>
    <w:rsid w:val="5FB636DB"/>
    <w:rsid w:val="5FDE017F"/>
    <w:rsid w:val="60CE4CFF"/>
    <w:rsid w:val="6267026A"/>
    <w:rsid w:val="62DA1567"/>
    <w:rsid w:val="63A01EC2"/>
    <w:rsid w:val="63C76477"/>
    <w:rsid w:val="63E27D71"/>
    <w:rsid w:val="64AA51EA"/>
    <w:rsid w:val="654840AF"/>
    <w:rsid w:val="67B114F0"/>
    <w:rsid w:val="68773E50"/>
    <w:rsid w:val="68E41E04"/>
    <w:rsid w:val="69F204B2"/>
    <w:rsid w:val="6A01443D"/>
    <w:rsid w:val="6A4B0AD6"/>
    <w:rsid w:val="6A602A71"/>
    <w:rsid w:val="6B8F4676"/>
    <w:rsid w:val="6C347DA5"/>
    <w:rsid w:val="6CDA3E83"/>
    <w:rsid w:val="6CE77CB4"/>
    <w:rsid w:val="6DCB136A"/>
    <w:rsid w:val="70B32C47"/>
    <w:rsid w:val="716F4493"/>
    <w:rsid w:val="71B41368"/>
    <w:rsid w:val="71CE2310"/>
    <w:rsid w:val="72170B57"/>
    <w:rsid w:val="72207D58"/>
    <w:rsid w:val="72970DA8"/>
    <w:rsid w:val="741311FC"/>
    <w:rsid w:val="74A120DE"/>
    <w:rsid w:val="74F91212"/>
    <w:rsid w:val="75A952CC"/>
    <w:rsid w:val="76363065"/>
    <w:rsid w:val="765865CB"/>
    <w:rsid w:val="76F853EB"/>
    <w:rsid w:val="77420372"/>
    <w:rsid w:val="778D7399"/>
    <w:rsid w:val="78823E82"/>
    <w:rsid w:val="78EC6BF7"/>
    <w:rsid w:val="79A731EA"/>
    <w:rsid w:val="79CD59CC"/>
    <w:rsid w:val="7A7F7A06"/>
    <w:rsid w:val="7BE2184C"/>
    <w:rsid w:val="7C2A30BB"/>
    <w:rsid w:val="7C94344F"/>
    <w:rsid w:val="7CE12380"/>
    <w:rsid w:val="7D2721C1"/>
    <w:rsid w:val="7D75ED8E"/>
    <w:rsid w:val="7DF91A4A"/>
    <w:rsid w:val="7DFBB528"/>
    <w:rsid w:val="7E207EFD"/>
    <w:rsid w:val="7FFD69B5"/>
    <w:rsid w:val="7FFFA109"/>
    <w:rsid w:val="CFF9AF5F"/>
    <w:rsid w:val="FFA7A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480" w:firstLineChars="200"/>
      <w:jc w:val="both"/>
    </w:pPr>
    <w:rPr>
      <w:rFonts w:ascii="仿宋_GB2312" w:hAnsi="仿宋_GB2312" w:eastAsia="仿宋_GB2312" w:cstheme="minorBidi"/>
      <w:kern w:val="2"/>
      <w:sz w:val="28"/>
      <w:szCs w:val="22"/>
      <w:lang w:val="en-US" w:eastAsia="zh-CN" w:bidi="ar-SA"/>
    </w:rPr>
  </w:style>
  <w:style w:type="paragraph" w:styleId="2">
    <w:name w:val="heading 1"/>
    <w:basedOn w:val="1"/>
    <w:next w:val="1"/>
    <w:link w:val="24"/>
    <w:qFormat/>
    <w:uiPriority w:val="0"/>
    <w:pPr>
      <w:keepNext/>
      <w:keepLines/>
      <w:outlineLvl w:val="0"/>
    </w:pPr>
    <w:rPr>
      <w:rFonts w:eastAsia="黑体"/>
      <w:kern w:val="44"/>
      <w:szCs w:val="44"/>
    </w:rPr>
  </w:style>
  <w:style w:type="paragraph" w:styleId="3">
    <w:name w:val="heading 2"/>
    <w:basedOn w:val="1"/>
    <w:next w:val="1"/>
    <w:semiHidden/>
    <w:unhideWhenUsed/>
    <w:qFormat/>
    <w:uiPriority w:val="0"/>
    <w:pPr>
      <w:keepNext/>
      <w:keepLines/>
      <w:spacing w:line="560" w:lineRule="exact"/>
      <w:ind w:left="420" w:leftChars="200"/>
      <w:outlineLvl w:val="1"/>
    </w:pPr>
    <w:rPr>
      <w:rFonts w:ascii="黑体" w:hAnsi="黑体" w:eastAsia="黑体"/>
    </w:rPr>
  </w:style>
  <w:style w:type="paragraph" w:styleId="4">
    <w:name w:val="heading 3"/>
    <w:basedOn w:val="1"/>
    <w:next w:val="1"/>
    <w:semiHidden/>
    <w:unhideWhenUsed/>
    <w:qFormat/>
    <w:uiPriority w:val="0"/>
    <w:pPr>
      <w:keepNext/>
      <w:keepLines/>
      <w:spacing w:line="560" w:lineRule="exact"/>
      <w:ind w:left="640" w:leftChars="200"/>
      <w:outlineLvl w:val="2"/>
    </w:pPr>
    <w:rPr>
      <w:rFonts w:eastAsia="楷体"/>
    </w:rPr>
  </w:style>
  <w:style w:type="paragraph" w:styleId="5">
    <w:name w:val="heading 4"/>
    <w:basedOn w:val="1"/>
    <w:next w:val="1"/>
    <w:unhideWhenUsed/>
    <w:qFormat/>
    <w:uiPriority w:val="9"/>
    <w:pPr>
      <w:keepNext/>
      <w:keepLines/>
      <w:spacing w:line="360" w:lineRule="auto"/>
      <w:outlineLvl w:val="3"/>
    </w:pPr>
    <w:rPr>
      <w:rFonts w:asciiTheme="majorHAnsi" w:hAnsiTheme="majorHAnsi" w:eastAsiaTheme="majorEastAsia" w:cstheme="majorBidi"/>
      <w:b/>
      <w:bCs/>
      <w:sz w:val="24"/>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4"/>
    <w:unhideWhenUsed/>
    <w:qFormat/>
    <w:uiPriority w:val="0"/>
    <w:pPr>
      <w:adjustRightInd/>
      <w:snapToGrid/>
      <w:spacing w:line="240" w:lineRule="auto"/>
      <w:ind w:firstLine="420"/>
      <w:jc w:val="left"/>
    </w:pPr>
    <w:rPr>
      <w:rFonts w:ascii="Arial" w:hAnsi="Arial" w:eastAsia="宋体" w:cs="Times New Roman"/>
      <w:sz w:val="21"/>
      <w:szCs w:val="24"/>
    </w:rPr>
  </w:style>
  <w:style w:type="paragraph" w:styleId="7">
    <w:name w:val="annotation text"/>
    <w:basedOn w:val="1"/>
    <w:qFormat/>
    <w:uiPriority w:val="0"/>
    <w:pPr>
      <w:jc w:val="left"/>
    </w:pPr>
  </w:style>
  <w:style w:type="paragraph" w:styleId="8">
    <w:name w:val="Body Text"/>
    <w:basedOn w:val="1"/>
    <w:next w:val="1"/>
    <w:unhideWhenUsed/>
    <w:qFormat/>
    <w:uiPriority w:val="99"/>
    <w:pPr>
      <w:spacing w:after="120"/>
    </w:pPr>
  </w:style>
  <w:style w:type="paragraph" w:styleId="9">
    <w:name w:val="Body Text Indent"/>
    <w:basedOn w:val="1"/>
    <w:next w:val="10"/>
    <w:unhideWhenUsed/>
    <w:qFormat/>
    <w:uiPriority w:val="99"/>
    <w:pPr>
      <w:spacing w:after="120"/>
      <w:ind w:left="420" w:leftChars="200"/>
    </w:pPr>
  </w:style>
  <w:style w:type="paragraph" w:styleId="10">
    <w:name w:val="Body Text First Indent 2"/>
    <w:basedOn w:val="9"/>
    <w:unhideWhenUsed/>
    <w:qFormat/>
    <w:uiPriority w:val="99"/>
    <w:pPr>
      <w:tabs>
        <w:tab w:val="left" w:pos="720"/>
      </w:tabs>
      <w:ind w:firstLine="420"/>
    </w:pPr>
  </w:style>
  <w:style w:type="paragraph" w:styleId="11">
    <w:name w:val="index 4"/>
    <w:basedOn w:val="1"/>
    <w:next w:val="1"/>
    <w:unhideWhenUsed/>
    <w:qFormat/>
    <w:uiPriority w:val="99"/>
    <w:pPr>
      <w:ind w:left="600" w:leftChars="600"/>
    </w:pPr>
    <w:rPr>
      <w:szCs w:val="20"/>
    </w:rPr>
  </w:style>
  <w:style w:type="paragraph" w:styleId="12">
    <w:name w:val="Balloon Text"/>
    <w:basedOn w:val="1"/>
    <w:link w:val="33"/>
    <w:qFormat/>
    <w:uiPriority w:val="0"/>
    <w:pPr>
      <w:spacing w:line="240" w:lineRule="auto"/>
    </w:pPr>
    <w:rPr>
      <w:sz w:val="18"/>
      <w:szCs w:val="18"/>
    </w:rPr>
  </w:style>
  <w:style w:type="paragraph" w:styleId="13">
    <w:name w:val="footer"/>
    <w:basedOn w:val="1"/>
    <w:link w:val="31"/>
    <w:qFormat/>
    <w:uiPriority w:val="0"/>
    <w:pPr>
      <w:tabs>
        <w:tab w:val="center" w:pos="4153"/>
        <w:tab w:val="right" w:pos="8306"/>
      </w:tabs>
      <w:spacing w:line="240" w:lineRule="auto"/>
      <w:jc w:val="left"/>
    </w:pPr>
    <w:rPr>
      <w:sz w:val="18"/>
      <w:szCs w:val="18"/>
    </w:rPr>
  </w:style>
  <w:style w:type="paragraph" w:styleId="14">
    <w:name w:val="header"/>
    <w:basedOn w:val="1"/>
    <w:link w:val="30"/>
    <w:qFormat/>
    <w:uiPriority w:val="0"/>
    <w:pPr>
      <w:pBdr>
        <w:bottom w:val="single" w:color="auto" w:sz="6" w:space="1"/>
      </w:pBdr>
      <w:tabs>
        <w:tab w:val="center" w:pos="4153"/>
        <w:tab w:val="right" w:pos="8306"/>
      </w:tabs>
      <w:spacing w:line="240" w:lineRule="auto"/>
      <w:jc w:val="center"/>
    </w:pPr>
    <w:rPr>
      <w:sz w:val="18"/>
      <w:szCs w:val="18"/>
    </w:rPr>
  </w:style>
  <w:style w:type="paragraph" w:styleId="15">
    <w:name w:val="Subtitle"/>
    <w:basedOn w:val="1"/>
    <w:next w:val="1"/>
    <w:link w:val="40"/>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16">
    <w:name w:val="Body Text 2"/>
    <w:basedOn w:val="1"/>
    <w:link w:val="39"/>
    <w:unhideWhenUsed/>
    <w:qFormat/>
    <w:uiPriority w:val="0"/>
    <w:pPr>
      <w:adjustRightInd/>
      <w:snapToGrid/>
      <w:spacing w:after="120" w:line="480" w:lineRule="auto"/>
      <w:ind w:firstLine="0" w:firstLineChars="0"/>
    </w:pPr>
    <w:rPr>
      <w:rFonts w:asciiTheme="minorHAnsi" w:hAnsiTheme="minorHAnsi" w:eastAsiaTheme="minorEastAsia"/>
      <w:sz w:val="21"/>
      <w:szCs w:val="24"/>
    </w:rPr>
  </w:style>
  <w:style w:type="paragraph" w:styleId="17">
    <w:name w:val="Normal (Web)"/>
    <w:basedOn w:val="1"/>
    <w:qFormat/>
    <w:uiPriority w:val="0"/>
    <w:pPr>
      <w:adjustRightInd/>
      <w:snapToGrid/>
      <w:spacing w:line="240" w:lineRule="auto"/>
      <w:ind w:firstLine="0" w:firstLineChars="0"/>
    </w:pPr>
    <w:rPr>
      <w:rFonts w:asciiTheme="minorHAnsi" w:hAnsiTheme="minorHAnsi" w:eastAsiaTheme="minorEastAsia"/>
      <w:sz w:val="24"/>
      <w:szCs w:val="24"/>
    </w:rPr>
  </w:style>
  <w:style w:type="paragraph" w:styleId="18">
    <w:name w:val="Title"/>
    <w:basedOn w:val="1"/>
    <w:next w:val="1"/>
    <w:qFormat/>
    <w:uiPriority w:val="0"/>
    <w:pPr>
      <w:outlineLvl w:val="0"/>
    </w:pPr>
    <w:rPr>
      <w:rFonts w:cstheme="majorBidi"/>
      <w:b/>
      <w:bCs/>
      <w:sz w:val="32"/>
      <w:szCs w:val="32"/>
    </w:rPr>
  </w:style>
  <w:style w:type="table" w:styleId="20">
    <w:name w:val="Table Grid"/>
    <w:basedOn w:val="1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22">
    <w:name w:val="TOC 标题1"/>
    <w:basedOn w:val="2"/>
    <w:next w:val="1"/>
    <w:unhideWhenUsed/>
    <w:qFormat/>
    <w:uiPriority w:val="99"/>
    <w:pPr>
      <w:widowControl/>
      <w:spacing w:before="480" w:after="0" w:line="276" w:lineRule="auto"/>
      <w:jc w:val="left"/>
      <w:outlineLvl w:val="9"/>
    </w:pPr>
    <w:rPr>
      <w:rFonts w:ascii="Cambria" w:hAnsi="Cambria"/>
      <w:color w:val="366091"/>
      <w:kern w:val="0"/>
      <w:sz w:val="28"/>
      <w:szCs w:val="28"/>
    </w:rPr>
  </w:style>
  <w:style w:type="paragraph" w:customStyle="1" w:styleId="23">
    <w:name w:val="公文格式"/>
    <w:basedOn w:val="2"/>
    <w:next w:val="1"/>
    <w:qFormat/>
    <w:uiPriority w:val="0"/>
    <w:pPr>
      <w:spacing w:line="560" w:lineRule="exact"/>
      <w:jc w:val="center"/>
    </w:pPr>
    <w:rPr>
      <w:rFonts w:eastAsia="方正小标宋简体" w:cs="Times New Roman"/>
      <w:szCs w:val="22"/>
    </w:rPr>
  </w:style>
  <w:style w:type="character" w:customStyle="1" w:styleId="24">
    <w:name w:val="标题 1 Char"/>
    <w:link w:val="2"/>
    <w:qFormat/>
    <w:uiPriority w:val="9"/>
    <w:rPr>
      <w:rFonts w:eastAsia="黑体"/>
      <w:b/>
      <w:bCs/>
      <w:kern w:val="44"/>
      <w:sz w:val="24"/>
      <w:szCs w:val="44"/>
    </w:rPr>
  </w:style>
  <w:style w:type="character" w:customStyle="1" w:styleId="25">
    <w:name w:val="font31"/>
    <w:basedOn w:val="21"/>
    <w:qFormat/>
    <w:uiPriority w:val="0"/>
    <w:rPr>
      <w:rFonts w:hint="eastAsia" w:ascii="黑体" w:hAnsi="宋体" w:eastAsia="黑体" w:cs="黑体"/>
      <w:b/>
      <w:color w:val="000000"/>
      <w:sz w:val="36"/>
      <w:szCs w:val="36"/>
      <w:u w:val="none"/>
    </w:rPr>
  </w:style>
  <w:style w:type="character" w:customStyle="1" w:styleId="26">
    <w:name w:val="font01"/>
    <w:basedOn w:val="21"/>
    <w:qFormat/>
    <w:uiPriority w:val="0"/>
    <w:rPr>
      <w:rFonts w:hint="eastAsia" w:ascii="宋体" w:hAnsi="宋体" w:eastAsia="宋体" w:cs="宋体"/>
      <w:color w:val="000000"/>
      <w:sz w:val="22"/>
      <w:szCs w:val="22"/>
      <w:u w:val="none"/>
    </w:rPr>
  </w:style>
  <w:style w:type="character" w:customStyle="1" w:styleId="27">
    <w:name w:val="font41"/>
    <w:basedOn w:val="21"/>
    <w:qFormat/>
    <w:uiPriority w:val="0"/>
    <w:rPr>
      <w:rFonts w:hint="eastAsia" w:ascii="黑体" w:hAnsi="宋体" w:eastAsia="黑体" w:cs="黑体"/>
      <w:b/>
      <w:color w:val="000000"/>
      <w:sz w:val="36"/>
      <w:szCs w:val="36"/>
      <w:u w:val="none"/>
    </w:rPr>
  </w:style>
  <w:style w:type="character" w:customStyle="1" w:styleId="28">
    <w:name w:val="font21"/>
    <w:basedOn w:val="21"/>
    <w:qFormat/>
    <w:uiPriority w:val="0"/>
    <w:rPr>
      <w:rFonts w:hint="default" w:ascii="Wingdings 2" w:hAnsi="Wingdings 2" w:eastAsia="Wingdings 2" w:cs="Wingdings 2"/>
      <w:b/>
      <w:color w:val="000000"/>
      <w:sz w:val="28"/>
      <w:szCs w:val="28"/>
      <w:u w:val="none"/>
    </w:rPr>
  </w:style>
  <w:style w:type="character" w:customStyle="1" w:styleId="29">
    <w:name w:val="font51"/>
    <w:basedOn w:val="21"/>
    <w:qFormat/>
    <w:uiPriority w:val="0"/>
    <w:rPr>
      <w:rFonts w:hint="eastAsia" w:ascii="宋体" w:hAnsi="宋体" w:eastAsia="宋体" w:cs="宋体"/>
      <w:color w:val="000000"/>
      <w:sz w:val="22"/>
      <w:szCs w:val="22"/>
      <w:u w:val="none"/>
    </w:rPr>
  </w:style>
  <w:style w:type="character" w:customStyle="1" w:styleId="30">
    <w:name w:val="页眉 Char"/>
    <w:basedOn w:val="21"/>
    <w:link w:val="14"/>
    <w:qFormat/>
    <w:uiPriority w:val="0"/>
    <w:rPr>
      <w:rFonts w:ascii="仿宋_GB2312" w:hAnsi="仿宋_GB2312" w:eastAsia="仿宋_GB2312" w:cstheme="minorBidi"/>
      <w:kern w:val="2"/>
      <w:sz w:val="18"/>
      <w:szCs w:val="18"/>
    </w:rPr>
  </w:style>
  <w:style w:type="character" w:customStyle="1" w:styleId="31">
    <w:name w:val="页脚 Char"/>
    <w:basedOn w:val="21"/>
    <w:link w:val="13"/>
    <w:qFormat/>
    <w:uiPriority w:val="0"/>
    <w:rPr>
      <w:rFonts w:ascii="仿宋_GB2312" w:hAnsi="仿宋_GB2312" w:eastAsia="仿宋_GB2312" w:cstheme="minorBidi"/>
      <w:kern w:val="2"/>
      <w:sz w:val="18"/>
      <w:szCs w:val="18"/>
    </w:rPr>
  </w:style>
  <w:style w:type="paragraph" w:customStyle="1" w:styleId="32">
    <w:name w:val="药学部抬头"/>
    <w:basedOn w:val="1"/>
    <w:qFormat/>
    <w:uiPriority w:val="0"/>
    <w:pPr>
      <w:adjustRightInd/>
      <w:snapToGrid/>
      <w:ind w:firstLine="0" w:firstLineChars="0"/>
    </w:pPr>
    <w:rPr>
      <w:rFonts w:ascii="宋体" w:hAnsi="宋体" w:eastAsia="宋体" w:cs="Times New Roman"/>
      <w:b/>
      <w:szCs w:val="28"/>
    </w:rPr>
  </w:style>
  <w:style w:type="character" w:customStyle="1" w:styleId="33">
    <w:name w:val="批注框文本 Char"/>
    <w:basedOn w:val="21"/>
    <w:link w:val="12"/>
    <w:qFormat/>
    <w:uiPriority w:val="0"/>
    <w:rPr>
      <w:rFonts w:ascii="仿宋_GB2312" w:hAnsi="仿宋_GB2312" w:eastAsia="仿宋_GB2312" w:cstheme="minorBidi"/>
      <w:kern w:val="2"/>
      <w:sz w:val="18"/>
      <w:szCs w:val="18"/>
    </w:rPr>
  </w:style>
  <w:style w:type="character" w:customStyle="1" w:styleId="34">
    <w:name w:val="正文缩进 Char"/>
    <w:link w:val="6"/>
    <w:qFormat/>
    <w:uiPriority w:val="0"/>
    <w:rPr>
      <w:rFonts w:ascii="Arial" w:hAnsi="Arial"/>
      <w:kern w:val="2"/>
      <w:sz w:val="21"/>
      <w:szCs w:val="24"/>
    </w:rPr>
  </w:style>
  <w:style w:type="paragraph" w:styleId="35">
    <w:name w:val="List Paragraph"/>
    <w:basedOn w:val="1"/>
    <w:link w:val="36"/>
    <w:qFormat/>
    <w:uiPriority w:val="34"/>
    <w:pPr>
      <w:widowControl/>
      <w:adjustRightInd/>
      <w:snapToGrid/>
      <w:spacing w:line="240" w:lineRule="auto"/>
      <w:ind w:left="720" w:firstLine="0" w:firstLineChars="0"/>
      <w:contextualSpacing/>
      <w:jc w:val="left"/>
    </w:pPr>
    <w:rPr>
      <w:rFonts w:ascii="Arial" w:hAnsi="Arial" w:eastAsia="宋体" w:cs="Times New Roman"/>
      <w:kern w:val="0"/>
      <w:sz w:val="21"/>
      <w:szCs w:val="21"/>
    </w:rPr>
  </w:style>
  <w:style w:type="character" w:customStyle="1" w:styleId="36">
    <w:name w:val="列出段落 Char"/>
    <w:link w:val="35"/>
    <w:qFormat/>
    <w:uiPriority w:val="34"/>
    <w:rPr>
      <w:rFonts w:ascii="Arial" w:hAnsi="Arial"/>
      <w:sz w:val="21"/>
      <w:szCs w:val="21"/>
    </w:rPr>
  </w:style>
  <w:style w:type="character" w:customStyle="1" w:styleId="37">
    <w:name w:val="*正文 Char"/>
    <w:link w:val="38"/>
    <w:qFormat/>
    <w:uiPriority w:val="0"/>
    <w:rPr>
      <w:rFonts w:ascii="宋体" w:hAnsi="宋体" w:cs="仿宋_GB2312"/>
      <w:sz w:val="24"/>
      <w:szCs w:val="24"/>
    </w:rPr>
  </w:style>
  <w:style w:type="paragraph" w:customStyle="1" w:styleId="38">
    <w:name w:val="*正文"/>
    <w:basedOn w:val="1"/>
    <w:link w:val="37"/>
    <w:qFormat/>
    <w:uiPriority w:val="0"/>
    <w:pPr>
      <w:widowControl/>
      <w:adjustRightInd/>
      <w:snapToGrid/>
      <w:spacing w:line="300" w:lineRule="auto"/>
      <w:jc w:val="left"/>
    </w:pPr>
    <w:rPr>
      <w:rFonts w:ascii="宋体" w:hAnsi="宋体" w:eastAsia="宋体" w:cs="仿宋_GB2312"/>
      <w:kern w:val="0"/>
      <w:sz w:val="24"/>
      <w:szCs w:val="24"/>
    </w:rPr>
  </w:style>
  <w:style w:type="character" w:customStyle="1" w:styleId="39">
    <w:name w:val="正文文本 2 Char"/>
    <w:basedOn w:val="21"/>
    <w:link w:val="16"/>
    <w:qFormat/>
    <w:uiPriority w:val="0"/>
    <w:rPr>
      <w:rFonts w:asciiTheme="minorHAnsi" w:hAnsiTheme="minorHAnsi" w:eastAsiaTheme="minorEastAsia" w:cstheme="minorBidi"/>
      <w:kern w:val="2"/>
      <w:sz w:val="21"/>
      <w:szCs w:val="24"/>
    </w:rPr>
  </w:style>
  <w:style w:type="character" w:customStyle="1" w:styleId="40">
    <w:name w:val="副标题 Char"/>
    <w:basedOn w:val="21"/>
    <w:link w:val="15"/>
    <w:qFormat/>
    <w:uiPriority w:val="0"/>
    <w:rPr>
      <w:rFonts w:asciiTheme="majorHAnsi" w:hAnsiTheme="majorHAnsi" w:cstheme="majorBidi"/>
      <w:b/>
      <w:bCs/>
      <w:kern w:val="28"/>
      <w:sz w:val="32"/>
      <w:szCs w:val="32"/>
    </w:rPr>
  </w:style>
  <w:style w:type="paragraph" w:customStyle="1" w:styleId="41">
    <w:name w:val="正文缩进t"/>
    <w:basedOn w:val="1"/>
    <w:link w:val="42"/>
    <w:qFormat/>
    <w:uiPriority w:val="0"/>
    <w:pPr>
      <w:ind w:firstLine="200" w:firstLineChars="200"/>
    </w:pPr>
  </w:style>
  <w:style w:type="character" w:customStyle="1" w:styleId="42">
    <w:name w:val="正文缩进t 字符"/>
    <w:basedOn w:val="21"/>
    <w:link w:val="41"/>
    <w:qFormat/>
    <w:uiPriority w:val="0"/>
  </w:style>
  <w:style w:type="paragraph" w:customStyle="1" w:styleId="43">
    <w:name w:val="正文段落缩进t"/>
    <w:basedOn w:val="1"/>
    <w:qFormat/>
    <w:uiPriority w:val="0"/>
    <w:pPr>
      <w:shd w:val="clear" w:color="auto" w:fill="FFFFFF"/>
      <w:ind w:firstLine="480" w:firstLineChars="200"/>
    </w:pPr>
    <w:rPr>
      <w:rFonts w:cs="Times New Roman"/>
    </w:rPr>
  </w:style>
  <w:style w:type="character" w:customStyle="1" w:styleId="44">
    <w:name w:val="font11"/>
    <w:basedOn w:val="21"/>
    <w:qFormat/>
    <w:uiPriority w:val="0"/>
    <w:rPr>
      <w:rFonts w:hint="eastAsia" w:ascii="等线" w:hAnsi="等线" w:eastAsia="等线" w:cs="等线"/>
      <w:color w:val="000000"/>
      <w:sz w:val="22"/>
      <w:szCs w:val="22"/>
      <w:u w:val="none"/>
    </w:rPr>
  </w:style>
  <w:style w:type="paragraph" w:customStyle="1" w:styleId="45">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eastAsia" w:ascii="等线" w:hAnsi="等线" w:eastAsia="等线" w:cs="Times New Roman"/>
      <w:kern w:val="2"/>
      <w:sz w:val="21"/>
      <w:szCs w:val="22"/>
      <w:lang w:val="en-US" w:eastAsia="zh-CN" w:bidi="ar"/>
    </w:rPr>
  </w:style>
  <w:style w:type="table" w:customStyle="1" w:styleId="46">
    <w:name w:val="Table Normal"/>
    <w:semiHidden/>
    <w:unhideWhenUsed/>
    <w:qFormat/>
    <w:uiPriority w:val="0"/>
    <w:tblPr>
      <w:tblCellMar>
        <w:top w:w="0" w:type="dxa"/>
        <w:left w:w="0" w:type="dxa"/>
        <w:bottom w:w="0" w:type="dxa"/>
        <w:right w:w="0" w:type="dxa"/>
      </w:tblCellMar>
    </w:tblPr>
  </w:style>
  <w:style w:type="paragraph" w:customStyle="1" w:styleId="47">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1789</Words>
  <Characters>1829</Characters>
  <Lines>23</Lines>
  <Paragraphs>6</Paragraphs>
  <TotalTime>1</TotalTime>
  <ScaleCrop>false</ScaleCrop>
  <LinksUpToDate>false</LinksUpToDate>
  <CharactersWithSpaces>1833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2023-01-04T17:44:00Z</dcterms:created>
  <dc:creator>夏云</dc:creator>
  <cp:lastModifiedBy>桂明</cp:lastModifiedBy>
  <cp:lastPrinted>2024-07-19T19:44:00Z</cp:lastPrinted>
  <dcterms:modified xsi:type="dcterms:W3CDTF">2025-12-19T00:25:42Z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DB1B154464056EC394883269F5B19845_43</vt:lpwstr>
  </property>
  <property fmtid="{D5CDD505-2E9C-101B-9397-08002B2CF9AE}" pid="4" name="KSOTemplateDocerSaveRecord">
    <vt:lpwstr>eyJoZGlkIjoiMzlmMDI2MjJkZTk1YTZmYWVmMjlmYzNmOTZhMmRlZjIiLCJ1c2VySWQiOiIxNjk2OTc0NjU2In0=</vt:lpwstr>
  </property>
</Properties>
</file>