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4DB70">
      <w:pPr>
        <w:numPr>
          <w:ilvl w:val="0"/>
          <w:numId w:val="0"/>
        </w:numPr>
        <w:spacing w:line="560" w:lineRule="exact"/>
        <w:jc w:val="center"/>
        <w:rPr>
          <w:rFonts w:hint="eastAsia" w:ascii="仿宋_GB2312" w:hAnsi="仿宋_GB2312" w:eastAsia="仿宋_GB2312" w:cs="仿宋_GB2312"/>
          <w:b/>
          <w:bCs/>
          <w:sz w:val="32"/>
          <w:szCs w:val="32"/>
          <w:lang w:val="en-US" w:eastAsia="zh-CN"/>
        </w:rPr>
      </w:pPr>
      <w:bookmarkStart w:id="0" w:name="_Toc32612"/>
      <w:r>
        <w:rPr>
          <w:rFonts w:hint="eastAsia"/>
          <w:b/>
          <w:bCs/>
          <w:sz w:val="44"/>
          <w:szCs w:val="44"/>
        </w:rPr>
        <w:t>武汉市汉口医院手麻系统运维服务项目采购需求</w:t>
      </w:r>
    </w:p>
    <w:p w14:paraId="22A19637">
      <w:pPr>
        <w:pStyle w:val="2"/>
        <w:numPr>
          <w:ilvl w:val="0"/>
          <w:numId w:val="0"/>
        </w:numPr>
        <w:rPr>
          <w:rFonts w:hint="default"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1.采购内容：</w:t>
      </w:r>
      <w:bookmarkEnd w:id="0"/>
      <w:r>
        <w:rPr>
          <w:rFonts w:hint="eastAsia" w:ascii="宋体" w:hAnsi="宋体" w:cs="宋体"/>
          <w:sz w:val="28"/>
          <w:szCs w:val="28"/>
          <w:lang w:val="en-US" w:eastAsia="zh-CN"/>
        </w:rPr>
        <w:t>手麻系统运维服务</w:t>
      </w:r>
      <w:bookmarkStart w:id="1" w:name="_GoBack"/>
      <w:bookmarkEnd w:id="1"/>
    </w:p>
    <w:p w14:paraId="33600D7E">
      <w:pPr>
        <w:spacing w:line="560" w:lineRule="exact"/>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rPr>
        <w:t>服务要求</w:t>
      </w:r>
      <w:r>
        <w:rPr>
          <w:rFonts w:hint="eastAsia" w:ascii="宋体" w:hAnsi="宋体" w:eastAsia="宋体" w:cs="宋体"/>
          <w:b w:val="0"/>
          <w:bCs w:val="0"/>
          <w:sz w:val="28"/>
          <w:szCs w:val="28"/>
          <w:lang w:eastAsia="zh-CN"/>
        </w:rPr>
        <w:t>：</w:t>
      </w:r>
    </w:p>
    <w:tbl>
      <w:tblPr>
        <w:tblStyle w:val="7"/>
        <w:tblW w:w="9214"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41"/>
        <w:gridCol w:w="1167"/>
        <w:gridCol w:w="3905"/>
        <w:gridCol w:w="1900"/>
        <w:gridCol w:w="1701"/>
      </w:tblGrid>
      <w:tr w14:paraId="6557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trPr>
        <w:tc>
          <w:tcPr>
            <w:tcW w:w="541" w:type="dxa"/>
            <w:noWrap w:val="0"/>
            <w:vAlign w:val="center"/>
          </w:tcPr>
          <w:p w14:paraId="799A3872">
            <w:pPr>
              <w:widowControl/>
              <w:jc w:val="center"/>
              <w:textAlignment w:val="center"/>
              <w:rPr>
                <w:rFonts w:ascii="宋体" w:hAnsi="宋体" w:cs="Arial"/>
                <w:b/>
                <w:color w:val="000000"/>
                <w:kern w:val="0"/>
                <w:sz w:val="28"/>
                <w:szCs w:val="28"/>
              </w:rPr>
            </w:pPr>
            <w:r>
              <w:rPr>
                <w:rFonts w:hint="eastAsia" w:ascii="宋体" w:hAnsi="宋体" w:cs="Arial"/>
                <w:b/>
                <w:color w:val="000000"/>
                <w:kern w:val="0"/>
                <w:sz w:val="28"/>
                <w:szCs w:val="28"/>
              </w:rPr>
              <w:t>序号</w:t>
            </w:r>
          </w:p>
        </w:tc>
        <w:tc>
          <w:tcPr>
            <w:tcW w:w="1167" w:type="dxa"/>
            <w:noWrap w:val="0"/>
            <w:vAlign w:val="center"/>
          </w:tcPr>
          <w:p w14:paraId="19C79E36">
            <w:pPr>
              <w:widowControl/>
              <w:jc w:val="center"/>
              <w:textAlignment w:val="center"/>
              <w:rPr>
                <w:rFonts w:ascii="宋体" w:hAnsi="宋体" w:cs="Arial"/>
                <w:b/>
                <w:color w:val="000000"/>
                <w:kern w:val="0"/>
                <w:sz w:val="28"/>
                <w:szCs w:val="28"/>
              </w:rPr>
            </w:pPr>
            <w:r>
              <w:rPr>
                <w:rFonts w:hint="eastAsia" w:ascii="宋体" w:hAnsi="宋体" w:cs="Arial"/>
                <w:b/>
                <w:color w:val="000000"/>
                <w:kern w:val="0"/>
                <w:sz w:val="28"/>
                <w:szCs w:val="28"/>
              </w:rPr>
              <w:t>服务项目</w:t>
            </w:r>
          </w:p>
        </w:tc>
        <w:tc>
          <w:tcPr>
            <w:tcW w:w="3905" w:type="dxa"/>
            <w:noWrap w:val="0"/>
            <w:vAlign w:val="center"/>
          </w:tcPr>
          <w:p w14:paraId="51BEEFE1">
            <w:pPr>
              <w:widowControl/>
              <w:jc w:val="center"/>
              <w:textAlignment w:val="center"/>
              <w:rPr>
                <w:rFonts w:ascii="宋体" w:hAnsi="宋体" w:cs="Arial"/>
                <w:b/>
                <w:color w:val="000000"/>
                <w:kern w:val="0"/>
                <w:sz w:val="28"/>
                <w:szCs w:val="28"/>
              </w:rPr>
            </w:pPr>
            <w:r>
              <w:rPr>
                <w:rFonts w:hint="eastAsia" w:ascii="宋体" w:hAnsi="宋体" w:cs="Arial"/>
                <w:b/>
                <w:color w:val="000000"/>
                <w:kern w:val="0"/>
                <w:sz w:val="28"/>
                <w:szCs w:val="28"/>
              </w:rPr>
              <w:t>服务内容</w:t>
            </w:r>
          </w:p>
        </w:tc>
        <w:tc>
          <w:tcPr>
            <w:tcW w:w="1900" w:type="dxa"/>
            <w:noWrap w:val="0"/>
            <w:vAlign w:val="center"/>
          </w:tcPr>
          <w:p w14:paraId="42B82C6E">
            <w:pPr>
              <w:widowControl/>
              <w:jc w:val="center"/>
              <w:textAlignment w:val="center"/>
              <w:rPr>
                <w:rFonts w:ascii="宋体" w:hAnsi="宋体" w:cs="Arial"/>
                <w:b/>
                <w:color w:val="000000"/>
                <w:kern w:val="0"/>
                <w:sz w:val="28"/>
                <w:szCs w:val="28"/>
              </w:rPr>
            </w:pPr>
            <w:r>
              <w:rPr>
                <w:rFonts w:hint="eastAsia" w:ascii="宋体" w:hAnsi="宋体" w:cs="Arial"/>
                <w:b/>
                <w:color w:val="000000"/>
                <w:kern w:val="0"/>
                <w:sz w:val="28"/>
                <w:szCs w:val="28"/>
              </w:rPr>
              <w:t>服务方式</w:t>
            </w:r>
          </w:p>
        </w:tc>
        <w:tc>
          <w:tcPr>
            <w:tcW w:w="1701" w:type="dxa"/>
            <w:noWrap w:val="0"/>
            <w:vAlign w:val="center"/>
          </w:tcPr>
          <w:p w14:paraId="395FB71F">
            <w:pPr>
              <w:widowControl/>
              <w:jc w:val="center"/>
              <w:textAlignment w:val="center"/>
              <w:rPr>
                <w:rFonts w:ascii="宋体" w:hAnsi="宋体" w:cs="Arial"/>
                <w:b/>
                <w:color w:val="000000"/>
                <w:kern w:val="0"/>
                <w:sz w:val="28"/>
                <w:szCs w:val="28"/>
              </w:rPr>
            </w:pPr>
            <w:r>
              <w:rPr>
                <w:rFonts w:hint="eastAsia" w:ascii="宋体" w:hAnsi="宋体" w:cs="Arial"/>
                <w:b/>
                <w:color w:val="000000"/>
                <w:kern w:val="0"/>
                <w:sz w:val="28"/>
                <w:szCs w:val="28"/>
              </w:rPr>
              <w:t>响应时间</w:t>
            </w:r>
          </w:p>
        </w:tc>
      </w:tr>
      <w:tr w14:paraId="34AD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2" w:hRule="atLeast"/>
        </w:trPr>
        <w:tc>
          <w:tcPr>
            <w:tcW w:w="541" w:type="dxa"/>
            <w:noWrap w:val="0"/>
            <w:vAlign w:val="center"/>
          </w:tcPr>
          <w:p w14:paraId="7FAF9610">
            <w:pPr>
              <w:jc w:val="center"/>
              <w:rPr>
                <w:rFonts w:hint="eastAsia" w:ascii="宋体" w:hAnsi="宋体" w:eastAsia="宋体" w:cs="宋体"/>
                <w:sz w:val="28"/>
                <w:szCs w:val="28"/>
                <w:lang w:val="zh-CN"/>
              </w:rPr>
            </w:pPr>
            <w:r>
              <w:rPr>
                <w:rFonts w:hint="eastAsia" w:ascii="宋体" w:hAnsi="宋体" w:eastAsia="宋体" w:cs="宋体"/>
                <w:sz w:val="28"/>
                <w:szCs w:val="28"/>
                <w:lang w:val="zh-CN"/>
              </w:rPr>
              <w:t>1</w:t>
            </w:r>
          </w:p>
        </w:tc>
        <w:tc>
          <w:tcPr>
            <w:tcW w:w="1167" w:type="dxa"/>
            <w:noWrap w:val="0"/>
            <w:vAlign w:val="center"/>
          </w:tcPr>
          <w:p w14:paraId="37A0EB43">
            <w:pPr>
              <w:jc w:val="center"/>
              <w:rPr>
                <w:rFonts w:hint="eastAsia" w:ascii="宋体" w:hAnsi="宋体" w:eastAsia="宋体" w:cs="宋体"/>
                <w:sz w:val="28"/>
                <w:szCs w:val="28"/>
                <w:lang w:val="zh-CN"/>
              </w:rPr>
            </w:pPr>
            <w:r>
              <w:rPr>
                <w:rFonts w:hint="eastAsia" w:ascii="宋体" w:hAnsi="宋体" w:eastAsia="宋体" w:cs="宋体"/>
                <w:sz w:val="28"/>
                <w:szCs w:val="28"/>
                <w:lang w:val="zh-CN"/>
              </w:rPr>
              <w:t>咨询服务</w:t>
            </w:r>
          </w:p>
        </w:tc>
        <w:tc>
          <w:tcPr>
            <w:tcW w:w="3905" w:type="dxa"/>
            <w:noWrap w:val="0"/>
            <w:vAlign w:val="center"/>
          </w:tcPr>
          <w:p w14:paraId="51DC1E67">
            <w:pPr>
              <w:jc w:val="center"/>
              <w:rPr>
                <w:rFonts w:hint="eastAsia" w:ascii="宋体" w:hAnsi="宋体" w:eastAsia="宋体" w:cs="宋体"/>
                <w:sz w:val="28"/>
                <w:szCs w:val="28"/>
                <w:lang w:val="zh-CN"/>
              </w:rPr>
            </w:pPr>
            <w:r>
              <w:rPr>
                <w:rFonts w:hint="eastAsia" w:ascii="宋体" w:hAnsi="宋体" w:eastAsia="宋体" w:cs="宋体"/>
                <w:sz w:val="28"/>
                <w:szCs w:val="28"/>
                <w:lang w:val="zh-CN"/>
              </w:rPr>
              <w:t>软件功能的应用咨询</w:t>
            </w:r>
          </w:p>
        </w:tc>
        <w:tc>
          <w:tcPr>
            <w:tcW w:w="1900" w:type="dxa"/>
            <w:noWrap w:val="0"/>
            <w:vAlign w:val="center"/>
          </w:tcPr>
          <w:p w14:paraId="4332BDF9">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0BDDACBB">
            <w:pPr>
              <w:jc w:val="center"/>
              <w:rPr>
                <w:rFonts w:hint="eastAsia" w:ascii="宋体" w:hAnsi="宋体" w:eastAsia="宋体" w:cs="宋体"/>
                <w:sz w:val="28"/>
                <w:szCs w:val="28"/>
                <w:lang w:val="zh-CN"/>
              </w:rPr>
            </w:pPr>
            <w:r>
              <w:rPr>
                <w:rFonts w:hint="eastAsia" w:ascii="宋体" w:hAnsi="宋体" w:eastAsia="宋体" w:cs="宋体"/>
                <w:sz w:val="28"/>
                <w:szCs w:val="28"/>
                <w:lang w:val="zh-CN"/>
              </w:rPr>
              <w:t>1小时内响应</w:t>
            </w:r>
          </w:p>
        </w:tc>
      </w:tr>
      <w:tr w14:paraId="3E2CD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9" w:hRule="atLeast"/>
        </w:trPr>
        <w:tc>
          <w:tcPr>
            <w:tcW w:w="541" w:type="dxa"/>
            <w:noWrap w:val="0"/>
            <w:vAlign w:val="center"/>
          </w:tcPr>
          <w:p w14:paraId="2B66265C">
            <w:pPr>
              <w:jc w:val="center"/>
              <w:rPr>
                <w:rFonts w:hint="eastAsia" w:ascii="宋体" w:hAnsi="宋体" w:eastAsia="宋体" w:cs="宋体"/>
                <w:sz w:val="28"/>
                <w:szCs w:val="28"/>
                <w:lang w:val="zh-CN"/>
              </w:rPr>
            </w:pPr>
            <w:r>
              <w:rPr>
                <w:rFonts w:hint="eastAsia" w:ascii="宋体" w:hAnsi="宋体" w:eastAsia="宋体" w:cs="宋体"/>
                <w:sz w:val="28"/>
                <w:szCs w:val="28"/>
                <w:lang w:val="zh-CN"/>
              </w:rPr>
              <w:t>2</w:t>
            </w:r>
          </w:p>
        </w:tc>
        <w:tc>
          <w:tcPr>
            <w:tcW w:w="1167" w:type="dxa"/>
            <w:noWrap w:val="0"/>
            <w:vAlign w:val="center"/>
          </w:tcPr>
          <w:p w14:paraId="33B7B630">
            <w:pPr>
              <w:jc w:val="center"/>
              <w:rPr>
                <w:rFonts w:hint="eastAsia" w:ascii="宋体" w:hAnsi="宋体" w:eastAsia="宋体" w:cs="宋体"/>
                <w:sz w:val="28"/>
                <w:szCs w:val="28"/>
                <w:lang w:val="zh-CN"/>
              </w:rPr>
            </w:pPr>
            <w:r>
              <w:rPr>
                <w:rFonts w:hint="eastAsia" w:ascii="宋体" w:hAnsi="宋体" w:eastAsia="宋体" w:cs="宋体"/>
                <w:sz w:val="28"/>
                <w:szCs w:val="28"/>
                <w:lang w:val="zh-CN"/>
              </w:rPr>
              <w:t>故障排除</w:t>
            </w:r>
          </w:p>
        </w:tc>
        <w:tc>
          <w:tcPr>
            <w:tcW w:w="3905" w:type="dxa"/>
            <w:noWrap w:val="0"/>
            <w:vAlign w:val="center"/>
          </w:tcPr>
          <w:p w14:paraId="19A39A0D">
            <w:pPr>
              <w:jc w:val="center"/>
              <w:rPr>
                <w:rFonts w:hint="eastAsia" w:ascii="宋体" w:hAnsi="宋体" w:eastAsia="宋体" w:cs="宋体"/>
                <w:sz w:val="28"/>
                <w:szCs w:val="28"/>
                <w:lang w:val="zh-CN"/>
              </w:rPr>
            </w:pPr>
            <w:r>
              <w:rPr>
                <w:rFonts w:hint="eastAsia" w:ascii="宋体" w:hAnsi="宋体" w:eastAsia="宋体" w:cs="宋体"/>
                <w:sz w:val="28"/>
                <w:szCs w:val="28"/>
                <w:lang w:val="zh-CN"/>
              </w:rPr>
              <w:t>软件应用过程中出现功能错误时，协助查找、排除软件故障，保证系统功能正常运行。</w:t>
            </w:r>
          </w:p>
        </w:tc>
        <w:tc>
          <w:tcPr>
            <w:tcW w:w="1900" w:type="dxa"/>
            <w:noWrap w:val="0"/>
            <w:vAlign w:val="center"/>
          </w:tcPr>
          <w:p w14:paraId="3C31ED14">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50EA5E76">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0097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trPr>
        <w:tc>
          <w:tcPr>
            <w:tcW w:w="541" w:type="dxa"/>
            <w:noWrap w:val="0"/>
            <w:vAlign w:val="center"/>
          </w:tcPr>
          <w:p w14:paraId="4FB73ED6">
            <w:pPr>
              <w:jc w:val="center"/>
              <w:rPr>
                <w:rFonts w:hint="eastAsia" w:ascii="宋体" w:hAnsi="宋体" w:eastAsia="宋体" w:cs="宋体"/>
                <w:sz w:val="28"/>
                <w:szCs w:val="28"/>
                <w:lang w:val="zh-CN"/>
              </w:rPr>
            </w:pPr>
            <w:r>
              <w:rPr>
                <w:rFonts w:hint="eastAsia" w:ascii="宋体" w:hAnsi="宋体" w:eastAsia="宋体" w:cs="宋体"/>
                <w:sz w:val="28"/>
                <w:szCs w:val="28"/>
                <w:lang w:val="zh-CN"/>
              </w:rPr>
              <w:t>3</w:t>
            </w:r>
          </w:p>
        </w:tc>
        <w:tc>
          <w:tcPr>
            <w:tcW w:w="1167" w:type="dxa"/>
            <w:noWrap w:val="0"/>
            <w:vAlign w:val="center"/>
          </w:tcPr>
          <w:p w14:paraId="1D7FE6DE">
            <w:pPr>
              <w:jc w:val="center"/>
              <w:rPr>
                <w:rFonts w:hint="eastAsia" w:ascii="宋体" w:hAnsi="宋体" w:eastAsia="宋体" w:cs="宋体"/>
                <w:sz w:val="28"/>
                <w:szCs w:val="28"/>
                <w:lang w:val="zh-CN"/>
              </w:rPr>
            </w:pPr>
            <w:r>
              <w:rPr>
                <w:rFonts w:hint="eastAsia" w:ascii="宋体" w:hAnsi="宋体" w:eastAsia="宋体" w:cs="宋体"/>
                <w:sz w:val="28"/>
                <w:szCs w:val="28"/>
                <w:lang w:val="zh-CN"/>
              </w:rPr>
              <w:t>报表维护</w:t>
            </w:r>
          </w:p>
        </w:tc>
        <w:tc>
          <w:tcPr>
            <w:tcW w:w="3905" w:type="dxa"/>
            <w:noWrap w:val="0"/>
            <w:vAlign w:val="center"/>
          </w:tcPr>
          <w:p w14:paraId="59B49361">
            <w:pPr>
              <w:jc w:val="center"/>
              <w:rPr>
                <w:rFonts w:hint="eastAsia" w:ascii="宋体" w:hAnsi="宋体" w:eastAsia="宋体" w:cs="宋体"/>
                <w:sz w:val="28"/>
                <w:szCs w:val="28"/>
                <w:lang w:val="zh-CN"/>
              </w:rPr>
            </w:pPr>
            <w:r>
              <w:rPr>
                <w:rFonts w:hint="eastAsia" w:ascii="宋体" w:hAnsi="宋体" w:eastAsia="宋体" w:cs="宋体"/>
                <w:sz w:val="28"/>
                <w:szCs w:val="28"/>
                <w:lang w:val="zh-CN"/>
              </w:rPr>
              <w:t>现有报表格式、数据调整、修改；</w:t>
            </w:r>
          </w:p>
          <w:p w14:paraId="6E471E06">
            <w:pPr>
              <w:jc w:val="center"/>
              <w:rPr>
                <w:rFonts w:hint="eastAsia" w:ascii="宋体" w:hAnsi="宋体" w:eastAsia="宋体" w:cs="宋体"/>
                <w:sz w:val="28"/>
                <w:szCs w:val="28"/>
                <w:lang w:val="zh-CN"/>
              </w:rPr>
            </w:pPr>
            <w:r>
              <w:rPr>
                <w:rFonts w:hint="eastAsia" w:ascii="宋体" w:hAnsi="宋体" w:eastAsia="宋体" w:cs="宋体"/>
                <w:sz w:val="28"/>
                <w:szCs w:val="28"/>
                <w:lang w:val="zh-CN"/>
              </w:rPr>
              <w:t>从系统现有数据中新增报表，报表数据需要从第三方系统中提取的，需要评估工作量，并需要第三方人员配合。</w:t>
            </w:r>
          </w:p>
        </w:tc>
        <w:tc>
          <w:tcPr>
            <w:tcW w:w="1900" w:type="dxa"/>
            <w:noWrap w:val="0"/>
            <w:vAlign w:val="center"/>
          </w:tcPr>
          <w:p w14:paraId="7D1C436C">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3C134BAB">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6185A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9" w:hRule="atLeast"/>
        </w:trPr>
        <w:tc>
          <w:tcPr>
            <w:tcW w:w="541" w:type="dxa"/>
            <w:noWrap w:val="0"/>
            <w:vAlign w:val="center"/>
          </w:tcPr>
          <w:p w14:paraId="0650863F">
            <w:pPr>
              <w:jc w:val="center"/>
              <w:rPr>
                <w:rFonts w:hint="eastAsia" w:ascii="宋体" w:hAnsi="宋体" w:eastAsia="宋体" w:cs="宋体"/>
                <w:sz w:val="28"/>
                <w:szCs w:val="28"/>
                <w:lang w:val="zh-CN"/>
              </w:rPr>
            </w:pPr>
            <w:r>
              <w:rPr>
                <w:rFonts w:hint="eastAsia" w:ascii="宋体" w:hAnsi="宋体" w:eastAsia="宋体" w:cs="宋体"/>
                <w:sz w:val="28"/>
                <w:szCs w:val="28"/>
                <w:lang w:val="zh-CN"/>
              </w:rPr>
              <w:t>4</w:t>
            </w:r>
          </w:p>
        </w:tc>
        <w:tc>
          <w:tcPr>
            <w:tcW w:w="1167" w:type="dxa"/>
            <w:noWrap w:val="0"/>
            <w:vAlign w:val="center"/>
          </w:tcPr>
          <w:p w14:paraId="4CA42CB2">
            <w:pPr>
              <w:jc w:val="center"/>
              <w:rPr>
                <w:rFonts w:hint="eastAsia" w:ascii="宋体" w:hAnsi="宋体" w:eastAsia="宋体" w:cs="宋体"/>
                <w:sz w:val="28"/>
                <w:szCs w:val="28"/>
                <w:lang w:val="zh-CN"/>
              </w:rPr>
            </w:pPr>
            <w:r>
              <w:rPr>
                <w:rFonts w:hint="eastAsia" w:ascii="宋体" w:hAnsi="宋体" w:eastAsia="宋体" w:cs="宋体"/>
                <w:sz w:val="28"/>
                <w:szCs w:val="28"/>
                <w:lang w:val="zh-CN"/>
              </w:rPr>
              <w:t>需求变更</w:t>
            </w:r>
          </w:p>
        </w:tc>
        <w:tc>
          <w:tcPr>
            <w:tcW w:w="3905" w:type="dxa"/>
            <w:noWrap w:val="0"/>
            <w:vAlign w:val="center"/>
          </w:tcPr>
          <w:p w14:paraId="57E82CDC">
            <w:pPr>
              <w:jc w:val="center"/>
              <w:rPr>
                <w:rFonts w:hint="eastAsia" w:ascii="宋体" w:hAnsi="宋体" w:eastAsia="宋体" w:cs="宋体"/>
                <w:sz w:val="28"/>
                <w:szCs w:val="28"/>
                <w:lang w:val="zh-CN"/>
              </w:rPr>
            </w:pPr>
            <w:r>
              <w:rPr>
                <w:rFonts w:hint="eastAsia" w:ascii="宋体" w:hAnsi="宋体" w:eastAsia="宋体" w:cs="宋体"/>
                <w:sz w:val="28"/>
                <w:szCs w:val="28"/>
                <w:lang w:val="zh-CN"/>
              </w:rPr>
              <w:t>已应用模块范围内的功能需求调整、修改。</w:t>
            </w:r>
          </w:p>
        </w:tc>
        <w:tc>
          <w:tcPr>
            <w:tcW w:w="1900" w:type="dxa"/>
            <w:noWrap w:val="0"/>
            <w:vAlign w:val="center"/>
          </w:tcPr>
          <w:p w14:paraId="06BE8C20">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304822CB">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6944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42" w:hRule="atLeast"/>
        </w:trPr>
        <w:tc>
          <w:tcPr>
            <w:tcW w:w="541" w:type="dxa"/>
            <w:noWrap w:val="0"/>
            <w:vAlign w:val="center"/>
          </w:tcPr>
          <w:p w14:paraId="6A04E6FE">
            <w:pPr>
              <w:jc w:val="center"/>
              <w:rPr>
                <w:rFonts w:hint="eastAsia" w:ascii="宋体" w:hAnsi="宋体" w:eastAsia="宋体" w:cs="宋体"/>
                <w:sz w:val="28"/>
                <w:szCs w:val="28"/>
                <w:lang w:val="zh-CN"/>
              </w:rPr>
            </w:pPr>
            <w:r>
              <w:rPr>
                <w:rFonts w:hint="eastAsia" w:ascii="宋体" w:hAnsi="宋体" w:eastAsia="宋体" w:cs="宋体"/>
                <w:sz w:val="28"/>
                <w:szCs w:val="28"/>
                <w:lang w:val="zh-CN"/>
              </w:rPr>
              <w:t>5</w:t>
            </w:r>
          </w:p>
        </w:tc>
        <w:tc>
          <w:tcPr>
            <w:tcW w:w="1167" w:type="dxa"/>
            <w:noWrap w:val="0"/>
            <w:vAlign w:val="center"/>
          </w:tcPr>
          <w:p w14:paraId="6245B994">
            <w:pPr>
              <w:jc w:val="center"/>
              <w:rPr>
                <w:rFonts w:hint="eastAsia" w:ascii="宋体" w:hAnsi="宋体" w:eastAsia="宋体" w:cs="宋体"/>
                <w:sz w:val="28"/>
                <w:szCs w:val="28"/>
                <w:lang w:val="zh-CN"/>
              </w:rPr>
            </w:pPr>
            <w:r>
              <w:rPr>
                <w:rFonts w:hint="eastAsia" w:ascii="宋体" w:hAnsi="宋体" w:eastAsia="宋体" w:cs="宋体"/>
                <w:sz w:val="28"/>
                <w:szCs w:val="28"/>
                <w:lang w:val="zh-CN"/>
              </w:rPr>
              <w:t>日常维护</w:t>
            </w:r>
          </w:p>
        </w:tc>
        <w:tc>
          <w:tcPr>
            <w:tcW w:w="3905" w:type="dxa"/>
            <w:noWrap w:val="0"/>
            <w:vAlign w:val="center"/>
          </w:tcPr>
          <w:p w14:paraId="5EFD3C6B">
            <w:pPr>
              <w:jc w:val="center"/>
              <w:rPr>
                <w:rFonts w:hint="eastAsia" w:ascii="宋体" w:hAnsi="宋体" w:eastAsia="宋体" w:cs="宋体"/>
                <w:sz w:val="28"/>
                <w:szCs w:val="28"/>
                <w:lang w:val="zh-CN"/>
              </w:rPr>
            </w:pPr>
            <w:r>
              <w:rPr>
                <w:rFonts w:hint="eastAsia" w:ascii="宋体" w:hAnsi="宋体" w:eastAsia="宋体" w:cs="宋体"/>
                <w:sz w:val="28"/>
                <w:szCs w:val="28"/>
                <w:lang w:val="zh-CN"/>
              </w:rPr>
              <w:t>协助采购人建立日常维护记录，定期与采购人系统管理人员共同检查系统运行情况，并形成系统维护记录制度和系统管理规范。</w:t>
            </w:r>
          </w:p>
        </w:tc>
        <w:tc>
          <w:tcPr>
            <w:tcW w:w="1900" w:type="dxa"/>
            <w:noWrap w:val="0"/>
            <w:vAlign w:val="center"/>
          </w:tcPr>
          <w:p w14:paraId="01BECFC9">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50D0B2EB">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6CE2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79" w:hRule="atLeast"/>
        </w:trPr>
        <w:tc>
          <w:tcPr>
            <w:tcW w:w="541" w:type="dxa"/>
            <w:noWrap w:val="0"/>
            <w:vAlign w:val="center"/>
          </w:tcPr>
          <w:p w14:paraId="0B7C50B4">
            <w:pPr>
              <w:jc w:val="center"/>
              <w:rPr>
                <w:rFonts w:hint="eastAsia" w:ascii="宋体" w:hAnsi="宋体" w:eastAsia="宋体" w:cs="宋体"/>
                <w:sz w:val="28"/>
                <w:szCs w:val="28"/>
                <w:lang w:val="zh-CN"/>
              </w:rPr>
            </w:pPr>
            <w:r>
              <w:rPr>
                <w:rFonts w:hint="eastAsia" w:ascii="宋体" w:hAnsi="宋体" w:eastAsia="宋体" w:cs="宋体"/>
                <w:sz w:val="28"/>
                <w:szCs w:val="28"/>
                <w:lang w:val="zh-CN"/>
              </w:rPr>
              <w:t>6</w:t>
            </w:r>
          </w:p>
        </w:tc>
        <w:tc>
          <w:tcPr>
            <w:tcW w:w="1167" w:type="dxa"/>
            <w:noWrap w:val="0"/>
            <w:vAlign w:val="center"/>
          </w:tcPr>
          <w:p w14:paraId="79F9FA28">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巡检服务</w:t>
            </w:r>
          </w:p>
        </w:tc>
        <w:tc>
          <w:tcPr>
            <w:tcW w:w="3905" w:type="dxa"/>
            <w:noWrap w:val="0"/>
            <w:vAlign w:val="center"/>
          </w:tcPr>
          <w:p w14:paraId="214BD895">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每年两次针对甲方所有支撑乙方开发的应用系统运行的数据服务器进行全面巡检</w:t>
            </w:r>
          </w:p>
        </w:tc>
        <w:tc>
          <w:tcPr>
            <w:tcW w:w="1900" w:type="dxa"/>
            <w:noWrap w:val="0"/>
            <w:vAlign w:val="center"/>
          </w:tcPr>
          <w:p w14:paraId="25C5117B">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线上巡检</w:t>
            </w:r>
          </w:p>
        </w:tc>
        <w:tc>
          <w:tcPr>
            <w:tcW w:w="1701" w:type="dxa"/>
            <w:noWrap w:val="0"/>
            <w:vAlign w:val="center"/>
          </w:tcPr>
          <w:p w14:paraId="46BEACA0">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预约</w:t>
            </w:r>
          </w:p>
        </w:tc>
      </w:tr>
      <w:tr w14:paraId="6AC7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41" w:type="dxa"/>
            <w:noWrap w:val="0"/>
            <w:vAlign w:val="center"/>
          </w:tcPr>
          <w:p w14:paraId="4B1F4975">
            <w:pPr>
              <w:jc w:val="center"/>
              <w:rPr>
                <w:rFonts w:hint="eastAsia" w:ascii="宋体" w:hAnsi="宋体" w:eastAsia="宋体" w:cs="宋体"/>
                <w:sz w:val="28"/>
                <w:szCs w:val="28"/>
                <w:lang w:val="zh-CN"/>
              </w:rPr>
            </w:pPr>
            <w:r>
              <w:rPr>
                <w:rFonts w:hint="eastAsia" w:ascii="宋体" w:hAnsi="宋体" w:eastAsia="宋体" w:cs="宋体"/>
                <w:sz w:val="28"/>
                <w:szCs w:val="28"/>
                <w:lang w:val="zh-CN"/>
              </w:rPr>
              <w:t>7</w:t>
            </w:r>
          </w:p>
        </w:tc>
        <w:tc>
          <w:tcPr>
            <w:tcW w:w="1167" w:type="dxa"/>
            <w:noWrap w:val="0"/>
            <w:vAlign w:val="center"/>
          </w:tcPr>
          <w:p w14:paraId="7F0A8B57">
            <w:pPr>
              <w:jc w:val="center"/>
              <w:rPr>
                <w:rFonts w:hint="eastAsia" w:ascii="宋体" w:hAnsi="宋体" w:eastAsia="宋体" w:cs="宋体"/>
                <w:sz w:val="28"/>
                <w:szCs w:val="28"/>
                <w:lang w:val="zh-CN"/>
              </w:rPr>
            </w:pPr>
            <w:r>
              <w:rPr>
                <w:rFonts w:hint="eastAsia" w:ascii="宋体" w:hAnsi="宋体" w:eastAsia="宋体" w:cs="宋体"/>
                <w:sz w:val="28"/>
                <w:szCs w:val="28"/>
                <w:lang w:val="zh-CN"/>
              </w:rPr>
              <w:t>数据恢复</w:t>
            </w:r>
          </w:p>
        </w:tc>
        <w:tc>
          <w:tcPr>
            <w:tcW w:w="3905" w:type="dxa"/>
            <w:noWrap w:val="0"/>
            <w:vAlign w:val="center"/>
          </w:tcPr>
          <w:p w14:paraId="53A4FEBF">
            <w:pPr>
              <w:jc w:val="center"/>
              <w:rPr>
                <w:rFonts w:hint="eastAsia" w:ascii="宋体" w:hAnsi="宋体" w:eastAsia="宋体" w:cs="宋体"/>
                <w:sz w:val="28"/>
                <w:szCs w:val="28"/>
                <w:lang w:val="zh-CN"/>
              </w:rPr>
            </w:pPr>
            <w:r>
              <w:rPr>
                <w:rFonts w:hint="eastAsia" w:ascii="宋体" w:hAnsi="宋体" w:eastAsia="宋体" w:cs="宋体"/>
                <w:sz w:val="28"/>
                <w:szCs w:val="28"/>
                <w:lang w:val="zh-CN"/>
              </w:rPr>
              <w:t>因采购人操作不当或其它原因导致病历中数据丢失，协助采购人系统维护人员恢复病历数据。</w:t>
            </w:r>
          </w:p>
        </w:tc>
        <w:tc>
          <w:tcPr>
            <w:tcW w:w="1900" w:type="dxa"/>
            <w:noWrap w:val="0"/>
            <w:vAlign w:val="center"/>
          </w:tcPr>
          <w:p w14:paraId="1215B90D">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电话、电子邮箱网络远程、QQ、现场</w:t>
            </w:r>
          </w:p>
        </w:tc>
        <w:tc>
          <w:tcPr>
            <w:tcW w:w="1701" w:type="dxa"/>
            <w:noWrap w:val="0"/>
            <w:vAlign w:val="center"/>
          </w:tcPr>
          <w:p w14:paraId="666EEBAB">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1353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41" w:type="dxa"/>
            <w:noWrap w:val="0"/>
            <w:vAlign w:val="center"/>
          </w:tcPr>
          <w:p w14:paraId="41CF6E3A">
            <w:pPr>
              <w:jc w:val="center"/>
              <w:rPr>
                <w:rFonts w:hint="eastAsia" w:ascii="宋体" w:hAnsi="宋体" w:eastAsia="宋体" w:cs="宋体"/>
                <w:sz w:val="28"/>
                <w:szCs w:val="28"/>
                <w:lang w:val="zh-CN"/>
              </w:rPr>
            </w:pPr>
            <w:r>
              <w:rPr>
                <w:rFonts w:hint="eastAsia" w:ascii="宋体" w:hAnsi="宋体" w:eastAsia="宋体" w:cs="宋体"/>
                <w:sz w:val="28"/>
                <w:szCs w:val="28"/>
                <w:lang w:val="zh-CN"/>
              </w:rPr>
              <w:t>8</w:t>
            </w:r>
          </w:p>
        </w:tc>
        <w:tc>
          <w:tcPr>
            <w:tcW w:w="1167" w:type="dxa"/>
            <w:noWrap w:val="0"/>
            <w:vAlign w:val="center"/>
          </w:tcPr>
          <w:p w14:paraId="64CB9034">
            <w:pPr>
              <w:jc w:val="center"/>
              <w:rPr>
                <w:rFonts w:hint="eastAsia" w:ascii="宋体" w:hAnsi="宋体" w:eastAsia="宋体" w:cs="宋体"/>
                <w:sz w:val="28"/>
                <w:szCs w:val="28"/>
                <w:lang w:val="zh-CN"/>
              </w:rPr>
            </w:pPr>
            <w:r>
              <w:rPr>
                <w:rFonts w:hint="eastAsia" w:ascii="宋体" w:hAnsi="宋体" w:eastAsia="宋体" w:cs="宋体"/>
                <w:sz w:val="28"/>
                <w:szCs w:val="28"/>
                <w:lang w:val="zh-CN"/>
              </w:rPr>
              <w:t>数据调整</w:t>
            </w:r>
          </w:p>
        </w:tc>
        <w:tc>
          <w:tcPr>
            <w:tcW w:w="3905" w:type="dxa"/>
            <w:noWrap w:val="0"/>
            <w:vAlign w:val="center"/>
          </w:tcPr>
          <w:p w14:paraId="21A94162">
            <w:pPr>
              <w:jc w:val="center"/>
              <w:rPr>
                <w:rFonts w:hint="eastAsia" w:ascii="宋体" w:hAnsi="宋体" w:eastAsia="宋体" w:cs="宋体"/>
                <w:sz w:val="28"/>
                <w:szCs w:val="28"/>
                <w:lang w:val="zh-CN"/>
              </w:rPr>
            </w:pPr>
            <w:r>
              <w:rPr>
                <w:rFonts w:hint="eastAsia" w:ascii="宋体" w:hAnsi="宋体" w:eastAsia="宋体" w:cs="宋体"/>
                <w:sz w:val="28"/>
                <w:szCs w:val="28"/>
                <w:lang w:val="zh-CN"/>
              </w:rPr>
              <w:t>因采购人操作不当或其它原因造成患者数据出现部分或全部错误，协助采购人系统维护人员进行数据调整。</w:t>
            </w:r>
          </w:p>
        </w:tc>
        <w:tc>
          <w:tcPr>
            <w:tcW w:w="1900" w:type="dxa"/>
            <w:noWrap w:val="0"/>
            <w:vAlign w:val="center"/>
          </w:tcPr>
          <w:p w14:paraId="1FDE2949">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电话、电子邮箱网络远程、QQ、现场</w:t>
            </w:r>
          </w:p>
        </w:tc>
        <w:tc>
          <w:tcPr>
            <w:tcW w:w="1701" w:type="dxa"/>
            <w:noWrap w:val="0"/>
            <w:vAlign w:val="center"/>
          </w:tcPr>
          <w:p w14:paraId="5382A145">
            <w:pPr>
              <w:jc w:val="center"/>
              <w:rPr>
                <w:rFonts w:hint="eastAsia" w:ascii="宋体" w:hAnsi="宋体" w:eastAsia="宋体" w:cs="宋体"/>
                <w:sz w:val="28"/>
                <w:szCs w:val="28"/>
                <w:lang w:val="zh-CN"/>
              </w:rPr>
            </w:pPr>
            <w:r>
              <w:rPr>
                <w:rFonts w:hint="eastAsia" w:ascii="宋体" w:hAnsi="宋体" w:eastAsia="宋体" w:cs="宋体"/>
                <w:sz w:val="28"/>
                <w:szCs w:val="28"/>
                <w:lang w:val="zh-CN"/>
              </w:rPr>
              <w:t>2小时内响应</w:t>
            </w:r>
          </w:p>
        </w:tc>
      </w:tr>
      <w:tr w14:paraId="27AB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41" w:type="dxa"/>
            <w:noWrap w:val="0"/>
            <w:vAlign w:val="center"/>
          </w:tcPr>
          <w:p w14:paraId="6AAEA323">
            <w:pPr>
              <w:jc w:val="center"/>
              <w:rPr>
                <w:rFonts w:hint="eastAsia" w:ascii="宋体" w:hAnsi="宋体" w:eastAsia="宋体" w:cs="宋体"/>
                <w:sz w:val="28"/>
                <w:szCs w:val="28"/>
                <w:lang w:val="zh-CN"/>
              </w:rPr>
            </w:pPr>
            <w:r>
              <w:rPr>
                <w:rFonts w:hint="eastAsia" w:ascii="宋体" w:hAnsi="宋体" w:eastAsia="宋体" w:cs="宋体"/>
                <w:sz w:val="28"/>
                <w:szCs w:val="28"/>
                <w:lang w:val="zh-CN"/>
              </w:rPr>
              <w:t>9</w:t>
            </w:r>
          </w:p>
        </w:tc>
        <w:tc>
          <w:tcPr>
            <w:tcW w:w="1167" w:type="dxa"/>
            <w:noWrap w:val="0"/>
            <w:vAlign w:val="center"/>
          </w:tcPr>
          <w:p w14:paraId="60A11920">
            <w:pPr>
              <w:jc w:val="center"/>
              <w:rPr>
                <w:rFonts w:hint="eastAsia" w:ascii="宋体" w:hAnsi="宋体" w:eastAsia="宋体" w:cs="宋体"/>
                <w:sz w:val="28"/>
                <w:szCs w:val="28"/>
                <w:lang w:val="zh-CN"/>
              </w:rPr>
            </w:pPr>
            <w:r>
              <w:rPr>
                <w:rFonts w:hint="eastAsia" w:ascii="宋体" w:hAnsi="宋体" w:eastAsia="宋体" w:cs="宋体"/>
                <w:sz w:val="28"/>
                <w:szCs w:val="28"/>
                <w:lang w:val="zh-CN"/>
              </w:rPr>
              <w:t>数据迁移</w:t>
            </w:r>
          </w:p>
        </w:tc>
        <w:tc>
          <w:tcPr>
            <w:tcW w:w="3905" w:type="dxa"/>
            <w:noWrap w:val="0"/>
            <w:vAlign w:val="center"/>
          </w:tcPr>
          <w:p w14:paraId="2B284F59">
            <w:pPr>
              <w:jc w:val="center"/>
              <w:rPr>
                <w:rFonts w:hint="eastAsia" w:ascii="宋体" w:hAnsi="宋体" w:eastAsia="宋体" w:cs="宋体"/>
                <w:sz w:val="28"/>
                <w:szCs w:val="28"/>
                <w:lang w:val="zh-CN"/>
              </w:rPr>
            </w:pPr>
            <w:r>
              <w:rPr>
                <w:rFonts w:hint="eastAsia" w:ascii="宋体" w:hAnsi="宋体" w:eastAsia="宋体" w:cs="宋体"/>
                <w:sz w:val="28"/>
                <w:szCs w:val="28"/>
                <w:lang w:val="zh-CN"/>
              </w:rPr>
              <w:t>因采购人更换服务器等活动导致的问题，谈判供应商需配合重新安装服务器应用以及数据。</w:t>
            </w:r>
          </w:p>
        </w:tc>
        <w:tc>
          <w:tcPr>
            <w:tcW w:w="1900" w:type="dxa"/>
            <w:noWrap w:val="0"/>
            <w:vAlign w:val="center"/>
          </w:tcPr>
          <w:p w14:paraId="6C33B286">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电话、电子邮箱网络远程、QQ、现场</w:t>
            </w:r>
          </w:p>
        </w:tc>
        <w:tc>
          <w:tcPr>
            <w:tcW w:w="1701" w:type="dxa"/>
            <w:noWrap w:val="0"/>
            <w:vAlign w:val="center"/>
          </w:tcPr>
          <w:p w14:paraId="63146EA8">
            <w:pPr>
              <w:jc w:val="center"/>
              <w:rPr>
                <w:rFonts w:hint="eastAsia" w:ascii="宋体" w:hAnsi="宋体" w:eastAsia="宋体" w:cs="宋体"/>
                <w:sz w:val="28"/>
                <w:szCs w:val="28"/>
                <w:lang w:val="zh-CN"/>
              </w:rPr>
            </w:pPr>
            <w:r>
              <w:rPr>
                <w:rFonts w:hint="eastAsia" w:ascii="宋体" w:hAnsi="宋体" w:eastAsia="宋体" w:cs="宋体"/>
                <w:sz w:val="28"/>
                <w:szCs w:val="28"/>
                <w:lang w:val="zh-CN"/>
              </w:rPr>
              <w:t>预约</w:t>
            </w:r>
          </w:p>
        </w:tc>
      </w:tr>
      <w:tr w14:paraId="0A26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7" w:hRule="atLeast"/>
        </w:trPr>
        <w:tc>
          <w:tcPr>
            <w:tcW w:w="541" w:type="dxa"/>
            <w:noWrap w:val="0"/>
            <w:vAlign w:val="center"/>
          </w:tcPr>
          <w:p w14:paraId="765696D9">
            <w:pPr>
              <w:jc w:val="center"/>
              <w:rPr>
                <w:rFonts w:hint="eastAsia" w:ascii="宋体" w:hAnsi="宋体" w:eastAsia="宋体" w:cs="宋体"/>
                <w:sz w:val="28"/>
                <w:szCs w:val="28"/>
                <w:lang w:val="zh-CN"/>
              </w:rPr>
            </w:pPr>
            <w:r>
              <w:rPr>
                <w:rFonts w:hint="eastAsia" w:ascii="宋体" w:hAnsi="宋体" w:eastAsia="宋体" w:cs="宋体"/>
                <w:sz w:val="28"/>
                <w:szCs w:val="28"/>
                <w:lang w:val="zh-CN"/>
              </w:rPr>
              <w:t>10</w:t>
            </w:r>
          </w:p>
        </w:tc>
        <w:tc>
          <w:tcPr>
            <w:tcW w:w="1167" w:type="dxa"/>
            <w:noWrap w:val="0"/>
            <w:vAlign w:val="center"/>
          </w:tcPr>
          <w:p w14:paraId="1BF5EAC3">
            <w:pPr>
              <w:jc w:val="center"/>
              <w:rPr>
                <w:rFonts w:hint="eastAsia" w:ascii="宋体" w:hAnsi="宋体" w:eastAsia="宋体" w:cs="宋体"/>
                <w:sz w:val="28"/>
                <w:szCs w:val="28"/>
                <w:lang w:val="zh-CN"/>
              </w:rPr>
            </w:pPr>
            <w:r>
              <w:rPr>
                <w:rFonts w:hint="eastAsia" w:ascii="宋体" w:hAnsi="宋体" w:eastAsia="宋体" w:cs="宋体"/>
                <w:sz w:val="28"/>
                <w:szCs w:val="28"/>
                <w:lang w:val="zh-CN"/>
              </w:rPr>
              <w:t>特殊服务</w:t>
            </w:r>
          </w:p>
        </w:tc>
        <w:tc>
          <w:tcPr>
            <w:tcW w:w="3905" w:type="dxa"/>
            <w:noWrap w:val="0"/>
            <w:vAlign w:val="center"/>
          </w:tcPr>
          <w:p w14:paraId="345766AB">
            <w:pPr>
              <w:jc w:val="center"/>
              <w:rPr>
                <w:rFonts w:hint="eastAsia" w:ascii="宋体" w:hAnsi="宋体" w:eastAsia="宋体" w:cs="宋体"/>
                <w:sz w:val="28"/>
                <w:szCs w:val="28"/>
                <w:lang w:val="zh-CN"/>
              </w:rPr>
            </w:pPr>
            <w:r>
              <w:rPr>
                <w:rFonts w:hint="eastAsia" w:ascii="宋体" w:hAnsi="宋体" w:eastAsia="宋体" w:cs="宋体"/>
                <w:sz w:val="28"/>
                <w:szCs w:val="28"/>
                <w:lang w:val="zh-CN"/>
              </w:rPr>
              <w:t>系统灾难发生时，谈判供应商承诺立即响应，减少数据损失，降低灾难对整个系统正常运行的影响。</w:t>
            </w:r>
          </w:p>
        </w:tc>
        <w:tc>
          <w:tcPr>
            <w:tcW w:w="1900" w:type="dxa"/>
            <w:noWrap w:val="0"/>
            <w:vAlign w:val="center"/>
          </w:tcPr>
          <w:p w14:paraId="5181240D">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电话、电子邮箱网络远程、QQ、现场</w:t>
            </w:r>
          </w:p>
        </w:tc>
        <w:tc>
          <w:tcPr>
            <w:tcW w:w="1701" w:type="dxa"/>
            <w:noWrap w:val="0"/>
            <w:vAlign w:val="center"/>
          </w:tcPr>
          <w:p w14:paraId="692C1B05">
            <w:pPr>
              <w:jc w:val="center"/>
              <w:rPr>
                <w:rFonts w:hint="eastAsia" w:ascii="宋体" w:hAnsi="宋体" w:eastAsia="宋体" w:cs="宋体"/>
                <w:sz w:val="28"/>
                <w:szCs w:val="28"/>
                <w:lang w:val="zh-CN"/>
              </w:rPr>
            </w:pPr>
            <w:r>
              <w:rPr>
                <w:rFonts w:hint="eastAsia" w:ascii="宋体" w:hAnsi="宋体" w:eastAsia="宋体" w:cs="宋体"/>
                <w:sz w:val="28"/>
                <w:szCs w:val="28"/>
                <w:lang w:val="zh-CN"/>
              </w:rPr>
              <w:t>立即响应</w:t>
            </w:r>
          </w:p>
        </w:tc>
      </w:tr>
      <w:tr w14:paraId="6FC6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6" w:hRule="atLeast"/>
        </w:trPr>
        <w:tc>
          <w:tcPr>
            <w:tcW w:w="541" w:type="dxa"/>
            <w:noWrap w:val="0"/>
            <w:vAlign w:val="center"/>
          </w:tcPr>
          <w:p w14:paraId="42B2E0FD">
            <w:pPr>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rPr>
              <w:t>1</w:t>
            </w:r>
            <w:r>
              <w:rPr>
                <w:rFonts w:hint="eastAsia" w:ascii="宋体" w:hAnsi="宋体" w:eastAsia="宋体" w:cs="宋体"/>
                <w:sz w:val="28"/>
                <w:szCs w:val="28"/>
                <w:lang w:val="en-US" w:eastAsia="zh-CN"/>
              </w:rPr>
              <w:t>1</w:t>
            </w:r>
          </w:p>
        </w:tc>
        <w:tc>
          <w:tcPr>
            <w:tcW w:w="1167" w:type="dxa"/>
            <w:noWrap w:val="0"/>
            <w:vAlign w:val="center"/>
          </w:tcPr>
          <w:p w14:paraId="696B715C">
            <w:pPr>
              <w:jc w:val="center"/>
              <w:rPr>
                <w:rFonts w:hint="eastAsia" w:ascii="宋体" w:hAnsi="宋体" w:eastAsia="宋体" w:cs="宋体"/>
                <w:sz w:val="28"/>
                <w:szCs w:val="28"/>
                <w:lang w:val="zh-CN"/>
              </w:rPr>
            </w:pPr>
            <w:r>
              <w:rPr>
                <w:rFonts w:hint="eastAsia" w:ascii="宋体" w:hAnsi="宋体" w:eastAsia="宋体" w:cs="宋体"/>
                <w:sz w:val="28"/>
                <w:szCs w:val="28"/>
                <w:lang w:val="zh-CN"/>
              </w:rPr>
              <w:t>维护培训</w:t>
            </w:r>
          </w:p>
        </w:tc>
        <w:tc>
          <w:tcPr>
            <w:tcW w:w="3905" w:type="dxa"/>
            <w:noWrap w:val="0"/>
            <w:vAlign w:val="center"/>
          </w:tcPr>
          <w:p w14:paraId="0EA24A9F">
            <w:pPr>
              <w:jc w:val="center"/>
              <w:rPr>
                <w:rFonts w:hint="eastAsia" w:ascii="宋体" w:hAnsi="宋体" w:eastAsia="宋体" w:cs="宋体"/>
                <w:sz w:val="28"/>
                <w:szCs w:val="28"/>
                <w:lang w:val="zh-CN"/>
              </w:rPr>
            </w:pPr>
            <w:r>
              <w:rPr>
                <w:rFonts w:hint="eastAsia" w:ascii="宋体" w:hAnsi="宋体" w:eastAsia="宋体" w:cs="宋体"/>
                <w:sz w:val="28"/>
                <w:szCs w:val="28"/>
                <w:lang w:val="zh-CN"/>
              </w:rPr>
              <w:t>因采购人人员离职或岗位调动需要进行培训的系统维护人员。</w:t>
            </w:r>
          </w:p>
        </w:tc>
        <w:tc>
          <w:tcPr>
            <w:tcW w:w="1900" w:type="dxa"/>
            <w:noWrap w:val="0"/>
            <w:vAlign w:val="center"/>
          </w:tcPr>
          <w:p w14:paraId="27706232">
            <w:pPr>
              <w:jc w:val="center"/>
              <w:rPr>
                <w:rFonts w:hint="eastAsia" w:ascii="宋体" w:hAnsi="宋体" w:eastAsia="宋体" w:cs="宋体"/>
                <w:sz w:val="28"/>
                <w:szCs w:val="28"/>
                <w:lang w:val="zh-CN"/>
              </w:rPr>
            </w:pPr>
            <w:r>
              <w:rPr>
                <w:rFonts w:hint="eastAsia" w:ascii="宋体" w:hAnsi="宋体" w:eastAsia="宋体" w:cs="宋体"/>
                <w:sz w:val="28"/>
                <w:szCs w:val="28"/>
                <w:lang w:val="zh-CN"/>
              </w:rPr>
              <w:t>供应商到采购人所在地进行培训</w:t>
            </w:r>
          </w:p>
        </w:tc>
        <w:tc>
          <w:tcPr>
            <w:tcW w:w="1701" w:type="dxa"/>
            <w:noWrap w:val="0"/>
            <w:vAlign w:val="center"/>
          </w:tcPr>
          <w:p w14:paraId="0C3B7F95">
            <w:pPr>
              <w:jc w:val="center"/>
              <w:rPr>
                <w:rFonts w:hint="eastAsia" w:ascii="宋体" w:hAnsi="宋体" w:eastAsia="宋体" w:cs="宋体"/>
                <w:sz w:val="28"/>
                <w:szCs w:val="28"/>
                <w:lang w:val="zh-CN"/>
              </w:rPr>
            </w:pPr>
            <w:r>
              <w:rPr>
                <w:rFonts w:hint="eastAsia" w:ascii="宋体" w:hAnsi="宋体" w:eastAsia="宋体" w:cs="宋体"/>
                <w:sz w:val="28"/>
                <w:szCs w:val="28"/>
                <w:lang w:val="zh-CN"/>
              </w:rPr>
              <w:t>法定工作日预约</w:t>
            </w:r>
          </w:p>
        </w:tc>
      </w:tr>
      <w:tr w14:paraId="74DD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4" w:hRule="atLeast"/>
        </w:trPr>
        <w:tc>
          <w:tcPr>
            <w:tcW w:w="541" w:type="dxa"/>
            <w:noWrap w:val="0"/>
            <w:vAlign w:val="center"/>
          </w:tcPr>
          <w:p w14:paraId="1FA497B8">
            <w:pPr>
              <w:jc w:val="center"/>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12</w:t>
            </w:r>
          </w:p>
        </w:tc>
        <w:tc>
          <w:tcPr>
            <w:tcW w:w="1167" w:type="dxa"/>
            <w:noWrap w:val="0"/>
            <w:vAlign w:val="center"/>
          </w:tcPr>
          <w:p w14:paraId="0FCB4D39">
            <w:pPr>
              <w:jc w:val="center"/>
              <w:rPr>
                <w:rFonts w:hint="eastAsia" w:ascii="宋体" w:hAnsi="宋体" w:eastAsia="宋体" w:cs="宋体"/>
                <w:sz w:val="28"/>
                <w:szCs w:val="28"/>
                <w:lang w:val="zh-CN"/>
              </w:rPr>
            </w:pPr>
            <w:r>
              <w:rPr>
                <w:rFonts w:hint="eastAsia" w:ascii="宋体" w:hAnsi="宋体" w:eastAsia="宋体" w:cs="宋体"/>
                <w:sz w:val="28"/>
                <w:szCs w:val="28"/>
                <w:lang w:val="zh-CN"/>
              </w:rPr>
              <w:t>热线服务</w:t>
            </w:r>
          </w:p>
        </w:tc>
        <w:tc>
          <w:tcPr>
            <w:tcW w:w="3905" w:type="dxa"/>
            <w:noWrap w:val="0"/>
            <w:vAlign w:val="center"/>
          </w:tcPr>
          <w:p w14:paraId="1B89BFBD">
            <w:pPr>
              <w:jc w:val="center"/>
              <w:rPr>
                <w:rFonts w:hint="eastAsia" w:ascii="宋体" w:hAnsi="宋体" w:eastAsia="宋体" w:cs="宋体"/>
                <w:sz w:val="28"/>
                <w:szCs w:val="28"/>
                <w:lang w:val="zh-CN"/>
              </w:rPr>
            </w:pPr>
            <w:r>
              <w:rPr>
                <w:rFonts w:hint="eastAsia" w:ascii="宋体" w:hAnsi="宋体" w:eastAsia="宋体" w:cs="宋体"/>
                <w:sz w:val="28"/>
                <w:szCs w:val="28"/>
                <w:lang w:val="zh-CN"/>
              </w:rPr>
              <w:t>提供与软件系统相关的咨询服务及建立系统维护制度</w:t>
            </w:r>
          </w:p>
        </w:tc>
        <w:tc>
          <w:tcPr>
            <w:tcW w:w="1900" w:type="dxa"/>
            <w:noWrap w:val="0"/>
            <w:vAlign w:val="center"/>
          </w:tcPr>
          <w:p w14:paraId="3FC789C1">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4AACFC18">
            <w:pPr>
              <w:jc w:val="center"/>
              <w:rPr>
                <w:rFonts w:hint="eastAsia" w:ascii="宋体" w:hAnsi="宋体" w:eastAsia="宋体" w:cs="宋体"/>
                <w:sz w:val="28"/>
                <w:szCs w:val="28"/>
                <w:lang w:val="zh-CN"/>
              </w:rPr>
            </w:pPr>
            <w:r>
              <w:rPr>
                <w:rFonts w:hint="eastAsia" w:ascii="宋体" w:hAnsi="宋体" w:eastAsia="宋体" w:cs="宋体"/>
                <w:sz w:val="28"/>
                <w:szCs w:val="28"/>
                <w:lang w:val="zh-CN"/>
              </w:rPr>
              <w:t>法定工作日</w:t>
            </w:r>
          </w:p>
        </w:tc>
      </w:tr>
      <w:tr w14:paraId="2331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4" w:hRule="atLeast"/>
        </w:trPr>
        <w:tc>
          <w:tcPr>
            <w:tcW w:w="541" w:type="dxa"/>
            <w:noWrap w:val="0"/>
            <w:vAlign w:val="center"/>
          </w:tcPr>
          <w:p w14:paraId="797E6ADA">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13</w:t>
            </w:r>
          </w:p>
        </w:tc>
        <w:tc>
          <w:tcPr>
            <w:tcW w:w="1167" w:type="dxa"/>
            <w:noWrap w:val="0"/>
            <w:vAlign w:val="center"/>
          </w:tcPr>
          <w:p w14:paraId="6FED2393">
            <w:pPr>
              <w:jc w:val="center"/>
              <w:rPr>
                <w:rFonts w:hint="eastAsia" w:ascii="宋体" w:hAnsi="宋体" w:eastAsia="宋体" w:cs="宋体"/>
                <w:sz w:val="28"/>
                <w:szCs w:val="28"/>
                <w:lang w:val="zh-CN"/>
              </w:rPr>
            </w:pPr>
            <w:r>
              <w:rPr>
                <w:rFonts w:hint="eastAsia" w:ascii="宋体" w:hAnsi="宋体" w:eastAsia="宋体" w:cs="宋体"/>
                <w:sz w:val="28"/>
                <w:szCs w:val="28"/>
                <w:lang w:val="zh-CN"/>
              </w:rPr>
              <w:t>问题解答</w:t>
            </w:r>
          </w:p>
        </w:tc>
        <w:tc>
          <w:tcPr>
            <w:tcW w:w="3905" w:type="dxa"/>
            <w:noWrap w:val="0"/>
            <w:vAlign w:val="center"/>
          </w:tcPr>
          <w:p w14:paraId="441A049F">
            <w:pPr>
              <w:jc w:val="center"/>
              <w:rPr>
                <w:rFonts w:hint="eastAsia" w:ascii="宋体" w:hAnsi="宋体" w:eastAsia="宋体" w:cs="宋体"/>
                <w:sz w:val="28"/>
                <w:szCs w:val="28"/>
                <w:lang w:val="zh-CN"/>
              </w:rPr>
            </w:pPr>
            <w:r>
              <w:rPr>
                <w:rFonts w:hint="eastAsia" w:ascii="宋体" w:hAnsi="宋体" w:eastAsia="宋体" w:cs="宋体"/>
                <w:sz w:val="28"/>
                <w:szCs w:val="28"/>
                <w:lang w:val="zh-CN"/>
              </w:rPr>
              <w:t>解答系统及数据库疑难问题。</w:t>
            </w:r>
          </w:p>
        </w:tc>
        <w:tc>
          <w:tcPr>
            <w:tcW w:w="1900" w:type="dxa"/>
            <w:noWrap w:val="0"/>
            <w:vAlign w:val="center"/>
          </w:tcPr>
          <w:p w14:paraId="332FAB81">
            <w:pPr>
              <w:jc w:val="center"/>
              <w:rPr>
                <w:rFonts w:hint="eastAsia" w:ascii="宋体" w:hAnsi="宋体" w:eastAsia="宋体" w:cs="宋体"/>
                <w:sz w:val="28"/>
                <w:szCs w:val="28"/>
                <w:lang w:val="zh-CN"/>
              </w:rPr>
            </w:pPr>
            <w:r>
              <w:rPr>
                <w:rFonts w:hint="eastAsia" w:ascii="宋体" w:hAnsi="宋体" w:eastAsia="宋体" w:cs="宋体"/>
                <w:sz w:val="28"/>
                <w:szCs w:val="28"/>
                <w:lang w:val="zh-CN"/>
              </w:rPr>
              <w:t>电话、电子邮箱网络远程、QQ</w:t>
            </w:r>
          </w:p>
        </w:tc>
        <w:tc>
          <w:tcPr>
            <w:tcW w:w="1701" w:type="dxa"/>
            <w:noWrap w:val="0"/>
            <w:vAlign w:val="center"/>
          </w:tcPr>
          <w:p w14:paraId="224D5578">
            <w:pPr>
              <w:jc w:val="center"/>
              <w:rPr>
                <w:rFonts w:hint="eastAsia" w:ascii="宋体" w:hAnsi="宋体" w:eastAsia="宋体" w:cs="宋体"/>
                <w:sz w:val="28"/>
                <w:szCs w:val="28"/>
                <w:lang w:val="zh-CN"/>
              </w:rPr>
            </w:pPr>
            <w:r>
              <w:rPr>
                <w:rFonts w:hint="eastAsia" w:ascii="宋体" w:hAnsi="宋体" w:eastAsia="宋体" w:cs="宋体"/>
                <w:sz w:val="28"/>
                <w:szCs w:val="28"/>
                <w:lang w:val="zh-CN"/>
              </w:rPr>
              <w:t>法定工作日</w:t>
            </w:r>
          </w:p>
        </w:tc>
      </w:tr>
      <w:tr w14:paraId="2B40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4" w:hRule="atLeast"/>
        </w:trPr>
        <w:tc>
          <w:tcPr>
            <w:tcW w:w="541" w:type="dxa"/>
            <w:noWrap w:val="0"/>
            <w:vAlign w:val="center"/>
          </w:tcPr>
          <w:p w14:paraId="7690525B">
            <w:pPr>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rPr>
              <w:t>1</w:t>
            </w:r>
            <w:r>
              <w:rPr>
                <w:rFonts w:hint="eastAsia" w:ascii="宋体" w:hAnsi="宋体" w:eastAsia="宋体" w:cs="宋体"/>
                <w:sz w:val="28"/>
                <w:szCs w:val="28"/>
                <w:lang w:val="en-US" w:eastAsia="zh-CN"/>
              </w:rPr>
              <w:t>4</w:t>
            </w:r>
          </w:p>
        </w:tc>
        <w:tc>
          <w:tcPr>
            <w:tcW w:w="1167" w:type="dxa"/>
            <w:noWrap w:val="0"/>
            <w:vAlign w:val="center"/>
          </w:tcPr>
          <w:p w14:paraId="68C473FF">
            <w:pPr>
              <w:jc w:val="center"/>
              <w:rPr>
                <w:rFonts w:hint="eastAsia" w:ascii="宋体" w:hAnsi="宋体" w:eastAsia="宋体" w:cs="宋体"/>
                <w:sz w:val="28"/>
                <w:szCs w:val="28"/>
                <w:lang w:val="zh-CN"/>
              </w:rPr>
            </w:pPr>
            <w:r>
              <w:rPr>
                <w:rFonts w:hint="eastAsia" w:ascii="宋体" w:hAnsi="宋体" w:eastAsia="宋体" w:cs="宋体"/>
                <w:sz w:val="28"/>
                <w:szCs w:val="28"/>
                <w:lang w:val="zh-CN"/>
              </w:rPr>
              <w:t>系统升级</w:t>
            </w:r>
          </w:p>
        </w:tc>
        <w:tc>
          <w:tcPr>
            <w:tcW w:w="3905" w:type="dxa"/>
            <w:noWrap w:val="0"/>
            <w:vAlign w:val="center"/>
          </w:tcPr>
          <w:p w14:paraId="317C09F5">
            <w:pPr>
              <w:jc w:val="center"/>
              <w:rPr>
                <w:rFonts w:hint="eastAsia" w:ascii="宋体" w:hAnsi="宋体" w:eastAsia="宋体" w:cs="宋体"/>
                <w:sz w:val="28"/>
                <w:szCs w:val="28"/>
                <w:lang w:val="zh-CN"/>
              </w:rPr>
            </w:pPr>
            <w:r>
              <w:rPr>
                <w:rFonts w:hint="eastAsia" w:ascii="宋体" w:hAnsi="宋体" w:eastAsia="宋体" w:cs="宋体"/>
                <w:sz w:val="28"/>
                <w:szCs w:val="28"/>
                <w:lang w:val="zh-CN"/>
              </w:rPr>
              <w:t>保证系统稳定，进行系统各模块版本功能升级。</w:t>
            </w:r>
          </w:p>
        </w:tc>
        <w:tc>
          <w:tcPr>
            <w:tcW w:w="1900" w:type="dxa"/>
            <w:noWrap w:val="0"/>
            <w:vAlign w:val="center"/>
          </w:tcPr>
          <w:p w14:paraId="4E79D15E">
            <w:pPr>
              <w:jc w:val="center"/>
              <w:rPr>
                <w:rFonts w:hint="eastAsia" w:ascii="宋体" w:hAnsi="宋体" w:eastAsia="宋体" w:cs="宋体"/>
                <w:sz w:val="28"/>
                <w:szCs w:val="28"/>
                <w:lang w:val="zh-CN"/>
              </w:rPr>
            </w:pPr>
            <w:r>
              <w:rPr>
                <w:rFonts w:hint="eastAsia" w:ascii="宋体" w:hAnsi="宋体" w:eastAsia="宋体" w:cs="宋体"/>
                <w:sz w:val="28"/>
                <w:szCs w:val="28"/>
                <w:lang w:val="zh-CN"/>
              </w:rPr>
              <w:t>网络远程、QQ、现场</w:t>
            </w:r>
          </w:p>
        </w:tc>
        <w:tc>
          <w:tcPr>
            <w:tcW w:w="1701" w:type="dxa"/>
            <w:noWrap w:val="0"/>
            <w:vAlign w:val="center"/>
          </w:tcPr>
          <w:p w14:paraId="249A3AC6">
            <w:pPr>
              <w:jc w:val="center"/>
              <w:rPr>
                <w:rFonts w:hint="eastAsia" w:ascii="宋体" w:hAnsi="宋体" w:eastAsia="宋体" w:cs="宋体"/>
                <w:sz w:val="28"/>
                <w:szCs w:val="28"/>
                <w:lang w:val="zh-CN"/>
              </w:rPr>
            </w:pPr>
            <w:r>
              <w:rPr>
                <w:rFonts w:hint="eastAsia" w:ascii="宋体" w:hAnsi="宋体" w:eastAsia="宋体" w:cs="宋体"/>
                <w:sz w:val="28"/>
                <w:szCs w:val="28"/>
                <w:lang w:val="zh-CN"/>
              </w:rPr>
              <w:t>法定工作日、需要时</w:t>
            </w:r>
          </w:p>
        </w:tc>
      </w:tr>
    </w:tbl>
    <w:p w14:paraId="255BE27D">
      <w:pPr>
        <w:pStyle w:val="3"/>
        <w:ind w:firstLine="480"/>
        <w:rPr>
          <w:rFonts w:hint="eastAsia" w:ascii="宋体" w:hAnsi="宋体" w:eastAsia="宋体" w:cs="宋体"/>
          <w:sz w:val="24"/>
          <w:szCs w:val="24"/>
        </w:rPr>
      </w:pPr>
    </w:p>
    <w:p w14:paraId="06A5FCC7">
      <w:pPr>
        <w:spacing w:line="560" w:lineRule="exact"/>
        <w:rPr>
          <w:rFonts w:hint="eastAsia" w:ascii="宋体" w:hAnsi="宋体" w:eastAsia="宋体" w:cs="宋体"/>
          <w:sz w:val="28"/>
          <w:szCs w:val="28"/>
        </w:rPr>
      </w:pPr>
      <w:r>
        <w:rPr>
          <w:rFonts w:hint="eastAsia" w:ascii="宋体" w:hAnsi="宋体" w:eastAsia="宋体" w:cs="宋体"/>
          <w:sz w:val="28"/>
          <w:szCs w:val="28"/>
        </w:rPr>
        <w:t>2、履行期限：</w:t>
      </w:r>
    </w:p>
    <w:p w14:paraId="0EB4958A">
      <w:pPr>
        <w:spacing w:line="560" w:lineRule="exact"/>
        <w:ind w:firstLine="640"/>
        <w:rPr>
          <w:rFonts w:hint="eastAsia" w:ascii="宋体" w:hAnsi="宋体" w:eastAsia="宋体" w:cs="宋体"/>
          <w:sz w:val="28"/>
          <w:szCs w:val="28"/>
        </w:rPr>
      </w:pPr>
      <w:r>
        <w:rPr>
          <w:rFonts w:hint="eastAsia" w:ascii="宋体" w:hAnsi="宋体" w:eastAsia="宋体" w:cs="宋体"/>
          <w:sz w:val="28"/>
          <w:szCs w:val="28"/>
        </w:rPr>
        <w:t>自签订合同之日起</w:t>
      </w:r>
      <w:r>
        <w:rPr>
          <w:rFonts w:hint="eastAsia" w:ascii="宋体" w:hAnsi="宋体" w:eastAsia="宋体" w:cs="宋体"/>
          <w:sz w:val="28"/>
          <w:szCs w:val="28"/>
          <w:lang w:val="en-US" w:eastAsia="zh-CN"/>
        </w:rPr>
        <w:t>1年</w:t>
      </w:r>
      <w:r>
        <w:rPr>
          <w:rFonts w:hint="eastAsia" w:ascii="宋体" w:hAnsi="宋体" w:eastAsia="宋体" w:cs="宋体"/>
          <w:sz w:val="28"/>
          <w:szCs w:val="28"/>
        </w:rPr>
        <w:t>。</w:t>
      </w:r>
    </w:p>
    <w:p w14:paraId="1172ECD9">
      <w:pPr>
        <w:jc w:val="center"/>
        <w:rPr>
          <w:rFonts w:hint="eastAsia"/>
          <w:b/>
          <w:bCs/>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NThlYzQ5ODczMDJiZTA0ZTcyNzRjMTEzODMyODYifQ=="/>
  </w:docVars>
  <w:rsids>
    <w:rsidRoot w:val="1DB607EF"/>
    <w:rsid w:val="0AC2304C"/>
    <w:rsid w:val="1DB607EF"/>
    <w:rsid w:val="1E140C18"/>
    <w:rsid w:val="22EF50BD"/>
    <w:rsid w:val="77852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Indent 3"/>
    <w:basedOn w:val="1"/>
    <w:qFormat/>
    <w:uiPriority w:val="0"/>
    <w:pPr>
      <w:spacing w:line="240" w:lineRule="auto"/>
      <w:ind w:left="359" w:leftChars="171" w:firstLine="554" w:firstLineChars="198"/>
    </w:pPr>
    <w:rPr>
      <w:rFonts w:ascii="Times New Roman" w:hAnsi="Times New Roman" w:eastAsia="宋体" w:cs="Times New Roman"/>
      <w:sz w:val="28"/>
      <w:szCs w:val="20"/>
    </w:rPr>
  </w:style>
  <w:style w:type="paragraph" w:styleId="3">
    <w:name w:val="Normal Indent"/>
    <w:basedOn w:val="1"/>
    <w:semiHidden/>
    <w:qFormat/>
    <w:uiPriority w:val="99"/>
    <w:pPr>
      <w:ind w:firstLine="420" w:firstLineChars="200"/>
    </w:pPr>
  </w:style>
  <w:style w:type="paragraph" w:styleId="4">
    <w:name w:val="footer"/>
    <w:basedOn w:val="1"/>
    <w:autoRedefine/>
    <w:unhideWhenUsed/>
    <w:qFormat/>
    <w:uiPriority w:val="0"/>
    <w:pPr>
      <w:tabs>
        <w:tab w:val="center" w:pos="4153"/>
        <w:tab w:val="right" w:pos="8306"/>
      </w:tabs>
      <w:snapToGrid w:val="0"/>
      <w:jc w:val="left"/>
    </w:pPr>
    <w:rPr>
      <w:sz w:val="18"/>
      <w:szCs w:val="18"/>
    </w:rPr>
  </w:style>
  <w:style w:type="paragraph" w:styleId="5">
    <w:name w:val="header"/>
    <w:basedOn w:val="1"/>
    <w:next w:val="6"/>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00正文"/>
    <w:basedOn w:val="1"/>
    <w:autoRedefine/>
    <w:qFormat/>
    <w:uiPriority w:val="0"/>
    <w:pPr>
      <w:ind w:firstLine="412" w:firstLineChars="196"/>
      <w:jc w:val="left"/>
    </w:pPr>
    <w:rPr>
      <w:rFonts w:ascii="宋体" w:hAnsi="宋体" w:eastAsia="宋体" w:cs="宋体"/>
      <w:color w:val="00000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888</Words>
  <Characters>907</Characters>
  <Lines>0</Lines>
  <Paragraphs>0</Paragraphs>
  <TotalTime>88</TotalTime>
  <ScaleCrop>false</ScaleCrop>
  <LinksUpToDate>false</LinksUpToDate>
  <CharactersWithSpaces>907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2024-03-27T02:49:00Z</dcterms:created>
  <dc:creator>马文</dc:creator>
  <cp:lastModifiedBy>黄宸</cp:lastModifiedBy>
  <dcterms:modified xsi:type="dcterms:W3CDTF">2026-08-27T01:12:23Z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084A100506664CF1B856193695576098_13</vt:lpwstr>
  </property>
  <property fmtid="{D5CDD505-2E9C-101B-9397-08002B2CF9AE}" pid="4" name="KSOTemplateDocerSaveRecord">
    <vt:lpwstr>eyJoZGlkIjoiNmMxZTBjOWM0M2UyZTUzZWI5ODJjNjg4ZmU4ZDg4M2YiLCJ1c2VySWQiOiI5OTY2MTkyMjIifQ==</vt:lpwstr>
  </property>
</Properties>
</file>