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一、</w:t>
      </w:r>
      <w:r>
        <w:rPr>
          <w:rStyle w:val="7"/>
          <w:rFonts w:hint="eastAsia" w:ascii="仿宋_GB2312" w:hAnsi="仿宋_GB2312" w:eastAsia="仿宋_GB2312" w:cs="仿宋_GB2312"/>
          <w:b/>
          <w:color w:val="000000"/>
          <w:sz w:val="32"/>
          <w:szCs w:val="32"/>
        </w:rPr>
        <w:t>项目目标</w:t>
      </w:r>
    </w:p>
    <w:p>
      <w:pPr>
        <w:keepNext w:val="0"/>
        <w:keepLines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000000"/>
          <w:sz w:val="32"/>
          <w:szCs w:val="32"/>
        </w:rPr>
        <w:t>项目目标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：提供标准化数据共享接口服务，支撑白模、精模、一标三实基础数据调用，满足武汉市数字公共基础设施试点建设标准，保障采购单位日常政务数据调取、跨部门业务协同、数字化管理工作稳定开展。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二、核心服务内容及技术要求</w:t>
      </w:r>
      <w:bookmarkStart w:id="0" w:name="_GoBack"/>
      <w:bookmarkEnd w:id="0"/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（一）平台基础数据共享服务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提供平台封装标准化数据接口，经采购单位内部部门权限审核通过后可稳定调用，接口覆盖白模、精模、一标三实三类核心基础数据集。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接口性能硬性指标：单接口并发调用≥50 次 / 秒，单次请求响应时间≤200ms，全年接口综合可用率≥99.5%。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数据质量标准：接口返回数据完整、无缺失、无错乱、无重复，字段格式统一规范，完全符合武汉市政务公共数据标准；数据源实时同步更新，数据延迟不超过 1 小时。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接口全生命周期管理能力：配套接口开通申请、分级权限管控、全量调用日志留存、流量统计分析、异常实时告警功能，支持采购单位管理人员自主查询、导出全部历史调用记录，日志留存周期不少于 12 个月。</w:t>
      </w:r>
    </w:p>
    <w:p>
      <w:pPr>
        <w:keepNext w:val="0"/>
        <w:keepLines w:val="0"/>
        <w:widowControl/>
        <w:numPr>
          <w:ilvl w:val="0"/>
          <w:numId w:val="2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数据安全管控：接口调用全程加密传输，具备 IP 白名单、访问鉴权、操作留痕能力，杜绝越权调取、数据泄露风险。</w:t>
      </w:r>
    </w:p>
    <w:p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（三）全年运维保障服务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000000"/>
          <w:sz w:val="32"/>
          <w:szCs w:val="32"/>
        </w:rPr>
        <w:t>日常技术支持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：工作日 7×12 小时远程在线技术支持（9:00-21:00）；接口中断、数据异常等紧急故障提供 7×24 小时电话应急响应。一般功能问题 2 小时内完成处置回复，重大接口链路中断故障 4 小时内修复恢复正常使用。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000000"/>
          <w:sz w:val="32"/>
          <w:szCs w:val="32"/>
        </w:rPr>
        <w:t>定期巡检机制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：每月对平台接口、数据传输链路、服务器运行状态开展一次全面巡检。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000000"/>
          <w:sz w:val="32"/>
          <w:szCs w:val="32"/>
        </w:rPr>
        <w:t>免费故障整改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：针对接口报错、数据缺失、链路卡顿、字段异常等各类问题，由供应商免费完成优化整改，不得收取维修、升级、调试等额外费用。</w:t>
      </w:r>
    </w:p>
    <w:p>
      <w:pPr>
        <w:keepNext w:val="0"/>
        <w:keepLines w:val="0"/>
        <w:widowControl/>
        <w:numPr>
          <w:ilvl w:val="0"/>
          <w:numId w:val="3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 w:hanging="360"/>
        <w:rPr>
          <w:rFonts w:hint="eastAsia" w:ascii="仿宋_GB2312" w:hAnsi="仿宋_GB2312" w:eastAsia="仿宋_GB2312" w:cs="仿宋_GB2312"/>
          <w:color w:val="000000"/>
          <w:sz w:val="32"/>
          <w:szCs w:val="32"/>
        </w:rPr>
      </w:pPr>
      <w:r>
        <w:rPr>
          <w:rStyle w:val="7"/>
          <w:rFonts w:hint="eastAsia" w:ascii="仿宋_GB2312" w:hAnsi="仿宋_GB2312" w:eastAsia="仿宋_GB2312" w:cs="仿宋_GB2312"/>
          <w:color w:val="000000"/>
          <w:sz w:val="32"/>
          <w:szCs w:val="32"/>
        </w:rPr>
        <w:t>软硬件环境维护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：供应商全权负责自有服务服务器、接口运行环境、数据库的持续维护、安全加固、版本优化，保障服务长期稳定运行。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BE2350A"/>
    <w:multiLevelType w:val="multilevel"/>
    <w:tmpl w:val="ABE2350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2E6F221A"/>
    <w:multiLevelType w:val="multilevel"/>
    <w:tmpl w:val="2E6F221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4DA53AAA"/>
    <w:multiLevelType w:val="multilevel"/>
    <w:tmpl w:val="4DA53AA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7513043"/>
    <w:rsid w:val="141476FE"/>
    <w:rsid w:val="1AE6074B"/>
    <w:rsid w:val="27513043"/>
    <w:rsid w:val="30180FE1"/>
    <w:rsid w:val="5DEF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741</Words>
  <Characters>785</Characters>
  <Lines>0</Lines>
  <Paragraphs>0</Paragraphs>
  <TotalTime>29</TotalTime>
  <ScaleCrop>false</ScaleCrop>
  <LinksUpToDate>false</LinksUpToDate>
  <CharactersWithSpaces>817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2026-07-08T01:53:00Z</dcterms:created>
  <dc:creator>十年灯</dc:creator>
  <cp:lastModifiedBy>Mr .B</cp:lastModifiedBy>
  <dcterms:modified xsi:type="dcterms:W3CDTF">2026-07-08T02:35:59Z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ICV">
    <vt:lpwstr>9325BAC8A0BA4EF289F74FC2281D6AA3_13</vt:lpwstr>
  </property>
  <property fmtid="{D5CDD505-2E9C-101B-9397-08002B2CF9AE}" pid="4" name="KSOTemplateDocerSaveRecord">
    <vt:lpwstr>eyJoZGlkIjoiM2Q0MWIwMjZiY2M2OGExYTRhMGMxYWI1NDU0NzVkMWMiLCJ1c2VySWQiOiIzNzcwNjk5MTAifQ==</vt:lpwstr>
  </property>
</Properties>
</file>