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E20AD3" w14:textId="77777777" w:rsidR="00AC01AE" w:rsidRDefault="00DD69EA" w:rsidP="005F7256">
      <w:pPr>
        <w:keepNext/>
        <w:keepLines/>
        <w:widowControl w:val="0"/>
        <w:spacing w:line="240" w:lineRule="auto"/>
        <w:ind w:firstLineChars="200" w:firstLine="562"/>
        <w:jc w:val="center"/>
        <w:outlineLvl w:val="0"/>
        <w:rPr>
          <w:rFonts w:ascii="仿宋" w:hAnsi="仿宋" w:cs="Times New Roman"/>
          <w:b/>
          <w:bCs/>
          <w:kern w:val="44"/>
          <w:sz w:val="28"/>
          <w:szCs w:val="28"/>
        </w:rPr>
      </w:pPr>
      <w:r>
        <w:rPr>
          <w:rFonts w:ascii="仿宋" w:hAnsi="仿宋" w:cs="Times New Roman" w:hint="eastAsia"/>
          <w:b/>
          <w:bCs/>
          <w:kern w:val="44"/>
          <w:sz w:val="28"/>
          <w:szCs w:val="28"/>
        </w:rPr>
        <w:t>采购需求</w:t>
      </w:r>
    </w:p>
    <w:p w14:paraId="08C63B3D" w14:textId="77777777" w:rsidR="00AC01AE" w:rsidRDefault="00DD69EA">
      <w:pPr>
        <w:keepNext/>
        <w:keepLines/>
        <w:widowControl w:val="0"/>
        <w:spacing w:line="240" w:lineRule="auto"/>
        <w:ind w:firstLineChars="200" w:firstLine="562"/>
        <w:outlineLvl w:val="1"/>
        <w:rPr>
          <w:rFonts w:ascii="仿宋" w:hAnsi="仿宋" w:cs="Times New Roman"/>
          <w:b/>
          <w:bCs/>
          <w:sz w:val="28"/>
          <w:szCs w:val="28"/>
        </w:rPr>
      </w:pPr>
      <w:bookmarkStart w:id="0" w:name="_Toc28034"/>
      <w:r>
        <w:rPr>
          <w:rFonts w:ascii="仿宋" w:hAnsi="仿宋" w:cs="Times New Roman" w:hint="eastAsia"/>
          <w:b/>
          <w:bCs/>
          <w:sz w:val="28"/>
          <w:szCs w:val="28"/>
        </w:rPr>
        <w:t>2.</w:t>
      </w:r>
      <w:r>
        <w:rPr>
          <w:rFonts w:ascii="仿宋" w:hAnsi="仿宋" w:cs="Times New Roman"/>
          <w:b/>
          <w:bCs/>
          <w:sz w:val="28"/>
          <w:szCs w:val="28"/>
        </w:rPr>
        <w:t xml:space="preserve">1 </w:t>
      </w:r>
      <w:r>
        <w:rPr>
          <w:rFonts w:ascii="仿宋" w:hAnsi="仿宋" w:cs="Times New Roman" w:hint="eastAsia"/>
          <w:b/>
          <w:bCs/>
          <w:sz w:val="28"/>
          <w:szCs w:val="28"/>
        </w:rPr>
        <w:t>采购标的汇总表：</w:t>
      </w:r>
      <w:bookmarkEnd w:id="0"/>
    </w:p>
    <w:tbl>
      <w:tblPr>
        <w:tblW w:w="84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748"/>
        <w:gridCol w:w="1196"/>
        <w:gridCol w:w="1171"/>
        <w:gridCol w:w="956"/>
        <w:gridCol w:w="713"/>
        <w:gridCol w:w="748"/>
        <w:gridCol w:w="748"/>
        <w:gridCol w:w="748"/>
        <w:gridCol w:w="747"/>
      </w:tblGrid>
      <w:tr w:rsidR="00AC01AE" w14:paraId="7E84EC4C" w14:textId="77777777">
        <w:trPr>
          <w:trHeight w:val="1055"/>
          <w:jc w:val="center"/>
        </w:trPr>
        <w:tc>
          <w:tcPr>
            <w:tcW w:w="720" w:type="dxa"/>
            <w:vAlign w:val="center"/>
          </w:tcPr>
          <w:p w14:paraId="37DB4CEE" w14:textId="77777777" w:rsidR="00AC01AE" w:rsidRDefault="00DD69EA">
            <w:pPr>
              <w:widowControl w:val="0"/>
              <w:spacing w:line="240" w:lineRule="auto"/>
              <w:ind w:firstLine="0"/>
              <w:jc w:val="center"/>
              <w:rPr>
                <w:rFonts w:ascii="仿宋" w:hAnsi="仿宋" w:cs="Times New Roman"/>
              </w:rPr>
            </w:pPr>
            <w:r>
              <w:rPr>
                <w:rFonts w:ascii="仿宋" w:hAnsi="仿宋" w:cs="Times New Roman" w:hint="eastAsia"/>
              </w:rPr>
              <w:t>包号</w:t>
            </w:r>
          </w:p>
        </w:tc>
        <w:tc>
          <w:tcPr>
            <w:tcW w:w="748" w:type="dxa"/>
            <w:vAlign w:val="center"/>
          </w:tcPr>
          <w:p w14:paraId="73232205" w14:textId="77777777" w:rsidR="00AC01AE" w:rsidRDefault="00DD69EA">
            <w:pPr>
              <w:widowControl w:val="0"/>
              <w:spacing w:line="240" w:lineRule="auto"/>
              <w:ind w:firstLine="0"/>
              <w:jc w:val="center"/>
              <w:rPr>
                <w:rFonts w:ascii="仿宋" w:hAnsi="仿宋" w:cs="Times New Roman"/>
              </w:rPr>
            </w:pPr>
            <w:r>
              <w:rPr>
                <w:rFonts w:ascii="仿宋" w:hAnsi="仿宋" w:cs="Times New Roman" w:hint="eastAsia"/>
              </w:rPr>
              <w:t>标的</w:t>
            </w:r>
          </w:p>
          <w:p w14:paraId="25DD18AC" w14:textId="77777777" w:rsidR="00AC01AE" w:rsidRDefault="00DD69EA">
            <w:pPr>
              <w:widowControl w:val="0"/>
              <w:spacing w:line="240" w:lineRule="auto"/>
              <w:ind w:firstLine="0"/>
              <w:jc w:val="center"/>
              <w:rPr>
                <w:rFonts w:ascii="仿宋" w:hAnsi="仿宋" w:cs="Times New Roman"/>
              </w:rPr>
            </w:pPr>
            <w:r>
              <w:rPr>
                <w:rFonts w:ascii="仿宋" w:hAnsi="仿宋" w:cs="Times New Roman" w:hint="eastAsia"/>
              </w:rPr>
              <w:t>序号</w:t>
            </w:r>
          </w:p>
        </w:tc>
        <w:tc>
          <w:tcPr>
            <w:tcW w:w="1196" w:type="dxa"/>
            <w:vAlign w:val="center"/>
          </w:tcPr>
          <w:p w14:paraId="2E0845E4" w14:textId="77777777" w:rsidR="00AC01AE" w:rsidRDefault="00DD69EA">
            <w:pPr>
              <w:widowControl w:val="0"/>
              <w:spacing w:line="240" w:lineRule="auto"/>
              <w:ind w:firstLine="0"/>
              <w:jc w:val="center"/>
              <w:rPr>
                <w:rFonts w:ascii="仿宋" w:hAnsi="仿宋" w:cs="Times New Roman"/>
              </w:rPr>
            </w:pPr>
            <w:r>
              <w:rPr>
                <w:rFonts w:ascii="仿宋" w:hAnsi="仿宋" w:cs="Times New Roman" w:hint="eastAsia"/>
              </w:rPr>
              <w:t>标的名称</w:t>
            </w:r>
          </w:p>
        </w:tc>
        <w:tc>
          <w:tcPr>
            <w:tcW w:w="1171" w:type="dxa"/>
            <w:vAlign w:val="center"/>
          </w:tcPr>
          <w:p w14:paraId="0E6E19A4" w14:textId="77777777" w:rsidR="00AC01AE" w:rsidRDefault="00DD69EA">
            <w:pPr>
              <w:widowControl w:val="0"/>
              <w:spacing w:line="240" w:lineRule="auto"/>
              <w:ind w:firstLine="0"/>
              <w:jc w:val="center"/>
              <w:rPr>
                <w:rFonts w:ascii="仿宋" w:hAnsi="仿宋" w:cs="Times New Roman"/>
              </w:rPr>
            </w:pPr>
            <w:r>
              <w:rPr>
                <w:rFonts w:ascii="仿宋" w:hAnsi="仿宋" w:cs="Times New Roman" w:hint="eastAsia"/>
              </w:rPr>
              <w:t>品目</w:t>
            </w:r>
          </w:p>
          <w:p w14:paraId="30DA6BF1" w14:textId="77777777" w:rsidR="00AC01AE" w:rsidRDefault="00DD69EA">
            <w:pPr>
              <w:widowControl w:val="0"/>
              <w:spacing w:line="240" w:lineRule="auto"/>
              <w:ind w:firstLine="0"/>
              <w:jc w:val="center"/>
              <w:rPr>
                <w:rFonts w:ascii="仿宋" w:hAnsi="仿宋" w:cs="Times New Roman"/>
              </w:rPr>
            </w:pPr>
            <w:r>
              <w:rPr>
                <w:rFonts w:ascii="仿宋" w:hAnsi="仿宋" w:cs="Times New Roman" w:hint="eastAsia"/>
              </w:rPr>
              <w:t>分类</w:t>
            </w:r>
          </w:p>
          <w:p w14:paraId="466BBB57" w14:textId="77777777" w:rsidR="00AC01AE" w:rsidRDefault="00DD69EA">
            <w:pPr>
              <w:widowControl w:val="0"/>
              <w:spacing w:line="240" w:lineRule="auto"/>
              <w:ind w:firstLine="0"/>
              <w:jc w:val="center"/>
              <w:rPr>
                <w:rFonts w:ascii="仿宋" w:hAnsi="仿宋" w:cs="Times New Roman"/>
              </w:rPr>
            </w:pPr>
            <w:r>
              <w:rPr>
                <w:rFonts w:ascii="仿宋" w:hAnsi="仿宋" w:cs="Times New Roman" w:hint="eastAsia"/>
              </w:rPr>
              <w:t>编码</w:t>
            </w:r>
          </w:p>
        </w:tc>
        <w:tc>
          <w:tcPr>
            <w:tcW w:w="956" w:type="dxa"/>
            <w:vAlign w:val="center"/>
          </w:tcPr>
          <w:p w14:paraId="2DFEDAB0" w14:textId="77777777" w:rsidR="00AC01AE" w:rsidRDefault="00DD69EA">
            <w:pPr>
              <w:widowControl w:val="0"/>
              <w:spacing w:line="240" w:lineRule="auto"/>
              <w:ind w:firstLine="0"/>
              <w:jc w:val="center"/>
              <w:rPr>
                <w:rFonts w:ascii="仿宋" w:hAnsi="仿宋" w:cs="Times New Roman"/>
              </w:rPr>
            </w:pPr>
            <w:r>
              <w:rPr>
                <w:rFonts w:ascii="仿宋" w:hAnsi="仿宋" w:cs="Times New Roman" w:hint="eastAsia"/>
              </w:rPr>
              <w:t>计量</w:t>
            </w:r>
          </w:p>
          <w:p w14:paraId="251862DD" w14:textId="77777777" w:rsidR="00AC01AE" w:rsidRDefault="00DD69EA">
            <w:pPr>
              <w:widowControl w:val="0"/>
              <w:spacing w:line="240" w:lineRule="auto"/>
              <w:ind w:firstLine="0"/>
              <w:jc w:val="center"/>
              <w:rPr>
                <w:rFonts w:ascii="仿宋" w:hAnsi="仿宋" w:cs="Times New Roman"/>
              </w:rPr>
            </w:pPr>
            <w:r>
              <w:rPr>
                <w:rFonts w:ascii="仿宋" w:hAnsi="仿宋" w:cs="Times New Roman" w:hint="eastAsia"/>
              </w:rPr>
              <w:t>单位</w:t>
            </w:r>
          </w:p>
        </w:tc>
        <w:tc>
          <w:tcPr>
            <w:tcW w:w="713" w:type="dxa"/>
            <w:vAlign w:val="center"/>
          </w:tcPr>
          <w:p w14:paraId="3395725B" w14:textId="77777777" w:rsidR="00AC01AE" w:rsidRDefault="00DD69EA">
            <w:pPr>
              <w:widowControl w:val="0"/>
              <w:spacing w:line="240" w:lineRule="auto"/>
              <w:ind w:firstLine="0"/>
              <w:jc w:val="center"/>
              <w:rPr>
                <w:rFonts w:ascii="仿宋" w:hAnsi="仿宋" w:cs="Times New Roman"/>
              </w:rPr>
            </w:pPr>
            <w:r>
              <w:rPr>
                <w:rFonts w:ascii="仿宋" w:hAnsi="仿宋" w:cs="Times New Roman" w:hint="eastAsia"/>
              </w:rPr>
              <w:t>数量</w:t>
            </w:r>
          </w:p>
        </w:tc>
        <w:tc>
          <w:tcPr>
            <w:tcW w:w="748" w:type="dxa"/>
            <w:vAlign w:val="center"/>
          </w:tcPr>
          <w:p w14:paraId="0750DE23" w14:textId="77777777" w:rsidR="00AC01AE" w:rsidRDefault="00DD69EA">
            <w:pPr>
              <w:widowControl w:val="0"/>
              <w:spacing w:line="240" w:lineRule="auto"/>
              <w:ind w:firstLine="0"/>
              <w:jc w:val="center"/>
              <w:rPr>
                <w:rFonts w:ascii="仿宋" w:hAnsi="仿宋" w:cs="Times New Roman"/>
              </w:rPr>
            </w:pPr>
            <w:r>
              <w:rPr>
                <w:rFonts w:ascii="仿宋" w:hAnsi="仿宋" w:cs="Times New Roman" w:hint="eastAsia"/>
              </w:rPr>
              <w:t>是否进口</w:t>
            </w:r>
          </w:p>
        </w:tc>
        <w:tc>
          <w:tcPr>
            <w:tcW w:w="748" w:type="dxa"/>
            <w:vAlign w:val="center"/>
          </w:tcPr>
          <w:p w14:paraId="4466865C" w14:textId="77777777" w:rsidR="00AC01AE" w:rsidRDefault="00DD69EA">
            <w:pPr>
              <w:widowControl w:val="0"/>
              <w:spacing w:line="240" w:lineRule="auto"/>
              <w:ind w:firstLine="0"/>
              <w:jc w:val="center"/>
              <w:rPr>
                <w:rFonts w:ascii="仿宋" w:hAnsi="仿宋" w:cs="Times New Roman"/>
              </w:rPr>
            </w:pPr>
            <w:r>
              <w:rPr>
                <w:rFonts w:ascii="仿宋" w:hAnsi="仿宋" w:cs="Times New Roman" w:hint="eastAsia"/>
              </w:rPr>
              <w:t>是否创新产品</w:t>
            </w:r>
          </w:p>
        </w:tc>
        <w:tc>
          <w:tcPr>
            <w:tcW w:w="748" w:type="dxa"/>
            <w:vAlign w:val="center"/>
          </w:tcPr>
          <w:p w14:paraId="2C3D4041" w14:textId="77777777" w:rsidR="00AC01AE" w:rsidRDefault="00DD69EA">
            <w:pPr>
              <w:widowControl w:val="0"/>
              <w:spacing w:line="240" w:lineRule="auto"/>
              <w:ind w:firstLine="0"/>
              <w:jc w:val="center"/>
              <w:rPr>
                <w:rFonts w:ascii="仿宋" w:hAnsi="仿宋" w:cs="Times New Roman"/>
              </w:rPr>
            </w:pPr>
            <w:r>
              <w:rPr>
                <w:rFonts w:ascii="仿宋" w:hAnsi="仿宋" w:cs="Times New Roman" w:hint="eastAsia"/>
              </w:rPr>
              <w:t>绿色发展</w:t>
            </w:r>
          </w:p>
        </w:tc>
        <w:tc>
          <w:tcPr>
            <w:tcW w:w="747" w:type="dxa"/>
            <w:vAlign w:val="center"/>
          </w:tcPr>
          <w:p w14:paraId="44D6C65E" w14:textId="77777777" w:rsidR="00AC01AE" w:rsidRDefault="00DD69EA">
            <w:pPr>
              <w:widowControl w:val="0"/>
              <w:spacing w:line="240" w:lineRule="auto"/>
              <w:ind w:firstLine="0"/>
              <w:jc w:val="center"/>
              <w:rPr>
                <w:rFonts w:ascii="仿宋" w:hAnsi="仿宋" w:cs="Times New Roman"/>
              </w:rPr>
            </w:pPr>
            <w:r>
              <w:rPr>
                <w:rFonts w:ascii="仿宋" w:hAnsi="仿宋" w:cs="Times New Roman" w:hint="eastAsia"/>
              </w:rPr>
              <w:t>预留</w:t>
            </w:r>
          </w:p>
        </w:tc>
      </w:tr>
      <w:tr w:rsidR="00AC01AE" w14:paraId="6C5E17FD" w14:textId="77777777">
        <w:trPr>
          <w:trHeight w:val="1101"/>
          <w:jc w:val="center"/>
        </w:trPr>
        <w:tc>
          <w:tcPr>
            <w:tcW w:w="720" w:type="dxa"/>
            <w:vAlign w:val="center"/>
          </w:tcPr>
          <w:p w14:paraId="4C6A0BE1" w14:textId="77777777" w:rsidR="00AC01AE" w:rsidRDefault="00DD69EA">
            <w:pPr>
              <w:widowControl w:val="0"/>
              <w:spacing w:line="240" w:lineRule="auto"/>
              <w:ind w:firstLine="0"/>
              <w:jc w:val="center"/>
              <w:rPr>
                <w:rFonts w:ascii="仿宋" w:hAnsi="仿宋" w:cs="Times New Roman"/>
              </w:rPr>
            </w:pPr>
            <w:r>
              <w:rPr>
                <w:rFonts w:ascii="仿宋" w:hAnsi="仿宋" w:cs="Times New Roman" w:hint="eastAsia"/>
              </w:rPr>
              <w:t>1</w:t>
            </w:r>
          </w:p>
        </w:tc>
        <w:tc>
          <w:tcPr>
            <w:tcW w:w="748" w:type="dxa"/>
            <w:vAlign w:val="center"/>
          </w:tcPr>
          <w:p w14:paraId="1B56A2B6" w14:textId="77777777" w:rsidR="00AC01AE" w:rsidRDefault="00DD69EA">
            <w:pPr>
              <w:widowControl w:val="0"/>
              <w:spacing w:line="240" w:lineRule="auto"/>
              <w:ind w:firstLine="0"/>
              <w:jc w:val="center"/>
              <w:rPr>
                <w:rFonts w:ascii="仿宋" w:hAnsi="仿宋" w:cs="Times New Roman"/>
              </w:rPr>
            </w:pPr>
            <w:r>
              <w:rPr>
                <w:rFonts w:ascii="仿宋" w:hAnsi="仿宋" w:cs="Times New Roman" w:hint="eastAsia"/>
              </w:rPr>
              <w:t>1</w:t>
            </w:r>
          </w:p>
        </w:tc>
        <w:tc>
          <w:tcPr>
            <w:tcW w:w="1196" w:type="dxa"/>
            <w:vAlign w:val="center"/>
          </w:tcPr>
          <w:p w14:paraId="65ACF023" w14:textId="77777777" w:rsidR="00AC01AE" w:rsidRDefault="00DD69EA">
            <w:pPr>
              <w:widowControl w:val="0"/>
              <w:spacing w:line="240" w:lineRule="auto"/>
              <w:ind w:firstLine="0"/>
              <w:jc w:val="center"/>
              <w:rPr>
                <w:rFonts w:ascii="仿宋" w:hAnsi="仿宋" w:cs="Times New Roman"/>
              </w:rPr>
            </w:pPr>
            <w:r>
              <w:rPr>
                <w:rFonts w:ascii="仿宋" w:hAnsi="仿宋" w:cs="Times New Roman" w:hint="eastAsia"/>
              </w:rPr>
              <w:t>运行维护服务</w:t>
            </w:r>
          </w:p>
        </w:tc>
        <w:tc>
          <w:tcPr>
            <w:tcW w:w="1171" w:type="dxa"/>
            <w:vAlign w:val="center"/>
          </w:tcPr>
          <w:p w14:paraId="36856E9E" w14:textId="535E1624" w:rsidR="00AC01AE" w:rsidRDefault="00DD69EA">
            <w:pPr>
              <w:widowControl w:val="0"/>
              <w:spacing w:line="240" w:lineRule="auto"/>
              <w:ind w:firstLine="0"/>
              <w:jc w:val="center"/>
              <w:rPr>
                <w:rFonts w:ascii="仿宋" w:hAnsi="仿宋" w:cs="Times New Roman"/>
              </w:rPr>
            </w:pPr>
            <w:r>
              <w:rPr>
                <w:rFonts w:ascii="仿宋" w:hAnsi="仿宋" w:cs="Times New Roman"/>
              </w:rPr>
              <w:t>C16070</w:t>
            </w:r>
            <w:r w:rsidR="00AD2948">
              <w:rPr>
                <w:rFonts w:ascii="仿宋" w:hAnsi="仿宋" w:cs="Times New Roman" w:hint="eastAsia"/>
              </w:rPr>
              <w:t>3</w:t>
            </w:r>
            <w:r>
              <w:rPr>
                <w:rFonts w:ascii="仿宋" w:hAnsi="仿宋" w:cs="Times New Roman"/>
              </w:rPr>
              <w:t>00</w:t>
            </w:r>
            <w:r w:rsidR="00AD2948">
              <w:rPr>
                <w:rFonts w:ascii="仿宋" w:hAnsi="仿宋" w:cs="Times New Roman" w:hint="eastAsia"/>
              </w:rPr>
              <w:t>软件运维</w:t>
            </w:r>
            <w:r>
              <w:rPr>
                <w:rFonts w:ascii="仿宋" w:hAnsi="仿宋" w:cs="Times New Roman" w:hint="eastAsia"/>
              </w:rPr>
              <w:t>服务</w:t>
            </w:r>
          </w:p>
        </w:tc>
        <w:tc>
          <w:tcPr>
            <w:tcW w:w="956" w:type="dxa"/>
            <w:vAlign w:val="center"/>
          </w:tcPr>
          <w:p w14:paraId="37F17F90" w14:textId="77777777" w:rsidR="00AC01AE" w:rsidRDefault="00DD69EA">
            <w:pPr>
              <w:widowControl w:val="0"/>
              <w:spacing w:line="240" w:lineRule="auto"/>
              <w:ind w:firstLine="0"/>
              <w:jc w:val="center"/>
              <w:rPr>
                <w:rFonts w:ascii="仿宋" w:hAnsi="仿宋" w:cs="Times New Roman"/>
              </w:rPr>
            </w:pPr>
            <w:r>
              <w:rPr>
                <w:rFonts w:ascii="仿宋" w:hAnsi="仿宋" w:cs="Times New Roman" w:hint="eastAsia"/>
              </w:rPr>
              <w:t>项</w:t>
            </w:r>
          </w:p>
        </w:tc>
        <w:tc>
          <w:tcPr>
            <w:tcW w:w="713" w:type="dxa"/>
            <w:vAlign w:val="center"/>
          </w:tcPr>
          <w:p w14:paraId="46B77AD3" w14:textId="77777777" w:rsidR="00AC01AE" w:rsidRDefault="00DD69EA">
            <w:pPr>
              <w:widowControl w:val="0"/>
              <w:spacing w:line="240" w:lineRule="auto"/>
              <w:ind w:firstLine="0"/>
              <w:jc w:val="center"/>
              <w:rPr>
                <w:rFonts w:ascii="仿宋" w:hAnsi="仿宋" w:cs="Times New Roman"/>
              </w:rPr>
            </w:pPr>
            <w:r>
              <w:rPr>
                <w:rFonts w:ascii="仿宋" w:hAnsi="仿宋" w:cs="Times New Roman" w:hint="eastAsia"/>
              </w:rPr>
              <w:t>1</w:t>
            </w:r>
          </w:p>
        </w:tc>
        <w:tc>
          <w:tcPr>
            <w:tcW w:w="748" w:type="dxa"/>
            <w:vAlign w:val="center"/>
          </w:tcPr>
          <w:p w14:paraId="07EFBD62" w14:textId="77777777" w:rsidR="00AC01AE" w:rsidRDefault="00DD69EA">
            <w:pPr>
              <w:widowControl w:val="0"/>
              <w:spacing w:line="240" w:lineRule="auto"/>
              <w:ind w:firstLine="0"/>
              <w:jc w:val="center"/>
              <w:rPr>
                <w:rFonts w:ascii="仿宋" w:hAnsi="仿宋" w:cs="Times New Roman"/>
              </w:rPr>
            </w:pPr>
            <w:r>
              <w:rPr>
                <w:rFonts w:ascii="仿宋" w:hAnsi="仿宋" w:cs="Times New Roman" w:hint="eastAsia"/>
              </w:rPr>
              <w:t>否</w:t>
            </w:r>
          </w:p>
        </w:tc>
        <w:tc>
          <w:tcPr>
            <w:tcW w:w="748" w:type="dxa"/>
            <w:vAlign w:val="center"/>
          </w:tcPr>
          <w:p w14:paraId="13410C15" w14:textId="77777777" w:rsidR="00AC01AE" w:rsidRDefault="00DD69EA">
            <w:pPr>
              <w:widowControl w:val="0"/>
              <w:spacing w:line="240" w:lineRule="auto"/>
              <w:ind w:firstLine="0"/>
              <w:jc w:val="center"/>
              <w:rPr>
                <w:rFonts w:ascii="仿宋" w:hAnsi="仿宋" w:cs="Times New Roman"/>
              </w:rPr>
            </w:pPr>
            <w:r>
              <w:rPr>
                <w:rFonts w:ascii="仿宋" w:hAnsi="仿宋" w:cs="Times New Roman" w:hint="eastAsia"/>
              </w:rPr>
              <w:t>否</w:t>
            </w:r>
          </w:p>
        </w:tc>
        <w:tc>
          <w:tcPr>
            <w:tcW w:w="748" w:type="dxa"/>
            <w:vAlign w:val="center"/>
          </w:tcPr>
          <w:p w14:paraId="41792CF0" w14:textId="77777777" w:rsidR="00AC01AE" w:rsidRDefault="00DD69EA">
            <w:pPr>
              <w:widowControl w:val="0"/>
              <w:spacing w:line="240" w:lineRule="auto"/>
              <w:ind w:firstLine="0"/>
              <w:jc w:val="center"/>
              <w:rPr>
                <w:rFonts w:ascii="仿宋" w:hAnsi="仿宋" w:cs="Times New Roman"/>
              </w:rPr>
            </w:pPr>
            <w:r>
              <w:rPr>
                <w:rFonts w:ascii="仿宋" w:hAnsi="仿宋" w:cs="Times New Roman" w:hint="eastAsia"/>
              </w:rPr>
              <w:t>否</w:t>
            </w:r>
          </w:p>
        </w:tc>
        <w:tc>
          <w:tcPr>
            <w:tcW w:w="747" w:type="dxa"/>
            <w:vAlign w:val="center"/>
          </w:tcPr>
          <w:p w14:paraId="60BDCC93" w14:textId="77777777" w:rsidR="00AC01AE" w:rsidRDefault="00DD69EA">
            <w:pPr>
              <w:widowControl w:val="0"/>
              <w:spacing w:line="240" w:lineRule="auto"/>
              <w:ind w:firstLine="0"/>
              <w:jc w:val="center"/>
              <w:rPr>
                <w:rFonts w:ascii="仿宋" w:hAnsi="仿宋" w:cs="Times New Roman"/>
              </w:rPr>
            </w:pPr>
            <w:r>
              <w:rPr>
                <w:rFonts w:ascii="仿宋" w:hAnsi="仿宋" w:cs="Times New Roman" w:hint="eastAsia"/>
              </w:rPr>
              <w:t>100%面向中小企业</w:t>
            </w:r>
          </w:p>
        </w:tc>
      </w:tr>
    </w:tbl>
    <w:p w14:paraId="70CB3706" w14:textId="77777777" w:rsidR="00AC01AE" w:rsidRDefault="00DD69EA">
      <w:pPr>
        <w:keepNext/>
        <w:keepLines/>
        <w:widowControl w:val="0"/>
        <w:spacing w:line="240" w:lineRule="auto"/>
        <w:ind w:firstLineChars="200" w:firstLine="562"/>
        <w:outlineLvl w:val="1"/>
        <w:rPr>
          <w:rFonts w:ascii="仿宋" w:hAnsi="仿宋" w:cs="Times New Roman"/>
          <w:b/>
          <w:bCs/>
          <w:sz w:val="28"/>
          <w:szCs w:val="28"/>
        </w:rPr>
      </w:pPr>
      <w:bookmarkStart w:id="1" w:name="_Toc16372"/>
      <w:bookmarkStart w:id="2" w:name="_Hlk118445184"/>
      <w:r>
        <w:rPr>
          <w:rFonts w:ascii="仿宋" w:hAnsi="仿宋" w:cs="Times New Roman" w:hint="eastAsia"/>
          <w:b/>
          <w:bCs/>
          <w:sz w:val="28"/>
          <w:szCs w:val="28"/>
        </w:rPr>
        <w:t>2.</w:t>
      </w:r>
      <w:r>
        <w:rPr>
          <w:rFonts w:ascii="仿宋" w:hAnsi="仿宋" w:cs="Times New Roman"/>
          <w:b/>
          <w:bCs/>
          <w:sz w:val="28"/>
          <w:szCs w:val="28"/>
        </w:rPr>
        <w:t xml:space="preserve">2 </w:t>
      </w:r>
      <w:r>
        <w:rPr>
          <w:rFonts w:ascii="仿宋" w:hAnsi="仿宋" w:cs="Times New Roman" w:hint="eastAsia"/>
          <w:b/>
          <w:bCs/>
          <w:sz w:val="28"/>
          <w:szCs w:val="28"/>
        </w:rPr>
        <w:t>技术要求和商务要求</w:t>
      </w:r>
      <w:bookmarkEnd w:id="1"/>
    </w:p>
    <w:p w14:paraId="3F0AD398" w14:textId="77777777" w:rsidR="00AC01AE" w:rsidRDefault="00DD69EA">
      <w:pPr>
        <w:keepNext/>
        <w:keepLines/>
        <w:widowControl w:val="0"/>
        <w:numPr>
          <w:ilvl w:val="2"/>
          <w:numId w:val="1"/>
        </w:numPr>
        <w:spacing w:line="240" w:lineRule="auto"/>
        <w:outlineLvl w:val="2"/>
        <w:rPr>
          <w:rFonts w:ascii="等线" w:eastAsia="等线" w:hAnsi="等线" w:cs="Times New Roman"/>
          <w:b/>
          <w:bCs/>
          <w:sz w:val="28"/>
          <w:szCs w:val="28"/>
          <w:lang w:val="zh-CN"/>
        </w:rPr>
      </w:pPr>
      <w:r>
        <w:rPr>
          <w:rFonts w:ascii="仿宋" w:hAnsi="仿宋" w:cs="Times New Roman" w:hint="eastAsia"/>
          <w:b/>
          <w:bCs/>
          <w:sz w:val="28"/>
          <w:szCs w:val="28"/>
        </w:rPr>
        <w:t>采购标的1</w:t>
      </w:r>
    </w:p>
    <w:p w14:paraId="1D645626" w14:textId="77777777" w:rsidR="00AC01AE" w:rsidRDefault="00DD69EA">
      <w:pPr>
        <w:keepNext/>
        <w:keepLines/>
        <w:widowControl w:val="0"/>
        <w:spacing w:line="240" w:lineRule="auto"/>
        <w:ind w:left="562" w:firstLine="0"/>
        <w:jc w:val="left"/>
        <w:outlineLvl w:val="1"/>
        <w:rPr>
          <w:rFonts w:ascii="仿宋" w:hAnsi="仿宋" w:cs="Times New Roman"/>
          <w:b/>
          <w:bCs/>
          <w:sz w:val="28"/>
          <w:szCs w:val="28"/>
          <w:lang w:val="zh-CN"/>
        </w:rPr>
      </w:pPr>
      <w:bookmarkStart w:id="3" w:name="_Toc175852969"/>
      <w:bookmarkEnd w:id="2"/>
      <w:r>
        <w:rPr>
          <w:rFonts w:ascii="仿宋" w:hAnsi="仿宋" w:cs="宋体" w:hint="eastAsia"/>
          <w:sz w:val="28"/>
          <w:szCs w:val="28"/>
        </w:rPr>
        <w:t>2．2．1．1</w:t>
      </w:r>
      <w:bookmarkEnd w:id="3"/>
      <w:r>
        <w:rPr>
          <w:rFonts w:ascii="仿宋" w:hAnsi="仿宋" w:cs="Times New Roman" w:hint="eastAsia"/>
          <w:b/>
          <w:sz w:val="28"/>
          <w:szCs w:val="28"/>
          <w:lang w:val="zh-CN"/>
        </w:rPr>
        <w:t>技术要求</w:t>
      </w:r>
    </w:p>
    <w:p w14:paraId="2D49A0CF" w14:textId="7029F898" w:rsidR="00AC01AE" w:rsidRDefault="00DD69EA">
      <w:pPr>
        <w:keepNext/>
        <w:keepLines/>
        <w:widowControl w:val="0"/>
        <w:spacing w:line="240" w:lineRule="auto"/>
        <w:ind w:firstLine="0"/>
        <w:outlineLvl w:val="0"/>
        <w:rPr>
          <w:rFonts w:ascii="宋体" w:eastAsia="宋体" w:hAnsi="宋体" w:cs="宋体"/>
          <w:b/>
          <w:bCs/>
          <w:kern w:val="44"/>
          <w:sz w:val="28"/>
          <w:szCs w:val="28"/>
        </w:rPr>
      </w:pPr>
      <w:r>
        <w:rPr>
          <w:rFonts w:ascii="宋体" w:eastAsia="宋体" w:hAnsi="宋体" w:cs="宋体" w:hint="eastAsia"/>
          <w:b/>
          <w:bCs/>
          <w:kern w:val="44"/>
          <w:sz w:val="28"/>
          <w:szCs w:val="28"/>
        </w:rPr>
        <w:t>（1）</w:t>
      </w:r>
      <w:r w:rsidR="00B633BB">
        <w:rPr>
          <w:rFonts w:ascii="宋体" w:eastAsia="宋体" w:hAnsi="宋体" w:cs="宋体" w:hint="eastAsia"/>
          <w:b/>
          <w:bCs/>
          <w:kern w:val="44"/>
          <w:sz w:val="28"/>
          <w:szCs w:val="28"/>
        </w:rPr>
        <w:t>升级运维内容</w:t>
      </w:r>
      <w:r>
        <w:rPr>
          <w:rFonts w:ascii="宋体" w:eastAsia="宋体" w:hAnsi="宋体" w:cs="宋体" w:hint="eastAsia"/>
          <w:b/>
          <w:bCs/>
          <w:kern w:val="44"/>
          <w:sz w:val="28"/>
          <w:szCs w:val="28"/>
        </w:rPr>
        <w:t xml:space="preserve"> </w:t>
      </w:r>
    </w:p>
    <w:p w14:paraId="7CAAF718" w14:textId="77777777" w:rsidR="00AC01AE" w:rsidRDefault="00DD69EA">
      <w:pPr>
        <w:widowControl w:val="0"/>
        <w:numPr>
          <w:ilvl w:val="255"/>
          <w:numId w:val="0"/>
        </w:numPr>
        <w:spacing w:line="240" w:lineRule="auto"/>
        <w:ind w:firstLine="420"/>
        <w:rPr>
          <w:rFonts w:ascii="仿宋" w:hAnsi="仿宋" w:cs="宋体"/>
          <w:b/>
          <w:sz w:val="28"/>
          <w:szCs w:val="28"/>
        </w:rPr>
      </w:pPr>
      <w:r>
        <w:rPr>
          <w:rFonts w:ascii="仿宋" w:hAnsi="仿宋" w:cs="宋体"/>
          <w:b/>
          <w:sz w:val="28"/>
          <w:szCs w:val="28"/>
        </w:rPr>
        <w:t>2.</w:t>
      </w:r>
      <w:r w:rsidR="001A61C3">
        <w:rPr>
          <w:rFonts w:ascii="仿宋" w:hAnsi="仿宋" w:cs="宋体"/>
          <w:b/>
          <w:sz w:val="28"/>
          <w:szCs w:val="28"/>
        </w:rPr>
        <w:t>1</w:t>
      </w:r>
      <w:bookmarkStart w:id="4" w:name="OLE_LINK10"/>
      <w:r>
        <w:rPr>
          <w:rFonts w:ascii="仿宋" w:hAnsi="仿宋" w:cs="宋体" w:hint="eastAsia"/>
          <w:b/>
          <w:sz w:val="28"/>
          <w:szCs w:val="28"/>
        </w:rPr>
        <w:t>招投标监督管理系统</w:t>
      </w:r>
      <w:bookmarkEnd w:id="4"/>
      <w:r>
        <w:rPr>
          <w:rFonts w:ascii="仿宋" w:hAnsi="仿宋" w:cs="宋体" w:hint="eastAsia"/>
          <w:b/>
          <w:sz w:val="28"/>
          <w:szCs w:val="28"/>
        </w:rPr>
        <w:t>及数据运维管理</w:t>
      </w:r>
    </w:p>
    <w:p w14:paraId="45D64203" w14:textId="77777777" w:rsidR="00AC01AE" w:rsidRDefault="00DD69EA">
      <w:pPr>
        <w:widowControl w:val="0"/>
        <w:numPr>
          <w:ilvl w:val="255"/>
          <w:numId w:val="0"/>
        </w:numPr>
        <w:spacing w:line="240" w:lineRule="auto"/>
        <w:ind w:firstLine="420"/>
        <w:rPr>
          <w:rFonts w:ascii="仿宋" w:hAnsi="仿宋" w:cs="宋体"/>
          <w:b/>
          <w:sz w:val="28"/>
          <w:szCs w:val="28"/>
        </w:rPr>
      </w:pPr>
      <w:r>
        <w:rPr>
          <w:rFonts w:ascii="仿宋" w:hAnsi="仿宋" w:cs="宋体" w:hint="eastAsia"/>
          <w:b/>
          <w:sz w:val="28"/>
          <w:szCs w:val="28"/>
        </w:rPr>
        <w:t>2.</w:t>
      </w:r>
      <w:r w:rsidR="001A61C3">
        <w:rPr>
          <w:rFonts w:ascii="仿宋" w:hAnsi="仿宋" w:cs="宋体"/>
          <w:b/>
          <w:sz w:val="28"/>
          <w:szCs w:val="28"/>
        </w:rPr>
        <w:t>1</w:t>
      </w:r>
      <w:r>
        <w:rPr>
          <w:rFonts w:ascii="仿宋" w:hAnsi="仿宋" w:cs="宋体" w:hint="eastAsia"/>
          <w:b/>
          <w:sz w:val="28"/>
          <w:szCs w:val="28"/>
        </w:rPr>
        <w:t>.1系统</w:t>
      </w:r>
      <w:r w:rsidR="001A61C3">
        <w:rPr>
          <w:rFonts w:ascii="仿宋" w:hAnsi="仿宋" w:cs="宋体" w:hint="eastAsia"/>
          <w:b/>
          <w:sz w:val="28"/>
          <w:szCs w:val="28"/>
        </w:rPr>
        <w:t>及数据</w:t>
      </w:r>
      <w:r>
        <w:rPr>
          <w:rFonts w:ascii="仿宋" w:hAnsi="仿宋" w:cs="宋体" w:hint="eastAsia"/>
          <w:b/>
          <w:sz w:val="28"/>
          <w:szCs w:val="28"/>
        </w:rPr>
        <w:t>本地部署</w:t>
      </w:r>
      <w:r w:rsidR="001A61C3">
        <w:rPr>
          <w:rFonts w:ascii="仿宋" w:hAnsi="仿宋" w:cs="宋体" w:hint="eastAsia"/>
          <w:b/>
          <w:sz w:val="28"/>
          <w:szCs w:val="28"/>
        </w:rPr>
        <w:t>运维服务</w:t>
      </w:r>
    </w:p>
    <w:p w14:paraId="47AF5551" w14:textId="77777777" w:rsidR="00AC01AE" w:rsidRDefault="00DD69EA">
      <w:pPr>
        <w:widowControl w:val="0"/>
        <w:numPr>
          <w:ilvl w:val="255"/>
          <w:numId w:val="0"/>
        </w:numPr>
        <w:spacing w:line="240" w:lineRule="auto"/>
        <w:ind w:firstLine="420"/>
        <w:rPr>
          <w:rFonts w:ascii="仿宋" w:hAnsi="仿宋" w:cs="宋体"/>
          <w:bCs/>
          <w:sz w:val="28"/>
          <w:szCs w:val="28"/>
        </w:rPr>
      </w:pPr>
      <w:r>
        <w:rPr>
          <w:rFonts w:ascii="仿宋" w:hAnsi="仿宋" w:cs="宋体" w:hint="eastAsia"/>
          <w:bCs/>
          <w:sz w:val="28"/>
          <w:szCs w:val="28"/>
        </w:rPr>
        <w:t>本地部署市政工程招投标监管系统，用于支撑全市市政工程招投标监管业务管理，确保项目招投标过程数据与监管记录存储在本地。同时，对系统的部署要求全面适配国产化环境运行要求，保障数据安全，确保系统稳定运行。</w:t>
      </w:r>
    </w:p>
    <w:p w14:paraId="2C68D14E" w14:textId="77777777" w:rsidR="00AC01AE" w:rsidRDefault="00DD69EA">
      <w:pPr>
        <w:widowControl w:val="0"/>
        <w:numPr>
          <w:ilvl w:val="255"/>
          <w:numId w:val="0"/>
        </w:numPr>
        <w:spacing w:line="240" w:lineRule="auto"/>
        <w:ind w:firstLine="420"/>
        <w:rPr>
          <w:rFonts w:ascii="仿宋" w:hAnsi="仿宋" w:cs="宋体"/>
          <w:b/>
          <w:sz w:val="28"/>
          <w:szCs w:val="28"/>
        </w:rPr>
      </w:pPr>
      <w:r>
        <w:rPr>
          <w:rFonts w:ascii="仿宋" w:hAnsi="仿宋" w:cs="宋体"/>
          <w:b/>
          <w:sz w:val="28"/>
          <w:szCs w:val="28"/>
        </w:rPr>
        <w:t>2.</w:t>
      </w:r>
      <w:r w:rsidR="001A61C3">
        <w:rPr>
          <w:rFonts w:ascii="仿宋" w:hAnsi="仿宋" w:cs="宋体"/>
          <w:b/>
          <w:sz w:val="28"/>
          <w:szCs w:val="28"/>
        </w:rPr>
        <w:t>1</w:t>
      </w:r>
      <w:r>
        <w:rPr>
          <w:rFonts w:ascii="仿宋" w:hAnsi="仿宋" w:cs="宋体" w:hint="eastAsia"/>
          <w:b/>
          <w:sz w:val="28"/>
          <w:szCs w:val="28"/>
        </w:rPr>
        <w:t>.2</w:t>
      </w:r>
      <w:r w:rsidR="001A61C3">
        <w:rPr>
          <w:rFonts w:ascii="仿宋" w:hAnsi="仿宋" w:cs="宋体" w:hint="eastAsia"/>
          <w:b/>
          <w:sz w:val="28"/>
          <w:szCs w:val="28"/>
        </w:rPr>
        <w:t>系统应用接口运维服务</w:t>
      </w:r>
    </w:p>
    <w:p w14:paraId="4C325EBF" w14:textId="77777777" w:rsidR="00AC01AE" w:rsidRDefault="00DD69EA">
      <w:pPr>
        <w:widowControl w:val="0"/>
        <w:numPr>
          <w:ilvl w:val="255"/>
          <w:numId w:val="0"/>
        </w:numPr>
        <w:spacing w:line="240" w:lineRule="auto"/>
        <w:ind w:firstLine="420"/>
        <w:rPr>
          <w:rFonts w:ascii="仿宋" w:hAnsi="仿宋" w:cs="宋体"/>
          <w:bCs/>
          <w:sz w:val="28"/>
          <w:szCs w:val="28"/>
        </w:rPr>
      </w:pPr>
      <w:r>
        <w:rPr>
          <w:rFonts w:ascii="仿宋" w:hAnsi="仿宋" w:cs="宋体" w:hint="eastAsia"/>
          <w:bCs/>
          <w:sz w:val="28"/>
          <w:szCs w:val="28"/>
        </w:rPr>
        <w:t>实现招投标流程信息与市公共资源交易中心的共享接口服务管理，接收来自武汉公共资源交易系统的各流程数据（包括招标代理备案、招标登记、招标公告、资格预审结果公示、中标结果公示等）。接口服务支持多种数据格式，并保障数据传输的安全性。同时记录接口调用过程中的全部操作日志，以便于问题追踪与数据分析。</w:t>
      </w:r>
    </w:p>
    <w:p w14:paraId="4369B52E" w14:textId="77777777" w:rsidR="00AC01AE" w:rsidRDefault="00DD69EA">
      <w:pPr>
        <w:widowControl w:val="0"/>
        <w:numPr>
          <w:ilvl w:val="255"/>
          <w:numId w:val="0"/>
        </w:numPr>
        <w:spacing w:line="240" w:lineRule="auto"/>
        <w:ind w:firstLine="420"/>
        <w:rPr>
          <w:rFonts w:ascii="仿宋" w:hAnsi="仿宋" w:cs="宋体"/>
          <w:b/>
          <w:sz w:val="28"/>
          <w:szCs w:val="28"/>
        </w:rPr>
      </w:pPr>
      <w:r>
        <w:rPr>
          <w:rFonts w:ascii="仿宋" w:hAnsi="仿宋" w:cs="宋体"/>
          <w:b/>
          <w:sz w:val="28"/>
          <w:szCs w:val="28"/>
        </w:rPr>
        <w:t>2.</w:t>
      </w:r>
      <w:r w:rsidR="001A61C3">
        <w:rPr>
          <w:rFonts w:ascii="仿宋" w:hAnsi="仿宋" w:cs="宋体"/>
          <w:b/>
          <w:sz w:val="28"/>
          <w:szCs w:val="28"/>
        </w:rPr>
        <w:t>1</w:t>
      </w:r>
      <w:r>
        <w:rPr>
          <w:rFonts w:ascii="仿宋" w:hAnsi="仿宋" w:cs="宋体" w:hint="eastAsia"/>
          <w:b/>
          <w:sz w:val="28"/>
          <w:szCs w:val="28"/>
        </w:rPr>
        <w:t>.3招投标数据清理统计</w:t>
      </w:r>
      <w:r w:rsidR="001A61C3">
        <w:rPr>
          <w:rFonts w:ascii="仿宋" w:hAnsi="仿宋" w:cs="宋体" w:hint="eastAsia"/>
          <w:b/>
          <w:sz w:val="28"/>
          <w:szCs w:val="28"/>
        </w:rPr>
        <w:t>服务</w:t>
      </w:r>
    </w:p>
    <w:p w14:paraId="49587FD9" w14:textId="77777777" w:rsidR="00AC01AE" w:rsidRDefault="00DD69EA">
      <w:pPr>
        <w:widowControl w:val="0"/>
        <w:numPr>
          <w:ilvl w:val="255"/>
          <w:numId w:val="0"/>
        </w:numPr>
        <w:spacing w:line="240" w:lineRule="auto"/>
        <w:ind w:firstLine="420"/>
        <w:rPr>
          <w:rFonts w:ascii="仿宋" w:hAnsi="仿宋" w:cs="宋体"/>
          <w:bCs/>
          <w:sz w:val="28"/>
          <w:szCs w:val="28"/>
        </w:rPr>
      </w:pPr>
      <w:r>
        <w:rPr>
          <w:rFonts w:ascii="仿宋" w:hAnsi="仿宋" w:cs="宋体" w:hint="eastAsia"/>
          <w:bCs/>
          <w:sz w:val="28"/>
          <w:szCs w:val="28"/>
        </w:rPr>
        <w:t>一是按照现有业务分类标准，实现历史市政工程类招投标数据分类清理整合，形成可有效利用的标准化市政招投标业务数据；二是根据招投标业务需求及标准模版，通过各类业务指标，实现多维度数据的统计分析，提升数据应用价值与决策支持能力。</w:t>
      </w:r>
    </w:p>
    <w:p w14:paraId="632D9560" w14:textId="77777777" w:rsidR="001A61C3" w:rsidRDefault="001A61C3" w:rsidP="001A61C3">
      <w:pPr>
        <w:widowControl w:val="0"/>
        <w:numPr>
          <w:ilvl w:val="255"/>
          <w:numId w:val="0"/>
        </w:numPr>
        <w:spacing w:line="240" w:lineRule="auto"/>
        <w:ind w:firstLine="420"/>
        <w:rPr>
          <w:rFonts w:ascii="仿宋" w:hAnsi="仿宋" w:cs="宋体"/>
          <w:b/>
          <w:sz w:val="28"/>
          <w:szCs w:val="28"/>
        </w:rPr>
      </w:pPr>
      <w:r>
        <w:rPr>
          <w:rFonts w:ascii="仿宋" w:hAnsi="仿宋" w:cs="宋体"/>
          <w:b/>
          <w:sz w:val="28"/>
          <w:szCs w:val="28"/>
        </w:rPr>
        <w:t>2.2</w:t>
      </w:r>
      <w:r>
        <w:rPr>
          <w:rFonts w:ascii="仿宋" w:hAnsi="仿宋" w:cs="宋体" w:hint="eastAsia"/>
          <w:b/>
          <w:sz w:val="28"/>
          <w:szCs w:val="28"/>
        </w:rPr>
        <w:t>招投标监督管理业务功能优化</w:t>
      </w:r>
    </w:p>
    <w:p w14:paraId="66C87324" w14:textId="77777777" w:rsidR="001A61C3" w:rsidRPr="001A61C3" w:rsidRDefault="001A61C3" w:rsidP="001A61C3">
      <w:pPr>
        <w:widowControl w:val="0"/>
        <w:numPr>
          <w:ilvl w:val="255"/>
          <w:numId w:val="0"/>
        </w:numPr>
        <w:spacing w:line="240" w:lineRule="auto"/>
        <w:ind w:firstLine="420"/>
        <w:rPr>
          <w:rFonts w:ascii="仿宋" w:hAnsi="仿宋" w:cs="宋体"/>
          <w:bCs/>
          <w:sz w:val="28"/>
          <w:szCs w:val="28"/>
        </w:rPr>
      </w:pPr>
      <w:r>
        <w:rPr>
          <w:rFonts w:ascii="仿宋" w:hAnsi="仿宋" w:cs="宋体" w:hint="eastAsia"/>
          <w:bCs/>
          <w:sz w:val="28"/>
          <w:szCs w:val="28"/>
        </w:rPr>
        <w:t>一是招投标环节监督模块，实现市政工程招投标各环节数据查询及审核功能；二是人员信息管理模块，实现项目经理解锁与变更的查询及审核功能，提供评标专家信息查询服务，并在定标完成后同步相关数据；三是文件下载模块，提供资格预审文件、资格预审申请文件、招标文件、投标文件等数据的查询与下载服务；四是智能监管模块，实现包括投标文件查重、围标串标行为追踪、招标文件审查功能。</w:t>
      </w:r>
    </w:p>
    <w:p w14:paraId="32F6222B" w14:textId="77777777" w:rsidR="001A61C3" w:rsidRPr="001A61C3" w:rsidRDefault="001A61C3">
      <w:pPr>
        <w:widowControl w:val="0"/>
        <w:numPr>
          <w:ilvl w:val="255"/>
          <w:numId w:val="0"/>
        </w:numPr>
        <w:spacing w:line="240" w:lineRule="auto"/>
        <w:ind w:firstLine="420"/>
        <w:rPr>
          <w:rFonts w:ascii="仿宋" w:hAnsi="仿宋" w:cs="宋体"/>
          <w:bCs/>
          <w:sz w:val="28"/>
          <w:szCs w:val="28"/>
        </w:rPr>
      </w:pPr>
    </w:p>
    <w:p w14:paraId="2789894A" w14:textId="77777777" w:rsidR="00AC01AE" w:rsidRDefault="00DD69EA">
      <w:pPr>
        <w:widowControl w:val="0"/>
        <w:numPr>
          <w:ilvl w:val="255"/>
          <w:numId w:val="0"/>
        </w:numPr>
        <w:spacing w:line="240" w:lineRule="auto"/>
        <w:ind w:firstLine="420"/>
        <w:rPr>
          <w:rFonts w:ascii="仿宋" w:hAnsi="仿宋" w:cs="宋体"/>
          <w:b/>
          <w:sz w:val="28"/>
          <w:szCs w:val="28"/>
        </w:rPr>
      </w:pPr>
      <w:r>
        <w:rPr>
          <w:rFonts w:ascii="仿宋" w:hAnsi="仿宋" w:cs="宋体" w:hint="eastAsia"/>
          <w:b/>
          <w:sz w:val="28"/>
          <w:szCs w:val="28"/>
        </w:rPr>
        <w:t>2.3技术服务和运维</w:t>
      </w:r>
    </w:p>
    <w:p w14:paraId="6264A22A" w14:textId="77777777" w:rsidR="00AC01AE" w:rsidRDefault="00DD69EA">
      <w:pPr>
        <w:keepNext/>
        <w:widowControl w:val="0"/>
        <w:tabs>
          <w:tab w:val="left" w:pos="1360"/>
          <w:tab w:val="left" w:pos="2560"/>
          <w:tab w:val="left" w:pos="2960"/>
        </w:tabs>
        <w:spacing w:line="240" w:lineRule="auto"/>
        <w:ind w:firstLineChars="200" w:firstLine="560"/>
        <w:outlineLvl w:val="2"/>
        <w:rPr>
          <w:rFonts w:ascii="仿宋" w:hAnsi="仿宋" w:cs="宋体"/>
          <w:sz w:val="28"/>
          <w:szCs w:val="28"/>
        </w:rPr>
      </w:pPr>
      <w:r>
        <w:rPr>
          <w:rFonts w:ascii="仿宋" w:hAnsi="仿宋" w:cs="宋体" w:hint="eastAsia"/>
          <w:sz w:val="28"/>
          <w:szCs w:val="28"/>
        </w:rPr>
        <w:lastRenderedPageBreak/>
        <w:t>2.3.1平台使用培训</w:t>
      </w:r>
    </w:p>
    <w:p w14:paraId="49AE0DA2" w14:textId="77777777" w:rsidR="00AC01AE" w:rsidRDefault="00DD69EA">
      <w:pPr>
        <w:widowControl w:val="0"/>
        <w:spacing w:line="240" w:lineRule="auto"/>
        <w:ind w:firstLineChars="200" w:firstLine="548"/>
        <w:rPr>
          <w:rFonts w:ascii="仿宋" w:hAnsi="仿宋" w:cs="宋体"/>
          <w:spacing w:val="-3"/>
          <w:sz w:val="28"/>
          <w:szCs w:val="28"/>
        </w:rPr>
      </w:pPr>
      <w:r>
        <w:rPr>
          <w:rFonts w:ascii="仿宋" w:hAnsi="仿宋" w:cs="宋体" w:hint="eastAsia"/>
          <w:spacing w:val="-3"/>
          <w:sz w:val="28"/>
          <w:szCs w:val="28"/>
        </w:rPr>
        <w:t>提供系统使用培训，包括系统安装、配置、使用和维护等方面的内容，帮助用户更好地理解和使用系统。</w:t>
      </w:r>
    </w:p>
    <w:p w14:paraId="354DDAAA" w14:textId="77777777" w:rsidR="00AC01AE" w:rsidRDefault="00DD69EA">
      <w:pPr>
        <w:keepNext/>
        <w:widowControl w:val="0"/>
        <w:tabs>
          <w:tab w:val="left" w:pos="1360"/>
          <w:tab w:val="left" w:pos="2560"/>
          <w:tab w:val="left" w:pos="2960"/>
        </w:tabs>
        <w:spacing w:line="240" w:lineRule="auto"/>
        <w:ind w:firstLineChars="200" w:firstLine="560"/>
        <w:outlineLvl w:val="2"/>
        <w:rPr>
          <w:rFonts w:ascii="仿宋" w:hAnsi="仿宋" w:cs="宋体"/>
          <w:sz w:val="28"/>
          <w:szCs w:val="28"/>
        </w:rPr>
      </w:pPr>
      <w:r>
        <w:rPr>
          <w:rFonts w:ascii="仿宋" w:hAnsi="仿宋" w:cs="宋体" w:hint="eastAsia"/>
          <w:sz w:val="28"/>
          <w:szCs w:val="28"/>
        </w:rPr>
        <w:t>2.3.2运维服务</w:t>
      </w:r>
    </w:p>
    <w:p w14:paraId="06CA8B4C" w14:textId="3BAB5919" w:rsidR="00AC01AE" w:rsidRDefault="00DD69EA">
      <w:pPr>
        <w:widowControl w:val="0"/>
        <w:spacing w:line="240" w:lineRule="auto"/>
        <w:ind w:firstLine="645"/>
        <w:rPr>
          <w:rFonts w:ascii="仿宋" w:hAnsi="仿宋" w:cs="宋体"/>
          <w:spacing w:val="-3"/>
          <w:sz w:val="28"/>
          <w:szCs w:val="28"/>
        </w:rPr>
      </w:pPr>
      <w:r>
        <w:rPr>
          <w:rFonts w:ascii="仿宋" w:hAnsi="仿宋" w:cs="宋体" w:hint="eastAsia"/>
          <w:spacing w:val="-3"/>
          <w:sz w:val="28"/>
          <w:szCs w:val="28"/>
        </w:rPr>
        <w:t>一是为保障项目</w:t>
      </w:r>
      <w:r w:rsidR="00044466">
        <w:rPr>
          <w:rFonts w:ascii="仿宋" w:hAnsi="仿宋" w:cs="宋体" w:hint="eastAsia"/>
          <w:spacing w:val="-3"/>
          <w:sz w:val="28"/>
          <w:szCs w:val="28"/>
        </w:rPr>
        <w:t>功能升级</w:t>
      </w:r>
      <w:r>
        <w:rPr>
          <w:rFonts w:ascii="仿宋" w:hAnsi="仿宋" w:cs="宋体" w:hint="eastAsia"/>
          <w:spacing w:val="-3"/>
          <w:sz w:val="28"/>
          <w:szCs w:val="28"/>
        </w:rPr>
        <w:t>期间</w:t>
      </w:r>
      <w:r w:rsidR="00750BAD">
        <w:rPr>
          <w:rFonts w:ascii="仿宋" w:hAnsi="仿宋" w:cs="宋体" w:hint="eastAsia"/>
          <w:spacing w:val="-3"/>
          <w:sz w:val="28"/>
          <w:szCs w:val="28"/>
        </w:rPr>
        <w:t>的系统</w:t>
      </w:r>
      <w:r w:rsidR="00FB5302">
        <w:rPr>
          <w:rFonts w:ascii="仿宋" w:hAnsi="仿宋" w:cs="宋体" w:hint="eastAsia"/>
          <w:spacing w:val="-3"/>
          <w:sz w:val="28"/>
          <w:szCs w:val="28"/>
        </w:rPr>
        <w:t>平稳过渡，需提供</w:t>
      </w:r>
      <w:r w:rsidR="00B633BB">
        <w:rPr>
          <w:rFonts w:ascii="仿宋" w:hAnsi="仿宋" w:cs="宋体" w:hint="eastAsia"/>
          <w:spacing w:val="-3"/>
          <w:sz w:val="28"/>
          <w:szCs w:val="28"/>
        </w:rPr>
        <w:t>系统升级开发</w:t>
      </w:r>
      <w:r w:rsidR="00FB5302">
        <w:rPr>
          <w:rFonts w:ascii="仿宋" w:hAnsi="仿宋" w:cs="宋体" w:hint="eastAsia"/>
          <w:spacing w:val="-3"/>
          <w:sz w:val="28"/>
          <w:szCs w:val="28"/>
        </w:rPr>
        <w:t>期间</w:t>
      </w:r>
      <w:r w:rsidR="00750BAD">
        <w:rPr>
          <w:rFonts w:ascii="仿宋" w:hAnsi="仿宋" w:cs="宋体" w:hint="eastAsia"/>
          <w:spacing w:val="-3"/>
          <w:sz w:val="28"/>
          <w:szCs w:val="28"/>
        </w:rPr>
        <w:t>的</w:t>
      </w:r>
      <w:r w:rsidR="00BF7ADF">
        <w:rPr>
          <w:rFonts w:ascii="仿宋" w:hAnsi="仿宋" w:cs="宋体" w:hint="eastAsia"/>
          <w:spacing w:val="-3"/>
          <w:sz w:val="28"/>
          <w:szCs w:val="28"/>
        </w:rPr>
        <w:t>系统</w:t>
      </w:r>
      <w:r>
        <w:rPr>
          <w:rFonts w:ascii="仿宋" w:hAnsi="仿宋" w:cs="宋体" w:hint="eastAsia"/>
          <w:spacing w:val="-3"/>
          <w:sz w:val="28"/>
          <w:szCs w:val="28"/>
        </w:rPr>
        <w:t>运维</w:t>
      </w:r>
      <w:r w:rsidR="005722D1">
        <w:rPr>
          <w:rFonts w:ascii="仿宋" w:hAnsi="仿宋" w:cs="宋体" w:hint="eastAsia"/>
          <w:spacing w:val="-3"/>
          <w:sz w:val="28"/>
          <w:szCs w:val="28"/>
        </w:rPr>
        <w:t>服务</w:t>
      </w:r>
      <w:r>
        <w:rPr>
          <w:rFonts w:ascii="仿宋" w:hAnsi="仿宋" w:cs="宋体" w:hint="eastAsia"/>
          <w:spacing w:val="-3"/>
          <w:sz w:val="28"/>
          <w:szCs w:val="28"/>
        </w:rPr>
        <w:t>；二是为确保</w:t>
      </w:r>
      <w:r w:rsidR="00B633BB">
        <w:rPr>
          <w:rFonts w:ascii="仿宋" w:hAnsi="仿宋" w:cs="宋体" w:hint="eastAsia"/>
          <w:spacing w:val="-3"/>
          <w:sz w:val="28"/>
          <w:szCs w:val="28"/>
        </w:rPr>
        <w:t>后续</w:t>
      </w:r>
      <w:r>
        <w:rPr>
          <w:rFonts w:ascii="仿宋" w:hAnsi="仿宋" w:cs="宋体" w:hint="eastAsia"/>
          <w:spacing w:val="-3"/>
          <w:sz w:val="28"/>
          <w:szCs w:val="28"/>
        </w:rPr>
        <w:t>信息系统的稳定运行和高效性能，</w:t>
      </w:r>
      <w:r w:rsidR="00B633BB">
        <w:rPr>
          <w:rFonts w:ascii="仿宋" w:hAnsi="仿宋" w:cs="宋体" w:hint="eastAsia"/>
          <w:spacing w:val="-3"/>
          <w:sz w:val="28"/>
          <w:szCs w:val="28"/>
        </w:rPr>
        <w:t>按照合同约定的服务期持续</w:t>
      </w:r>
      <w:r>
        <w:rPr>
          <w:rFonts w:ascii="仿宋" w:hAnsi="仿宋" w:cs="宋体" w:hint="eastAsia"/>
          <w:spacing w:val="-3"/>
          <w:sz w:val="28"/>
          <w:szCs w:val="28"/>
        </w:rPr>
        <w:t>提供系统运维服务（1人驻场运维），服务包括但不限于问题处理、数据备份、</w:t>
      </w:r>
      <w:r w:rsidR="00B633BB">
        <w:rPr>
          <w:rFonts w:ascii="仿宋" w:hAnsi="仿宋" w:cs="宋体" w:hint="eastAsia"/>
          <w:spacing w:val="-3"/>
          <w:sz w:val="28"/>
          <w:szCs w:val="28"/>
        </w:rPr>
        <w:t>相应支持及</w:t>
      </w:r>
      <w:r>
        <w:rPr>
          <w:rFonts w:ascii="仿宋" w:hAnsi="仿宋" w:cs="宋体" w:hint="eastAsia"/>
          <w:spacing w:val="-3"/>
          <w:sz w:val="28"/>
          <w:szCs w:val="28"/>
        </w:rPr>
        <w:t>性能优化等。</w:t>
      </w:r>
    </w:p>
    <w:p w14:paraId="234E866D" w14:textId="77777777" w:rsidR="00AC01AE" w:rsidRDefault="00DD69EA">
      <w:pPr>
        <w:keepNext/>
        <w:keepLines/>
        <w:widowControl w:val="0"/>
        <w:spacing w:line="240" w:lineRule="auto"/>
        <w:ind w:firstLine="0"/>
        <w:jc w:val="left"/>
        <w:outlineLvl w:val="1"/>
        <w:rPr>
          <w:rFonts w:ascii="仿宋" w:hAnsi="仿宋" w:cs="Times New Roman"/>
          <w:b/>
          <w:sz w:val="28"/>
          <w:szCs w:val="28"/>
          <w:lang w:val="zh-CN"/>
        </w:rPr>
      </w:pPr>
      <w:bookmarkStart w:id="5" w:name="_Toc175852970"/>
      <w:r>
        <w:rPr>
          <w:rFonts w:ascii="仿宋" w:hAnsi="仿宋" w:cs="Times New Roman" w:hint="eastAsia"/>
          <w:b/>
          <w:sz w:val="28"/>
          <w:szCs w:val="28"/>
          <w:lang w:val="zh-CN"/>
        </w:rPr>
        <w:t>2.2.1.2商务要求</w:t>
      </w:r>
      <w:bookmarkEnd w:id="5"/>
    </w:p>
    <w:p w14:paraId="1687D6B2" w14:textId="77777777" w:rsidR="00AC01AE" w:rsidRDefault="00DD69EA">
      <w:pPr>
        <w:widowControl w:val="0"/>
        <w:spacing w:line="240" w:lineRule="auto"/>
        <w:ind w:firstLineChars="200" w:firstLine="562"/>
        <w:rPr>
          <w:rFonts w:ascii="仿宋" w:hAnsi="仿宋" w:cs="仿宋"/>
          <w:b/>
          <w:bCs/>
          <w:sz w:val="28"/>
          <w:szCs w:val="28"/>
        </w:rPr>
      </w:pPr>
      <w:r>
        <w:rPr>
          <w:rFonts w:ascii="仿宋" w:hAnsi="仿宋" w:cs="仿宋" w:hint="eastAsia"/>
          <w:b/>
          <w:bCs/>
          <w:sz w:val="28"/>
          <w:szCs w:val="28"/>
        </w:rPr>
        <w:t>（一）工期要求</w:t>
      </w:r>
    </w:p>
    <w:p w14:paraId="74442EFF" w14:textId="45E8D21A" w:rsidR="00AC01AE" w:rsidRDefault="00F76346">
      <w:pPr>
        <w:widowControl w:val="0"/>
        <w:spacing w:line="240" w:lineRule="auto"/>
        <w:ind w:firstLine="645"/>
        <w:rPr>
          <w:rFonts w:ascii="仿宋" w:hAnsi="仿宋" w:cs="仿宋"/>
          <w:sz w:val="28"/>
          <w:szCs w:val="28"/>
        </w:rPr>
      </w:pPr>
      <w:bookmarkStart w:id="6" w:name="OLE_LINK9"/>
      <w:r>
        <w:rPr>
          <w:rFonts w:ascii="仿宋" w:hAnsi="仿宋" w:cs="仿宋" w:hint="eastAsia"/>
          <w:sz w:val="28"/>
          <w:szCs w:val="28"/>
        </w:rPr>
        <w:t>运维</w:t>
      </w:r>
      <w:r w:rsidR="00DD69EA">
        <w:rPr>
          <w:rFonts w:ascii="仿宋" w:hAnsi="仿宋" w:cs="仿宋" w:hint="eastAsia"/>
          <w:sz w:val="28"/>
          <w:szCs w:val="28"/>
        </w:rPr>
        <w:t>服务期：</w:t>
      </w:r>
      <w:r w:rsidR="00A82506">
        <w:rPr>
          <w:rFonts w:ascii="仿宋" w:hAnsi="仿宋" w:cs="仿宋" w:hint="eastAsia"/>
          <w:sz w:val="28"/>
          <w:szCs w:val="28"/>
        </w:rPr>
        <w:t>合同签订之日起</w:t>
      </w:r>
      <w:r>
        <w:rPr>
          <w:rFonts w:ascii="仿宋" w:hAnsi="仿宋" w:cs="仿宋" w:hint="eastAsia"/>
          <w:sz w:val="28"/>
          <w:szCs w:val="28"/>
        </w:rPr>
        <w:t>至2026年12月31日；其中，功能升级开发不超过120日历天</w:t>
      </w:r>
      <w:r w:rsidR="00A82506">
        <w:rPr>
          <w:rFonts w:ascii="仿宋" w:hAnsi="仿宋" w:cs="仿宋" w:hint="eastAsia"/>
          <w:sz w:val="28"/>
          <w:szCs w:val="28"/>
        </w:rPr>
        <w:t>。</w:t>
      </w:r>
    </w:p>
    <w:bookmarkEnd w:id="6"/>
    <w:p w14:paraId="76CBDFA6" w14:textId="77777777" w:rsidR="00AC01AE" w:rsidRDefault="00DD69EA">
      <w:pPr>
        <w:widowControl w:val="0"/>
        <w:spacing w:line="240" w:lineRule="auto"/>
        <w:ind w:firstLineChars="200" w:firstLine="562"/>
        <w:rPr>
          <w:rFonts w:ascii="仿宋" w:hAnsi="仿宋" w:cs="仿宋"/>
          <w:b/>
          <w:bCs/>
          <w:sz w:val="28"/>
          <w:szCs w:val="28"/>
        </w:rPr>
      </w:pPr>
      <w:r>
        <w:rPr>
          <w:rFonts w:ascii="仿宋" w:hAnsi="仿宋" w:cs="仿宋" w:hint="eastAsia"/>
          <w:b/>
          <w:bCs/>
          <w:sz w:val="28"/>
          <w:szCs w:val="28"/>
        </w:rPr>
        <w:t>（二）履约条款及付款方式</w:t>
      </w:r>
    </w:p>
    <w:p w14:paraId="51D14B66" w14:textId="7C14CC86" w:rsidR="00A82506" w:rsidRPr="00044466" w:rsidRDefault="00044466">
      <w:pPr>
        <w:widowControl w:val="0"/>
        <w:spacing w:line="240" w:lineRule="auto"/>
        <w:ind w:firstLineChars="200" w:firstLine="560"/>
        <w:rPr>
          <w:rFonts w:ascii="仿宋" w:hAnsi="仿宋" w:cs="仿宋"/>
          <w:sz w:val="28"/>
          <w:szCs w:val="28"/>
        </w:rPr>
      </w:pPr>
      <w:r w:rsidRPr="00044466">
        <w:rPr>
          <w:rFonts w:ascii="仿宋" w:hAnsi="仿宋" w:cs="仿宋" w:hint="eastAsia"/>
          <w:sz w:val="28"/>
          <w:szCs w:val="28"/>
        </w:rPr>
        <w:t>按照合同约定支付合同款项</w:t>
      </w:r>
      <w:r>
        <w:rPr>
          <w:rFonts w:ascii="仿宋" w:hAnsi="仿宋" w:cs="仿宋" w:hint="eastAsia"/>
          <w:sz w:val="28"/>
          <w:szCs w:val="28"/>
        </w:rPr>
        <w:t>。</w:t>
      </w:r>
    </w:p>
    <w:p w14:paraId="40CF4FDF" w14:textId="77777777" w:rsidR="00AC01AE" w:rsidRDefault="00DD69EA">
      <w:pPr>
        <w:widowControl w:val="0"/>
        <w:spacing w:line="240" w:lineRule="auto"/>
        <w:ind w:firstLineChars="200" w:firstLine="562"/>
        <w:rPr>
          <w:rFonts w:ascii="仿宋" w:hAnsi="仿宋" w:cs="仿宋"/>
          <w:b/>
          <w:bCs/>
          <w:sz w:val="28"/>
          <w:szCs w:val="28"/>
        </w:rPr>
      </w:pPr>
      <w:r>
        <w:rPr>
          <w:rFonts w:ascii="仿宋" w:hAnsi="仿宋" w:cs="仿宋" w:hint="eastAsia"/>
          <w:b/>
          <w:bCs/>
          <w:sz w:val="28"/>
          <w:szCs w:val="28"/>
        </w:rPr>
        <w:t>（三）项目实施及进度管理要求</w:t>
      </w:r>
    </w:p>
    <w:p w14:paraId="6C37F9DF" w14:textId="77777777" w:rsidR="00AC01AE" w:rsidRDefault="00DD69EA">
      <w:pPr>
        <w:widowControl w:val="0"/>
        <w:spacing w:line="240" w:lineRule="auto"/>
        <w:ind w:firstLineChars="200" w:firstLine="560"/>
        <w:rPr>
          <w:rFonts w:ascii="仿宋" w:hAnsi="仿宋" w:cs="仿宋"/>
          <w:sz w:val="28"/>
          <w:szCs w:val="28"/>
        </w:rPr>
      </w:pPr>
      <w:r>
        <w:rPr>
          <w:rFonts w:ascii="仿宋" w:hAnsi="仿宋" w:cs="仿宋" w:hint="eastAsia"/>
          <w:sz w:val="28"/>
          <w:szCs w:val="28"/>
        </w:rPr>
        <w:t>为确保项目实施时间及工期，应有完整的原型设计、开发、测试、培训、试运行、交付的计划并有进度风险控制保证措施。</w:t>
      </w:r>
    </w:p>
    <w:p w14:paraId="3A79D460" w14:textId="77777777" w:rsidR="00AC01AE" w:rsidRDefault="00DD69EA">
      <w:pPr>
        <w:widowControl w:val="0"/>
        <w:spacing w:line="240" w:lineRule="auto"/>
        <w:ind w:firstLineChars="200" w:firstLine="562"/>
        <w:rPr>
          <w:rFonts w:ascii="仿宋" w:hAnsi="仿宋" w:cs="仿宋"/>
          <w:b/>
          <w:bCs/>
          <w:sz w:val="28"/>
          <w:szCs w:val="28"/>
        </w:rPr>
      </w:pPr>
      <w:r>
        <w:rPr>
          <w:rFonts w:ascii="仿宋" w:hAnsi="仿宋" w:cs="仿宋" w:hint="eastAsia"/>
          <w:b/>
          <w:bCs/>
          <w:sz w:val="28"/>
          <w:szCs w:val="28"/>
        </w:rPr>
        <w:t>（四）项目团队人员要求</w:t>
      </w:r>
    </w:p>
    <w:p w14:paraId="6ED54428" w14:textId="79D087B7" w:rsidR="00AC01AE" w:rsidRDefault="00B633BB">
      <w:pPr>
        <w:widowControl w:val="0"/>
        <w:spacing w:line="240" w:lineRule="auto"/>
        <w:ind w:firstLineChars="200" w:firstLine="560"/>
        <w:rPr>
          <w:rFonts w:ascii="仿宋" w:hAnsi="仿宋" w:cs="仿宋"/>
          <w:sz w:val="28"/>
          <w:szCs w:val="28"/>
        </w:rPr>
      </w:pPr>
      <w:r>
        <w:rPr>
          <w:rFonts w:ascii="仿宋" w:hAnsi="仿宋" w:cs="仿宋" w:hint="eastAsia"/>
          <w:sz w:val="28"/>
          <w:szCs w:val="28"/>
        </w:rPr>
        <w:t>运维服务期内</w:t>
      </w:r>
      <w:r w:rsidR="005F7256">
        <w:rPr>
          <w:rFonts w:ascii="仿宋" w:hAnsi="仿宋" w:cs="仿宋" w:hint="eastAsia"/>
          <w:sz w:val="28"/>
          <w:szCs w:val="28"/>
        </w:rPr>
        <w:t>需有至少1名</w:t>
      </w:r>
      <w:r w:rsidR="005F7256">
        <w:rPr>
          <w:rFonts w:ascii="仿宋" w:hAnsi="仿宋" w:cs="宋体" w:hint="eastAsia"/>
          <w:spacing w:val="-3"/>
          <w:sz w:val="28"/>
          <w:szCs w:val="28"/>
        </w:rPr>
        <w:t>驻场运维人员，负责</w:t>
      </w:r>
      <w:r w:rsidR="005F7256" w:rsidRPr="005F7256">
        <w:rPr>
          <w:rFonts w:ascii="仿宋" w:hAnsi="仿宋" w:cs="宋体" w:hint="eastAsia"/>
          <w:spacing w:val="-3"/>
          <w:sz w:val="28"/>
          <w:szCs w:val="28"/>
        </w:rPr>
        <w:t>招投标监督管理系统</w:t>
      </w:r>
      <w:r w:rsidR="005F7256">
        <w:rPr>
          <w:rFonts w:ascii="仿宋" w:hAnsi="仿宋" w:cs="宋体" w:hint="eastAsia"/>
          <w:spacing w:val="-3"/>
          <w:sz w:val="28"/>
          <w:szCs w:val="28"/>
        </w:rPr>
        <w:t>运维；</w:t>
      </w:r>
      <w:r>
        <w:rPr>
          <w:rFonts w:ascii="仿宋" w:hAnsi="仿宋" w:cs="仿宋" w:hint="eastAsia"/>
          <w:sz w:val="28"/>
          <w:szCs w:val="28"/>
        </w:rPr>
        <w:t>功能升级期内</w:t>
      </w:r>
      <w:r w:rsidR="00DD69EA">
        <w:rPr>
          <w:rFonts w:ascii="仿宋" w:hAnsi="仿宋" w:cs="仿宋" w:hint="eastAsia"/>
          <w:sz w:val="28"/>
          <w:szCs w:val="28"/>
        </w:rPr>
        <w:t>供应商需安排具备项目管理及项目技术能力的项目负责人1名，并至少安排3名项目实施技术人员（不含项目负责人）参与项目实施，项目建设期内总计提供不少于12人月的项目实施驻场</w:t>
      </w:r>
      <w:r w:rsidR="005F7256">
        <w:rPr>
          <w:rFonts w:ascii="仿宋" w:hAnsi="仿宋" w:cs="仿宋" w:hint="eastAsia"/>
          <w:sz w:val="28"/>
          <w:szCs w:val="28"/>
        </w:rPr>
        <w:t>升级开发</w:t>
      </w:r>
      <w:r w:rsidR="00DD69EA">
        <w:rPr>
          <w:rFonts w:ascii="仿宋" w:hAnsi="仿宋" w:cs="仿宋" w:hint="eastAsia"/>
          <w:sz w:val="28"/>
          <w:szCs w:val="28"/>
        </w:rPr>
        <w:t>服务（不含项目负责人）。项目成员名单经与采购人确认后，未经采购人许可不得更换。（提供承诺函，格式自拟）</w:t>
      </w:r>
    </w:p>
    <w:p w14:paraId="06A4B835" w14:textId="77777777" w:rsidR="00AC01AE" w:rsidRDefault="00DD69EA">
      <w:pPr>
        <w:widowControl w:val="0"/>
        <w:spacing w:line="240" w:lineRule="auto"/>
        <w:ind w:firstLineChars="200" w:firstLine="562"/>
        <w:rPr>
          <w:rFonts w:ascii="仿宋" w:hAnsi="仿宋" w:cs="仿宋"/>
          <w:b/>
          <w:bCs/>
          <w:sz w:val="28"/>
          <w:szCs w:val="28"/>
        </w:rPr>
      </w:pPr>
      <w:r>
        <w:rPr>
          <w:rFonts w:ascii="仿宋" w:hAnsi="仿宋" w:cs="仿宋" w:hint="eastAsia"/>
          <w:b/>
          <w:bCs/>
          <w:sz w:val="28"/>
          <w:szCs w:val="28"/>
        </w:rPr>
        <w:t>（五）项目保密要求</w:t>
      </w:r>
    </w:p>
    <w:p w14:paraId="783B7E86" w14:textId="77777777" w:rsidR="00AC01AE" w:rsidRDefault="00DD69EA">
      <w:pPr>
        <w:widowControl w:val="0"/>
        <w:spacing w:line="240" w:lineRule="auto"/>
        <w:ind w:firstLineChars="200" w:firstLine="560"/>
        <w:rPr>
          <w:rFonts w:ascii="仿宋" w:hAnsi="仿宋" w:cs="仿宋"/>
          <w:sz w:val="28"/>
          <w:szCs w:val="28"/>
        </w:rPr>
      </w:pPr>
      <w:r>
        <w:rPr>
          <w:rFonts w:ascii="仿宋" w:hAnsi="仿宋" w:cs="仿宋" w:hint="eastAsia"/>
          <w:sz w:val="28"/>
          <w:szCs w:val="28"/>
        </w:rPr>
        <w:t>供应商应提供保密承诺，承诺至少包含“我公司采取一切合理且不低于我公司自身类似保密信息所采取的措施来保护采购人所披露的保密信息，以防止保密信息被盗窃、被未经授权的使用或因任何第三人的疏忽导致保密信息的泄露。”</w:t>
      </w:r>
    </w:p>
    <w:p w14:paraId="1D71E081" w14:textId="77777777" w:rsidR="00AC01AE" w:rsidRDefault="00DD69EA">
      <w:pPr>
        <w:widowControl w:val="0"/>
        <w:spacing w:line="240" w:lineRule="auto"/>
        <w:ind w:firstLineChars="200" w:firstLine="562"/>
        <w:rPr>
          <w:rFonts w:ascii="仿宋" w:hAnsi="仿宋" w:cs="仿宋"/>
          <w:b/>
          <w:bCs/>
          <w:sz w:val="28"/>
          <w:szCs w:val="28"/>
        </w:rPr>
      </w:pPr>
      <w:r>
        <w:rPr>
          <w:rFonts w:ascii="仿宋" w:hAnsi="仿宋" w:cs="仿宋" w:hint="eastAsia"/>
          <w:b/>
          <w:bCs/>
          <w:sz w:val="28"/>
          <w:szCs w:val="28"/>
        </w:rPr>
        <w:t>（六）验收要求</w:t>
      </w:r>
    </w:p>
    <w:p w14:paraId="34BE783A" w14:textId="7C1527C2" w:rsidR="00AC01AE" w:rsidRDefault="00DD69EA">
      <w:pPr>
        <w:widowControl w:val="0"/>
        <w:spacing w:line="240" w:lineRule="auto"/>
        <w:ind w:firstLineChars="200" w:firstLine="560"/>
        <w:rPr>
          <w:rFonts w:ascii="仿宋" w:hAnsi="仿宋" w:cs="仿宋"/>
          <w:sz w:val="28"/>
          <w:szCs w:val="28"/>
        </w:rPr>
      </w:pPr>
      <w:r>
        <w:rPr>
          <w:rFonts w:ascii="仿宋" w:hAnsi="仿宋" w:cs="仿宋" w:hint="eastAsia"/>
          <w:sz w:val="28"/>
          <w:szCs w:val="28"/>
        </w:rPr>
        <w:t>满足采购方需求，</w:t>
      </w:r>
      <w:r w:rsidR="0093251C">
        <w:rPr>
          <w:rFonts w:ascii="仿宋" w:hAnsi="仿宋" w:cs="仿宋" w:hint="eastAsia"/>
          <w:sz w:val="28"/>
          <w:szCs w:val="28"/>
        </w:rPr>
        <w:t>对该系统进行运行维护并</w:t>
      </w:r>
      <w:r>
        <w:rPr>
          <w:rFonts w:ascii="仿宋" w:hAnsi="仿宋" w:cs="仿宋" w:hint="eastAsia"/>
          <w:sz w:val="28"/>
          <w:szCs w:val="28"/>
        </w:rPr>
        <w:t>完成功能</w:t>
      </w:r>
      <w:r w:rsidR="000674DD">
        <w:rPr>
          <w:rFonts w:ascii="仿宋" w:hAnsi="仿宋" w:cs="仿宋" w:hint="eastAsia"/>
          <w:sz w:val="28"/>
          <w:szCs w:val="28"/>
        </w:rPr>
        <w:t>升级优化</w:t>
      </w:r>
      <w:r>
        <w:rPr>
          <w:rFonts w:ascii="仿宋" w:hAnsi="仿宋" w:cs="仿宋" w:hint="eastAsia"/>
          <w:sz w:val="28"/>
          <w:szCs w:val="28"/>
        </w:rPr>
        <w:t>、测试、部署、培训及试运行。采购方组织专家组对项目完成情况进行评审，采取项目组汇报、系统功能演示、现场答疑等方式进行。验收所涉及全部费用由供应商负责。</w:t>
      </w:r>
    </w:p>
    <w:p w14:paraId="0A1707DD" w14:textId="77777777" w:rsidR="00AC01AE" w:rsidRDefault="00DD69EA">
      <w:pPr>
        <w:widowControl w:val="0"/>
        <w:spacing w:line="240" w:lineRule="auto"/>
        <w:ind w:firstLineChars="200" w:firstLine="562"/>
        <w:rPr>
          <w:rFonts w:ascii="仿宋" w:hAnsi="仿宋" w:cs="仿宋"/>
          <w:b/>
          <w:bCs/>
          <w:sz w:val="28"/>
          <w:szCs w:val="28"/>
        </w:rPr>
      </w:pPr>
      <w:r>
        <w:rPr>
          <w:rFonts w:ascii="仿宋" w:hAnsi="仿宋" w:cs="仿宋" w:hint="eastAsia"/>
          <w:b/>
          <w:bCs/>
          <w:sz w:val="28"/>
          <w:szCs w:val="28"/>
        </w:rPr>
        <w:t>（七）项目交付内容要求</w:t>
      </w:r>
    </w:p>
    <w:p w14:paraId="2754D8F4" w14:textId="4B343782" w:rsidR="00AC01AE" w:rsidRPr="00A8025B" w:rsidRDefault="00DD69EA" w:rsidP="00A8025B">
      <w:pPr>
        <w:widowControl w:val="0"/>
        <w:spacing w:line="240" w:lineRule="auto"/>
        <w:ind w:firstLineChars="200" w:firstLine="560"/>
        <w:rPr>
          <w:rFonts w:ascii="仿宋" w:hAnsi="仿宋" w:cs="仿宋"/>
          <w:sz w:val="28"/>
          <w:szCs w:val="28"/>
        </w:rPr>
      </w:pPr>
      <w:r>
        <w:rPr>
          <w:rFonts w:ascii="仿宋" w:hAnsi="仿宋" w:cs="仿宋" w:hint="eastAsia"/>
          <w:sz w:val="28"/>
          <w:szCs w:val="28"/>
        </w:rPr>
        <w:t>供应商须按照计算机工程规范的国家标准分阶段提交相应纸质文档和电子文档。包含但不限于项目相关的需求规格说明书、实施方案、详细设计说明书、测试计划及方案、系统使用手册、系统维护手册、</w:t>
      </w:r>
      <w:r w:rsidR="000674DD">
        <w:rPr>
          <w:rFonts w:ascii="仿宋" w:hAnsi="仿宋" w:cs="仿宋" w:hint="eastAsia"/>
          <w:sz w:val="28"/>
          <w:szCs w:val="28"/>
        </w:rPr>
        <w:t>运维记录、</w:t>
      </w:r>
      <w:r>
        <w:rPr>
          <w:rFonts w:ascii="仿宋" w:hAnsi="仿宋" w:cs="仿宋" w:hint="eastAsia"/>
          <w:sz w:val="28"/>
          <w:szCs w:val="28"/>
        </w:rPr>
        <w:t>验收相关文档、项目源代码等。</w:t>
      </w:r>
    </w:p>
    <w:sectPr w:rsidR="00AC01AE" w:rsidRPr="00A8025B">
      <w:pgSz w:w="11906" w:h="16838"/>
      <w:pgMar w:top="1440" w:right="1797" w:bottom="1440" w:left="1797" w:header="720" w:footer="720" w:gutter="0"/>
      <w:cols w:space="425"/>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B8D3A7" w14:textId="77777777" w:rsidR="000E1119" w:rsidRDefault="000E1119">
      <w:pPr>
        <w:spacing w:line="240" w:lineRule="auto"/>
      </w:pPr>
      <w:r>
        <w:separator/>
      </w:r>
    </w:p>
  </w:endnote>
  <w:endnote w:type="continuationSeparator" w:id="0">
    <w:p w14:paraId="7B26F679" w14:textId="77777777" w:rsidR="000E1119" w:rsidRDefault="000E111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仿宋">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8DEBC9" w14:textId="77777777" w:rsidR="000E1119" w:rsidRDefault="000E1119">
      <w:pPr>
        <w:spacing w:line="240" w:lineRule="auto"/>
      </w:pPr>
      <w:r>
        <w:separator/>
      </w:r>
    </w:p>
  </w:footnote>
  <w:footnote w:type="continuationSeparator" w:id="0">
    <w:p w14:paraId="3AE8A2BA" w14:textId="77777777" w:rsidR="000E1119" w:rsidRDefault="000E111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A0F40"/>
    <w:multiLevelType w:val="multilevel"/>
    <w:tmpl w:val="015A0F40"/>
    <w:lvl w:ilvl="0">
      <w:start w:val="2"/>
      <w:numFmt w:val="decimal"/>
      <w:lvlText w:val="%1"/>
      <w:lvlJc w:val="left"/>
      <w:pPr>
        <w:ind w:left="744" w:hanging="744"/>
      </w:pPr>
      <w:rPr>
        <w:rFonts w:ascii="仿宋" w:eastAsia="仿宋" w:hAnsi="仿宋" w:hint="default"/>
      </w:rPr>
    </w:lvl>
    <w:lvl w:ilvl="1">
      <w:start w:val="2"/>
      <w:numFmt w:val="decimal"/>
      <w:lvlText w:val="%1.%2"/>
      <w:lvlJc w:val="left"/>
      <w:pPr>
        <w:ind w:left="1025" w:hanging="744"/>
      </w:pPr>
      <w:rPr>
        <w:rFonts w:ascii="仿宋" w:eastAsia="仿宋" w:hAnsi="仿宋" w:hint="default"/>
      </w:rPr>
    </w:lvl>
    <w:lvl w:ilvl="2">
      <w:start w:val="1"/>
      <w:numFmt w:val="decimal"/>
      <w:lvlText w:val="%1.%2.%3"/>
      <w:lvlJc w:val="left"/>
      <w:pPr>
        <w:ind w:left="1306" w:hanging="744"/>
      </w:pPr>
      <w:rPr>
        <w:rFonts w:ascii="仿宋" w:eastAsia="仿宋" w:hAnsi="仿宋" w:hint="default"/>
      </w:rPr>
    </w:lvl>
    <w:lvl w:ilvl="3">
      <w:start w:val="1"/>
      <w:numFmt w:val="decimal"/>
      <w:lvlText w:val="%1.%2.%3.%4"/>
      <w:lvlJc w:val="left"/>
      <w:pPr>
        <w:ind w:left="1923" w:hanging="1080"/>
      </w:pPr>
      <w:rPr>
        <w:rFonts w:ascii="仿宋" w:eastAsia="仿宋" w:hAnsi="仿宋" w:hint="default"/>
      </w:rPr>
    </w:lvl>
    <w:lvl w:ilvl="4">
      <w:start w:val="1"/>
      <w:numFmt w:val="decimal"/>
      <w:lvlText w:val="%1.%2.%3.%4.%5"/>
      <w:lvlJc w:val="left"/>
      <w:pPr>
        <w:ind w:left="2564" w:hanging="1440"/>
      </w:pPr>
      <w:rPr>
        <w:rFonts w:ascii="仿宋" w:eastAsia="仿宋" w:hAnsi="仿宋" w:hint="default"/>
      </w:rPr>
    </w:lvl>
    <w:lvl w:ilvl="5">
      <w:start w:val="1"/>
      <w:numFmt w:val="decimal"/>
      <w:lvlText w:val="%1.%2.%3.%4.%5.%6"/>
      <w:lvlJc w:val="left"/>
      <w:pPr>
        <w:ind w:left="3205" w:hanging="1800"/>
      </w:pPr>
      <w:rPr>
        <w:rFonts w:ascii="仿宋" w:eastAsia="仿宋" w:hAnsi="仿宋" w:hint="default"/>
      </w:rPr>
    </w:lvl>
    <w:lvl w:ilvl="6">
      <w:start w:val="1"/>
      <w:numFmt w:val="decimal"/>
      <w:lvlText w:val="%1.%2.%3.%4.%5.%6.%7"/>
      <w:lvlJc w:val="left"/>
      <w:pPr>
        <w:ind w:left="3846" w:hanging="2160"/>
      </w:pPr>
      <w:rPr>
        <w:rFonts w:ascii="仿宋" w:eastAsia="仿宋" w:hAnsi="仿宋" w:hint="default"/>
      </w:rPr>
    </w:lvl>
    <w:lvl w:ilvl="7">
      <w:start w:val="1"/>
      <w:numFmt w:val="decimal"/>
      <w:lvlText w:val="%1.%2.%3.%4.%5.%6.%7.%8"/>
      <w:lvlJc w:val="left"/>
      <w:pPr>
        <w:ind w:left="4127" w:hanging="2160"/>
      </w:pPr>
      <w:rPr>
        <w:rFonts w:ascii="仿宋" w:eastAsia="仿宋" w:hAnsi="仿宋" w:hint="default"/>
      </w:rPr>
    </w:lvl>
    <w:lvl w:ilvl="8">
      <w:start w:val="1"/>
      <w:numFmt w:val="decimal"/>
      <w:lvlText w:val="%1.%2.%3.%4.%5.%6.%7.%8.%9"/>
      <w:lvlJc w:val="left"/>
      <w:pPr>
        <w:ind w:left="4768" w:hanging="2520"/>
      </w:pPr>
      <w:rPr>
        <w:rFonts w:ascii="仿宋" w:eastAsia="仿宋" w:hAnsi="仿宋" w:hint="default"/>
      </w:rPr>
    </w:lvl>
  </w:abstractNum>
  <w:num w:numId="1" w16cid:durableId="21149315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bordersDoNotSurroundHeader/>
  <w:bordersDoNotSurroundFooter/>
  <w:defaultTabStop w:val="420"/>
  <w:drawingGridHorizontalSpacing w:val="120"/>
  <w:drawingGridVerticalSpacing w:val="163"/>
  <w:displayHorizontalDrawingGridEvery w:val="2"/>
  <w:displayVerticalDrawingGridEvery w:val="2"/>
  <w:characterSpacingControl w:val="compressPunctuation"/>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178E"/>
    <w:rsid w:val="D3FF5F76"/>
    <w:rsid w:val="D7CDCA71"/>
    <w:rsid w:val="FF3F8D08"/>
    <w:rsid w:val="00044466"/>
    <w:rsid w:val="000674DD"/>
    <w:rsid w:val="00071150"/>
    <w:rsid w:val="0009585E"/>
    <w:rsid w:val="000E1119"/>
    <w:rsid w:val="001A61C3"/>
    <w:rsid w:val="002E178E"/>
    <w:rsid w:val="003548F3"/>
    <w:rsid w:val="003E789C"/>
    <w:rsid w:val="004863EA"/>
    <w:rsid w:val="005722D1"/>
    <w:rsid w:val="005A5247"/>
    <w:rsid w:val="005F7256"/>
    <w:rsid w:val="006C48B4"/>
    <w:rsid w:val="006D2832"/>
    <w:rsid w:val="00750BAD"/>
    <w:rsid w:val="00775248"/>
    <w:rsid w:val="007A7A7D"/>
    <w:rsid w:val="0080722F"/>
    <w:rsid w:val="008D5F95"/>
    <w:rsid w:val="0093251C"/>
    <w:rsid w:val="00A8025B"/>
    <w:rsid w:val="00A82506"/>
    <w:rsid w:val="00AA3450"/>
    <w:rsid w:val="00AC01AE"/>
    <w:rsid w:val="00AD2948"/>
    <w:rsid w:val="00B633BB"/>
    <w:rsid w:val="00BF7ADF"/>
    <w:rsid w:val="00D941D4"/>
    <w:rsid w:val="00DD69EA"/>
    <w:rsid w:val="00DE5422"/>
    <w:rsid w:val="00E20918"/>
    <w:rsid w:val="00E70A75"/>
    <w:rsid w:val="00F7271F"/>
    <w:rsid w:val="00F76346"/>
    <w:rsid w:val="00FB5302"/>
    <w:rsid w:val="153D1126"/>
    <w:rsid w:val="5C5B78D5"/>
    <w:rsid w:val="6EDE621A"/>
    <w:rsid w:val="6F637E0B"/>
    <w:rsid w:val="7FCC12BD"/>
    <w:rsid w:val="7FDA62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36A614"/>
  <w15:docId w15:val="{575509CE-E16C-4EF1-96D3-9877778BB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仿宋" w:hAnsi="Times New Roman"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line="560" w:lineRule="exact"/>
      <w:ind w:firstLine="720"/>
      <w:jc w:val="both"/>
    </w:pPr>
    <w:rPr>
      <w:kern w:val="2"/>
      <w:sz w:val="24"/>
      <w:szCs w:val="24"/>
    </w:rPr>
  </w:style>
  <w:style w:type="paragraph" w:styleId="1">
    <w:name w:val="heading 1"/>
    <w:basedOn w:val="a"/>
    <w:next w:val="a"/>
    <w:link w:val="10"/>
    <w:uiPriority w:val="9"/>
    <w:qFormat/>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pPr>
      <w:keepNext/>
      <w:keepLines/>
      <w:spacing w:before="80" w:after="40"/>
      <w:outlineLvl w:val="3"/>
    </w:pPr>
    <w:rPr>
      <w:rFonts w:asciiTheme="minorHAnsi" w:eastAsiaTheme="minorEastAsia" w:hAnsiTheme="minorHAnsi" w:cstheme="majorBidi"/>
      <w:color w:val="2F5496" w:themeColor="accent1" w:themeShade="BF"/>
      <w:sz w:val="28"/>
      <w:szCs w:val="28"/>
    </w:rPr>
  </w:style>
  <w:style w:type="paragraph" w:styleId="5">
    <w:name w:val="heading 5"/>
    <w:basedOn w:val="a"/>
    <w:next w:val="a"/>
    <w:link w:val="50"/>
    <w:uiPriority w:val="9"/>
    <w:semiHidden/>
    <w:unhideWhenUsed/>
    <w:qFormat/>
    <w:pPr>
      <w:keepNext/>
      <w:keepLines/>
      <w:spacing w:before="80" w:after="40"/>
      <w:outlineLvl w:val="4"/>
    </w:pPr>
    <w:rPr>
      <w:rFonts w:asciiTheme="minorHAnsi" w:eastAsiaTheme="minorEastAsia" w:hAnsiTheme="minorHAnsi" w:cstheme="majorBidi"/>
      <w:color w:val="2F5496" w:themeColor="accent1" w:themeShade="BF"/>
    </w:rPr>
  </w:style>
  <w:style w:type="paragraph" w:styleId="6">
    <w:name w:val="heading 6"/>
    <w:basedOn w:val="a"/>
    <w:next w:val="a"/>
    <w:link w:val="60"/>
    <w:uiPriority w:val="9"/>
    <w:semiHidden/>
    <w:unhideWhenUsed/>
    <w:qFormat/>
    <w:pPr>
      <w:keepNext/>
      <w:keepLines/>
      <w:spacing w:before="40"/>
      <w:outlineLvl w:val="5"/>
    </w:pPr>
    <w:rPr>
      <w:rFonts w:asciiTheme="minorHAnsi" w:eastAsiaTheme="minorEastAsia" w:hAnsiTheme="minorHAnsi" w:cstheme="majorBidi"/>
      <w:b/>
      <w:bCs/>
      <w:color w:val="2F5496" w:themeColor="accent1" w:themeShade="BF"/>
    </w:rPr>
  </w:style>
  <w:style w:type="paragraph" w:styleId="7">
    <w:name w:val="heading 7"/>
    <w:basedOn w:val="a"/>
    <w:next w:val="a"/>
    <w:link w:val="70"/>
    <w:uiPriority w:val="9"/>
    <w:semiHidden/>
    <w:unhideWhenUsed/>
    <w:qFormat/>
    <w:pPr>
      <w:keepNext/>
      <w:keepLines/>
      <w:spacing w:before="40"/>
      <w:outlineLvl w:val="6"/>
    </w:pPr>
    <w:rPr>
      <w:rFonts w:asciiTheme="minorHAnsi" w:eastAsiaTheme="minorEastAsia" w:hAnsiTheme="minorHAnsi" w:cstheme="majorBidi"/>
      <w:b/>
      <w:bCs/>
      <w:color w:val="595959" w:themeColor="text1" w:themeTint="A6"/>
    </w:rPr>
  </w:style>
  <w:style w:type="paragraph" w:styleId="8">
    <w:name w:val="heading 8"/>
    <w:basedOn w:val="a"/>
    <w:next w:val="a"/>
    <w:link w:val="80"/>
    <w:uiPriority w:val="9"/>
    <w:semiHidden/>
    <w:unhideWhenUsed/>
    <w:qFormat/>
    <w:pPr>
      <w:keepNext/>
      <w:keepLines/>
      <w:outlineLvl w:val="7"/>
    </w:pPr>
    <w:rPr>
      <w:rFonts w:asciiTheme="minorHAnsi" w:eastAsiaTheme="minorEastAsia" w:hAnsiTheme="minorHAnsi" w:cstheme="majorBidi"/>
      <w:color w:val="595959" w:themeColor="text1" w:themeTint="A6"/>
    </w:rPr>
  </w:style>
  <w:style w:type="paragraph" w:styleId="9">
    <w:name w:val="heading 9"/>
    <w:basedOn w:val="a"/>
    <w:next w:val="a"/>
    <w:link w:val="90"/>
    <w:uiPriority w:val="9"/>
    <w:semiHidden/>
    <w:unhideWhenUsed/>
    <w:qFormat/>
    <w:pPr>
      <w:keepNext/>
      <w:keepLines/>
      <w:outlineLvl w:val="8"/>
    </w:pPr>
    <w:rPr>
      <w:rFonts w:asciiTheme="minorHAnsi" w:eastAsiaTheme="majorEastAsia" w:hAnsiTheme="minorHAnsi"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153"/>
        <w:tab w:val="right" w:pos="8306"/>
      </w:tabs>
      <w:snapToGrid w:val="0"/>
      <w:spacing w:line="240" w:lineRule="atLeast"/>
      <w:jc w:val="left"/>
    </w:pPr>
    <w:rPr>
      <w:sz w:val="18"/>
      <w:szCs w:val="18"/>
    </w:rPr>
  </w:style>
  <w:style w:type="paragraph" w:styleId="a5">
    <w:name w:val="header"/>
    <w:basedOn w:val="a"/>
    <w:link w:val="a6"/>
    <w:uiPriority w:val="99"/>
    <w:unhideWhenUsed/>
    <w:qFormat/>
    <w:pPr>
      <w:tabs>
        <w:tab w:val="center" w:pos="4153"/>
        <w:tab w:val="right" w:pos="8306"/>
      </w:tabs>
      <w:snapToGrid w:val="0"/>
      <w:spacing w:line="240" w:lineRule="atLeast"/>
      <w:jc w:val="center"/>
    </w:pPr>
    <w:rPr>
      <w:sz w:val="18"/>
      <w:szCs w:val="18"/>
    </w:rPr>
  </w:style>
  <w:style w:type="paragraph" w:styleId="a7">
    <w:name w:val="Subtitle"/>
    <w:basedOn w:val="a"/>
    <w:next w:val="a"/>
    <w:link w:val="a8"/>
    <w:uiPriority w:val="11"/>
    <w:qFormat/>
    <w:pPr>
      <w:spacing w:after="160"/>
      <w:jc w:val="center"/>
    </w:pPr>
    <w:rPr>
      <w:rFonts w:asciiTheme="majorHAnsi" w:eastAsiaTheme="majorEastAsia" w:hAnsiTheme="majorHAnsi" w:cstheme="majorBidi"/>
      <w:color w:val="595959" w:themeColor="text1" w:themeTint="A6"/>
      <w:spacing w:val="15"/>
      <w:sz w:val="28"/>
      <w:szCs w:val="28"/>
    </w:rPr>
  </w:style>
  <w:style w:type="paragraph" w:styleId="a9">
    <w:name w:val="Title"/>
    <w:basedOn w:val="a"/>
    <w:next w:val="a"/>
    <w:link w:val="aa"/>
    <w:uiPriority w:val="10"/>
    <w:qFormat/>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10">
    <w:name w:val="标题 1 字符"/>
    <w:basedOn w:val="a0"/>
    <w:link w:val="1"/>
    <w:uiPriority w:val="9"/>
    <w:qFormat/>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qFormat/>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qFormat/>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qFormat/>
    <w:rPr>
      <w:rFonts w:asciiTheme="minorHAnsi" w:eastAsiaTheme="minorEastAsia" w:hAnsiTheme="minorHAnsi" w:cstheme="majorBidi"/>
      <w:color w:val="2F5496" w:themeColor="accent1" w:themeShade="BF"/>
      <w:sz w:val="28"/>
      <w:szCs w:val="28"/>
    </w:rPr>
  </w:style>
  <w:style w:type="character" w:customStyle="1" w:styleId="50">
    <w:name w:val="标题 5 字符"/>
    <w:basedOn w:val="a0"/>
    <w:link w:val="5"/>
    <w:uiPriority w:val="9"/>
    <w:semiHidden/>
    <w:qFormat/>
    <w:rPr>
      <w:rFonts w:asciiTheme="minorHAnsi" w:eastAsiaTheme="minorEastAsia" w:hAnsiTheme="minorHAnsi" w:cstheme="majorBidi"/>
      <w:color w:val="2F5496" w:themeColor="accent1" w:themeShade="BF"/>
    </w:rPr>
  </w:style>
  <w:style w:type="character" w:customStyle="1" w:styleId="60">
    <w:name w:val="标题 6 字符"/>
    <w:basedOn w:val="a0"/>
    <w:link w:val="6"/>
    <w:uiPriority w:val="9"/>
    <w:semiHidden/>
    <w:qFormat/>
    <w:rPr>
      <w:rFonts w:asciiTheme="minorHAnsi" w:eastAsiaTheme="minorEastAsia" w:hAnsiTheme="minorHAnsi" w:cstheme="majorBidi"/>
      <w:b/>
      <w:bCs/>
      <w:color w:val="2F5496" w:themeColor="accent1" w:themeShade="BF"/>
    </w:rPr>
  </w:style>
  <w:style w:type="character" w:customStyle="1" w:styleId="70">
    <w:name w:val="标题 7 字符"/>
    <w:basedOn w:val="a0"/>
    <w:link w:val="7"/>
    <w:uiPriority w:val="9"/>
    <w:semiHidden/>
    <w:qFormat/>
    <w:rPr>
      <w:rFonts w:asciiTheme="minorHAnsi" w:eastAsiaTheme="minorEastAsia" w:hAnsiTheme="minorHAnsi" w:cstheme="majorBidi"/>
      <w:b/>
      <w:bCs/>
      <w:color w:val="595959" w:themeColor="text1" w:themeTint="A6"/>
    </w:rPr>
  </w:style>
  <w:style w:type="character" w:customStyle="1" w:styleId="80">
    <w:name w:val="标题 8 字符"/>
    <w:basedOn w:val="a0"/>
    <w:link w:val="8"/>
    <w:uiPriority w:val="9"/>
    <w:semiHidden/>
    <w:qFormat/>
    <w:rPr>
      <w:rFonts w:asciiTheme="minorHAnsi" w:eastAsiaTheme="minorEastAsia" w:hAnsiTheme="minorHAnsi" w:cstheme="majorBidi"/>
      <w:color w:val="595959" w:themeColor="text1" w:themeTint="A6"/>
    </w:rPr>
  </w:style>
  <w:style w:type="character" w:customStyle="1" w:styleId="90">
    <w:name w:val="标题 9 字符"/>
    <w:basedOn w:val="a0"/>
    <w:link w:val="9"/>
    <w:uiPriority w:val="9"/>
    <w:semiHidden/>
    <w:qFormat/>
    <w:rPr>
      <w:rFonts w:asciiTheme="minorHAnsi" w:eastAsiaTheme="majorEastAsia" w:hAnsiTheme="minorHAnsi" w:cstheme="majorBidi"/>
      <w:color w:val="595959" w:themeColor="text1" w:themeTint="A6"/>
    </w:rPr>
  </w:style>
  <w:style w:type="character" w:customStyle="1" w:styleId="aa">
    <w:name w:val="标题 字符"/>
    <w:basedOn w:val="a0"/>
    <w:link w:val="a9"/>
    <w:uiPriority w:val="10"/>
    <w:qFormat/>
    <w:rPr>
      <w:rFonts w:asciiTheme="majorHAnsi" w:eastAsiaTheme="majorEastAsia" w:hAnsiTheme="majorHAnsi" w:cstheme="majorBidi"/>
      <w:spacing w:val="-10"/>
      <w:kern w:val="28"/>
      <w:sz w:val="56"/>
      <w:szCs w:val="56"/>
    </w:rPr>
  </w:style>
  <w:style w:type="character" w:customStyle="1" w:styleId="a8">
    <w:name w:val="副标题 字符"/>
    <w:basedOn w:val="a0"/>
    <w:link w:val="a7"/>
    <w:uiPriority w:val="11"/>
    <w:qFormat/>
    <w:rPr>
      <w:rFonts w:asciiTheme="majorHAnsi" w:eastAsiaTheme="majorEastAsia" w:hAnsiTheme="majorHAnsi" w:cstheme="majorBidi"/>
      <w:color w:val="595959" w:themeColor="text1" w:themeTint="A6"/>
      <w:spacing w:val="15"/>
      <w:sz w:val="28"/>
      <w:szCs w:val="28"/>
    </w:rPr>
  </w:style>
  <w:style w:type="paragraph" w:styleId="ab">
    <w:name w:val="Quote"/>
    <w:basedOn w:val="a"/>
    <w:next w:val="a"/>
    <w:link w:val="ac"/>
    <w:uiPriority w:val="29"/>
    <w:qFormat/>
    <w:pPr>
      <w:spacing w:before="160" w:after="160"/>
      <w:jc w:val="center"/>
    </w:pPr>
    <w:rPr>
      <w:i/>
      <w:iCs/>
      <w:color w:val="404040" w:themeColor="text1" w:themeTint="BF"/>
    </w:rPr>
  </w:style>
  <w:style w:type="character" w:customStyle="1" w:styleId="ac">
    <w:name w:val="引用 字符"/>
    <w:basedOn w:val="a0"/>
    <w:link w:val="ab"/>
    <w:uiPriority w:val="29"/>
    <w:qFormat/>
    <w:rPr>
      <w:i/>
      <w:iCs/>
      <w:color w:val="404040" w:themeColor="text1" w:themeTint="BF"/>
    </w:rPr>
  </w:style>
  <w:style w:type="paragraph" w:styleId="ad">
    <w:name w:val="List Paragraph"/>
    <w:basedOn w:val="a"/>
    <w:uiPriority w:val="34"/>
    <w:qFormat/>
    <w:pPr>
      <w:ind w:left="720"/>
      <w:contextualSpacing/>
    </w:pPr>
  </w:style>
  <w:style w:type="character" w:customStyle="1" w:styleId="11">
    <w:name w:val="明显强调1"/>
    <w:basedOn w:val="a0"/>
    <w:uiPriority w:val="21"/>
    <w:qFormat/>
    <w:rPr>
      <w:i/>
      <w:iCs/>
      <w:color w:val="2F5496" w:themeColor="accent1" w:themeShade="BF"/>
    </w:rPr>
  </w:style>
  <w:style w:type="paragraph" w:styleId="ae">
    <w:name w:val="Intense Quote"/>
    <w:basedOn w:val="a"/>
    <w:next w:val="a"/>
    <w:link w:val="af"/>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
    <w:name w:val="明显引用 字符"/>
    <w:basedOn w:val="a0"/>
    <w:link w:val="ae"/>
    <w:uiPriority w:val="30"/>
    <w:qFormat/>
    <w:rPr>
      <w:i/>
      <w:iCs/>
      <w:color w:val="2F5496" w:themeColor="accent1" w:themeShade="BF"/>
    </w:rPr>
  </w:style>
  <w:style w:type="character" w:customStyle="1" w:styleId="12">
    <w:name w:val="明显参考1"/>
    <w:basedOn w:val="a0"/>
    <w:uiPriority w:val="32"/>
    <w:qFormat/>
    <w:rPr>
      <w:b/>
      <w:bCs/>
      <w:smallCaps/>
      <w:color w:val="2F5496" w:themeColor="accent1" w:themeShade="BF"/>
      <w:spacing w:val="5"/>
    </w:rPr>
  </w:style>
  <w:style w:type="character" w:customStyle="1" w:styleId="a6">
    <w:name w:val="页眉 字符"/>
    <w:basedOn w:val="a0"/>
    <w:link w:val="a5"/>
    <w:uiPriority w:val="99"/>
    <w:qFormat/>
    <w:rPr>
      <w:sz w:val="18"/>
      <w:szCs w:val="18"/>
    </w:rPr>
  </w:style>
  <w:style w:type="character" w:customStyle="1" w:styleId="a4">
    <w:name w:val="页脚 字符"/>
    <w:basedOn w:val="a0"/>
    <w:link w:val="a3"/>
    <w:uiPriority w:val="99"/>
    <w:qFormat/>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290</TotalTime>
  <Pages>3</Pages>
  <Words>251</Words>
  <Characters>1437</Characters>
  <Application>Microsoft Office Word</Application>
  <DocSecurity>0</DocSecurity>
  <Lines>11</Lines>
  <Paragraphs>3</Paragraphs>
  <ScaleCrop>false</ScaleCrop>
  <Company>Microsoft</Company>
  <LinksUpToDate>false</LinksUpToDate>
  <CharactersWithSpaces>1685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Chuck Wang</dc:creator>
  <cp:lastModifiedBy>Chuck Wang</cp:lastModifiedBy>
  <cp:revision>11</cp:revision>
  <cp:lastPrinted>2025-11-17T06:46:00Z</cp:lastPrinted>
  <dcterms:created xsi:type="dcterms:W3CDTF">2025-11-14T09:00:00Z</dcterms:created>
  <dcterms:modified xsi:type="dcterms:W3CDTF">2025-12-04T03:25:00Z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2052-12.8.2.1119</vt:lpwstr>
  </property>
  <property fmtid="{D5CDD505-2E9C-101B-9397-08002B2CF9AE}" pid="3" name="ICV">
    <vt:lpwstr>6CCABA3996A7C2F242841A69D4CC786A_42</vt:lpwstr>
  </property>
</Properties>
</file>