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539371">
      <w:pPr>
        <w:spacing w:line="640" w:lineRule="exact"/>
        <w:jc w:val="center"/>
        <w:outlineLvl w:val="0"/>
        <w:rPr>
          <w:rFonts w:hint="default" w:ascii="方正小标宋简体" w:eastAsia="方正小标宋简体"/>
          <w:color w:val="auto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eastAsia="方正小标宋简体"/>
          <w:color w:val="auto"/>
          <w:sz w:val="44"/>
          <w:szCs w:val="44"/>
          <w:lang w:val="en-US" w:eastAsia="zh-CN"/>
        </w:rPr>
        <w:t>2026年局机关信息化运维项目需求</w:t>
      </w:r>
      <w:bookmarkEnd w:id="0"/>
    </w:p>
    <w:p w14:paraId="2B1A3741">
      <w:pPr>
        <w:spacing w:line="640" w:lineRule="exact"/>
        <w:jc w:val="center"/>
        <w:outlineLvl w:val="0"/>
        <w:rPr>
          <w:rFonts w:hint="eastAsia" w:ascii="方正小标宋简体" w:eastAsia="方正小标宋简体"/>
          <w:color w:val="auto"/>
          <w:sz w:val="44"/>
          <w:szCs w:val="44"/>
          <w:lang w:val="en-US" w:eastAsia="zh-CN"/>
        </w:rPr>
      </w:pPr>
    </w:p>
    <w:p w14:paraId="264DFE7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3" w:firstLineChars="200"/>
        <w:textAlignment w:val="auto"/>
        <w:rPr>
          <w:rFonts w:hint="eastAsia" w:ascii="CESI仿宋-GB18030" w:hAnsi="CESI仿宋-GB18030" w:eastAsia="CESI仿宋-GB18030" w:cs="CESI仿宋-GB18030"/>
          <w:color w:val="auto"/>
          <w:highlight w:val="none"/>
          <w:u w:val="none"/>
          <w:lang w:eastAsia="zh-CN"/>
        </w:rPr>
      </w:pPr>
      <w:r>
        <w:rPr>
          <w:rFonts w:hint="eastAsia" w:ascii="CESI仿宋-GB18030" w:hAnsi="CESI仿宋-GB18030" w:eastAsia="CESI仿宋-GB18030" w:cs="CESI仿宋-GB18030"/>
          <w:b/>
          <w:bCs/>
          <w:color w:val="auto"/>
          <w:szCs w:val="32"/>
          <w:highlight w:val="none"/>
          <w:u w:val="none"/>
          <w:lang w:val="en-US" w:eastAsia="zh-CN"/>
        </w:rPr>
        <w:t>1.终端设备维护</w:t>
      </w:r>
      <w:r>
        <w:rPr>
          <w:rFonts w:hint="eastAsia" w:ascii="CESI仿宋-GB18030" w:hAnsi="CESI仿宋-GB18030" w:eastAsia="CESI仿宋-GB18030" w:cs="CESI仿宋-GB18030"/>
          <w:color w:val="auto"/>
          <w:szCs w:val="32"/>
          <w:highlight w:val="none"/>
          <w:u w:val="none"/>
          <w:lang w:val="en-US" w:eastAsia="zh-CN"/>
        </w:rPr>
        <w:t>：负责335台终端设备（含电脑、打印机、投影仪、复印机等）的日常运维管理、系统版本升级及硬件故障检修等工作。</w:t>
      </w:r>
    </w:p>
    <w:p w14:paraId="766999B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3" w:firstLineChars="200"/>
        <w:textAlignment w:val="auto"/>
        <w:rPr>
          <w:rFonts w:hint="eastAsia" w:ascii="CESI仿宋-GB18030" w:hAnsi="CESI仿宋-GB18030" w:eastAsia="CESI仿宋-GB18030" w:cs="CESI仿宋-GB18030"/>
          <w:color w:val="auto"/>
          <w:highlight w:val="none"/>
          <w:u w:val="none"/>
          <w:lang w:eastAsia="zh-CN"/>
        </w:rPr>
      </w:pPr>
      <w:r>
        <w:rPr>
          <w:rFonts w:hint="eastAsia" w:ascii="CESI仿宋-GB18030" w:hAnsi="CESI仿宋-GB18030" w:eastAsia="CESI仿宋-GB18030" w:cs="CESI仿宋-GB18030"/>
          <w:b/>
          <w:bCs/>
          <w:color w:val="auto"/>
          <w:szCs w:val="32"/>
          <w:highlight w:val="none"/>
          <w:u w:val="none"/>
          <w:lang w:val="en-US" w:eastAsia="zh-CN"/>
        </w:rPr>
        <w:t>2.机房及楼层设备运维</w:t>
      </w:r>
      <w:r>
        <w:rPr>
          <w:rFonts w:hint="eastAsia" w:ascii="CESI仿宋-GB18030" w:hAnsi="CESI仿宋-GB18030" w:eastAsia="CESI仿宋-GB18030" w:cs="CESI仿宋-GB18030"/>
          <w:color w:val="auto"/>
          <w:szCs w:val="32"/>
          <w:highlight w:val="none"/>
          <w:u w:val="none"/>
          <w:lang w:val="en-US" w:eastAsia="zh-CN"/>
        </w:rPr>
        <w:t>：负责34台机房设备（含服务器、路由器、交换机、安全设备、精密空调、UPS电源、配电系统、消防设备、监控系统、弱电井网络设备等）及163台楼层网络设备（含楼层交换机、无线AP等）的日常运维工作，包括系统升级、硬件维护等，切实保障配电系统、消防设备、监控系统等关键设施的稳定运行。</w:t>
      </w:r>
    </w:p>
    <w:p w14:paraId="08428C7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3" w:firstLineChars="200"/>
        <w:textAlignment w:val="auto"/>
        <w:rPr>
          <w:rFonts w:hint="eastAsia" w:ascii="CESI仿宋-GB18030" w:hAnsi="CESI仿宋-GB18030" w:eastAsia="CESI仿宋-GB18030" w:cs="CESI仿宋-GB18030"/>
          <w:color w:val="auto"/>
          <w:highlight w:val="none"/>
          <w:u w:val="none"/>
          <w:lang w:eastAsia="zh-CN"/>
        </w:rPr>
      </w:pPr>
      <w:r>
        <w:rPr>
          <w:rFonts w:hint="eastAsia" w:ascii="CESI仿宋-GB18030" w:hAnsi="CESI仿宋-GB18030" w:eastAsia="CESI仿宋-GB18030" w:cs="CESI仿宋-GB18030"/>
          <w:b/>
          <w:bCs/>
          <w:color w:val="auto"/>
          <w:szCs w:val="32"/>
          <w:highlight w:val="none"/>
          <w:u w:val="none"/>
          <w:lang w:val="en-US" w:eastAsia="zh-CN"/>
        </w:rPr>
        <w:t>3.会议系统保障：</w:t>
      </w:r>
      <w:r>
        <w:rPr>
          <w:rFonts w:hint="eastAsia" w:ascii="CESI仿宋-GB18030" w:hAnsi="CESI仿宋-GB18030" w:eastAsia="CESI仿宋-GB18030" w:cs="CESI仿宋-GB18030"/>
          <w:color w:val="auto"/>
          <w:szCs w:val="32"/>
          <w:highlight w:val="none"/>
          <w:u w:val="none"/>
          <w:lang w:val="en-US" w:eastAsia="zh-CN"/>
        </w:rPr>
        <w:t xml:space="preserve">对4楼、8楼、10楼、12楼共8套音视频系统实施标准化巡检及专业技术维护，每周落实一次系统清洁保养服务。  </w:t>
      </w:r>
    </w:p>
    <w:p w14:paraId="30D6C63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3" w:firstLineChars="200"/>
        <w:textAlignment w:val="auto"/>
        <w:rPr>
          <w:rFonts w:hint="eastAsia" w:ascii="CESI仿宋-GB18030" w:hAnsi="CESI仿宋-GB18030" w:eastAsia="CESI仿宋-GB18030" w:cs="CESI仿宋-GB18030"/>
          <w:color w:val="auto"/>
          <w:highlight w:val="none"/>
          <w:u w:val="none"/>
          <w:lang w:eastAsia="zh-CN"/>
        </w:rPr>
      </w:pPr>
      <w:r>
        <w:rPr>
          <w:rFonts w:hint="eastAsia" w:ascii="CESI仿宋-GB18030" w:hAnsi="CESI仿宋-GB18030" w:eastAsia="CESI仿宋-GB18030" w:cs="CESI仿宋-GB18030"/>
          <w:b/>
          <w:bCs/>
          <w:color w:val="auto"/>
          <w:szCs w:val="32"/>
          <w:highlight w:val="none"/>
          <w:u w:val="none"/>
          <w:lang w:val="en-US" w:eastAsia="zh-CN"/>
        </w:rPr>
        <w:t>4.数据资源管理：</w:t>
      </w:r>
      <w:r>
        <w:rPr>
          <w:rFonts w:hint="eastAsia" w:ascii="CESI仿宋-GB18030" w:hAnsi="CESI仿宋-GB18030" w:eastAsia="CESI仿宋-GB18030" w:cs="CESI仿宋-GB18030"/>
          <w:color w:val="auto"/>
          <w:sz w:val="32"/>
          <w:szCs w:val="32"/>
          <w:highlight w:val="none"/>
          <w:u w:val="none"/>
          <w:lang w:val="en-US" w:eastAsia="zh-CN"/>
        </w:rPr>
        <w:t>重点推进数据资源库的规范化建设与运维管理（含完善、优化、维护及备份等）；承担武汉市一体化数字资源平台、武汉市大数据能力平台、武汉市城市数字公共基础设施平台，“鄂汇办”“自助办”小程序的版本迭代及资源挂接共享管理等工作；严格按业务需求，按时保质完成关键指标数据统计与报送工作。</w:t>
      </w:r>
    </w:p>
    <w:p w14:paraId="4DDD38F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3" w:firstLineChars="200"/>
        <w:textAlignment w:val="auto"/>
        <w:rPr>
          <w:rFonts w:hint="eastAsia" w:ascii="CESI仿宋-GB18030" w:hAnsi="CESI仿宋-GB18030" w:eastAsia="CESI仿宋-GB18030" w:cs="CESI仿宋-GB18030"/>
          <w:color w:val="auto"/>
          <w:highlight w:val="none"/>
          <w:u w:val="none"/>
          <w:lang w:eastAsia="zh-CN"/>
        </w:rPr>
      </w:pPr>
      <w:r>
        <w:rPr>
          <w:rFonts w:hint="eastAsia" w:ascii="CESI仿宋-GB18030" w:hAnsi="CESI仿宋-GB18030" w:eastAsia="CESI仿宋-GB18030" w:cs="CESI仿宋-GB18030"/>
          <w:b/>
          <w:bCs/>
          <w:color w:val="auto"/>
          <w:szCs w:val="32"/>
          <w:highlight w:val="none"/>
          <w:u w:val="none"/>
          <w:lang w:val="en-US" w:eastAsia="zh-CN"/>
        </w:rPr>
        <w:t>5.系统运维对接</w:t>
      </w:r>
      <w:r>
        <w:rPr>
          <w:rFonts w:hint="eastAsia" w:ascii="CESI仿宋-GB18030" w:hAnsi="CESI仿宋-GB18030" w:eastAsia="CESI仿宋-GB18030" w:cs="CESI仿宋-GB18030"/>
          <w:color w:val="auto"/>
          <w:szCs w:val="32"/>
          <w:highlight w:val="none"/>
          <w:u w:val="none"/>
          <w:lang w:val="en-US" w:eastAsia="zh-CN"/>
        </w:rPr>
        <w:t>：全面保障</w:t>
      </w:r>
      <w:r>
        <w:rPr>
          <w:rFonts w:hint="eastAsia" w:ascii="CESI仿宋-GB18030" w:hAnsi="CESI仿宋-GB18030" w:eastAsia="CESI仿宋-GB18030" w:cs="CESI仿宋-GB18030"/>
          <w:color w:val="auto"/>
          <w:sz w:val="32"/>
          <w:szCs w:val="32"/>
          <w:highlight w:val="none"/>
          <w:u w:val="none"/>
          <w:lang w:val="en-US" w:eastAsia="zh-CN"/>
        </w:rPr>
        <w:t>集约化网站（局官网）、集约化OA系统等平台的日常运维；扎实做好民政高频服务事项的对接维护；积极配合推进“高效办成一件事”系统对接及“智慧城市”应用场景建设等工作。</w:t>
      </w:r>
      <w:r>
        <w:rPr>
          <w:rFonts w:hint="eastAsia" w:ascii="CESI仿宋-GB18030" w:hAnsi="CESI仿宋-GB18030" w:eastAsia="CESI仿宋-GB18030" w:cs="CESI仿宋-GB18030"/>
          <w:color w:val="auto"/>
          <w:szCs w:val="32"/>
          <w:highlight w:val="none"/>
          <w:u w:val="none"/>
          <w:lang w:val="en-US" w:eastAsia="zh-CN"/>
        </w:rPr>
        <w:t xml:space="preserve">  </w:t>
      </w:r>
    </w:p>
    <w:p w14:paraId="11C94A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default"/>
          <w:color w:val="auto"/>
          <w:szCs w:val="32"/>
          <w:lang w:val="en-US" w:eastAsia="zh-CN"/>
        </w:rPr>
      </w:pPr>
      <w:r>
        <w:rPr>
          <w:rFonts w:hint="eastAsia" w:ascii="CESI仿宋-GB18030" w:hAnsi="CESI仿宋-GB18030" w:eastAsia="CESI仿宋-GB18030" w:cs="CESI仿宋-GB18030"/>
          <w:b/>
          <w:bCs/>
          <w:color w:val="auto"/>
          <w:szCs w:val="32"/>
          <w:highlight w:val="none"/>
          <w:u w:val="none"/>
          <w:lang w:val="en-US" w:eastAsia="zh-CN"/>
        </w:rPr>
        <w:t>6.现场人员配置</w:t>
      </w:r>
      <w:r>
        <w:rPr>
          <w:rFonts w:hint="eastAsia" w:ascii="CESI仿宋-GB18030" w:hAnsi="CESI仿宋-GB18030" w:eastAsia="CESI仿宋-GB18030" w:cs="CESI仿宋-GB18030"/>
          <w:color w:val="auto"/>
          <w:szCs w:val="32"/>
          <w:highlight w:val="none"/>
          <w:u w:val="none"/>
          <w:lang w:val="en-US" w:eastAsia="zh-CN"/>
        </w:rPr>
        <w:t xml:space="preserve">：配备4名行业专业技术人员驻场服务。 </w:t>
      </w:r>
      <w:r>
        <w:rPr>
          <w:rFonts w:hint="eastAsia"/>
          <w:color w:val="auto"/>
          <w:szCs w:val="32"/>
          <w:lang w:val="en-US" w:eastAsia="zh-CN"/>
        </w:rPr>
        <w:tab/>
      </w:r>
    </w:p>
    <w:p w14:paraId="3519C2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right"/>
        <w:textAlignment w:val="auto"/>
        <w:rPr>
          <w:rFonts w:hint="eastAsia"/>
          <w:color w:val="auto"/>
          <w:szCs w:val="32"/>
          <w:lang w:val="en-US" w:eastAsia="zh-CN"/>
        </w:rPr>
      </w:pPr>
    </w:p>
    <w:p w14:paraId="779C364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CESI仿宋-GB18030">
    <w:altName w:val="仿宋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1A7F4393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1A7ECF34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A70843"/>
    <w:rsid w:val="4BA70843"/>
    <w:rsid w:val="4D060A62"/>
    <w:rsid w:val="4D46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1102</Words>
  <Characters>1143</Characters>
  <Lines>0</Lines>
  <Paragraphs>0</Paragraphs>
  <TotalTime>0</TotalTime>
  <ScaleCrop>false</ScaleCrop>
  <LinksUpToDate>false</LinksUpToDate>
  <CharactersWithSpaces>1151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2025-12-10T07:43:00Z</dcterms:created>
  <dc:creator>user</dc:creator>
  <cp:lastModifiedBy>user</cp:lastModifiedBy>
  <cp:lastPrinted>2026-02-12T07:24:14Z</cp:lastPrinted>
  <dcterms:modified xsi:type="dcterms:W3CDTF">2026-02-12T07:25:10Z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B86B7ADD6BD842D08D129134E86B5BFD_13</vt:lpwstr>
  </property>
  <property fmtid="{D5CDD505-2E9C-101B-9397-08002B2CF9AE}" pid="4" name="KSOTemplateDocerSaveRecord">
    <vt:lpwstr>eyJoZGlkIjoiZWNlYjI5Y2NkYTE1ODE4ZTNhM2JhZDRkMDc0MDkwNzUiLCJ1c2VySWQiOiI1NDUzODgzMzYifQ==</vt:lpwstr>
  </property>
</Properties>
</file>