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78714">
      <w:pPr>
        <w:adjustRightInd w:val="0"/>
        <w:spacing w:line="56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内部材料</w:t>
      </w:r>
    </w:p>
    <w:p w14:paraId="443B8414">
      <w:pPr>
        <w:adjustRightInd w:val="0"/>
        <w:spacing w:line="560" w:lineRule="exact"/>
        <w:jc w:val="left"/>
        <w:rPr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会后回收</w:t>
      </w:r>
    </w:p>
    <w:p w14:paraId="6A4BF151">
      <w:pPr>
        <w:spacing w:line="640" w:lineRule="exact"/>
        <w:jc w:val="center"/>
        <w:rPr>
          <w:rFonts w:ascii="方正小标宋简体" w:eastAsia="方正小标宋简体" w:hAnsiTheme="majorEastAsia" w:cstheme="majorEastAsia"/>
          <w:sz w:val="44"/>
          <w:szCs w:val="40"/>
        </w:rPr>
      </w:pPr>
    </w:p>
    <w:p w14:paraId="44651AF5">
      <w:pPr>
        <w:spacing w:line="640" w:lineRule="exact"/>
        <w:jc w:val="center"/>
        <w:rPr>
          <w:rFonts w:ascii="方正小标宋简体" w:eastAsia="方正小标宋简体" w:hAnsiTheme="majorEastAsia" w:cstheme="majorEastAsia"/>
          <w:sz w:val="44"/>
          <w:szCs w:val="40"/>
        </w:rPr>
      </w:pPr>
      <w:r>
        <w:rPr>
          <w:rFonts w:hint="eastAsia" w:ascii="方正小标宋简体" w:eastAsia="方正小标宋简体" w:hAnsiTheme="majorEastAsia" w:cstheme="majorEastAsia"/>
          <w:sz w:val="44"/>
          <w:szCs w:val="40"/>
        </w:rPr>
        <w:t>关于启动“网络空间安全学院信息化专职保障项目”的情况汇报</w:t>
      </w:r>
    </w:p>
    <w:p w14:paraId="7FD58234">
      <w:pPr>
        <w:spacing w:line="640" w:lineRule="exact"/>
        <w:jc w:val="center"/>
        <w:rPr>
          <w:rFonts w:ascii="楷体_GB2312" w:hAnsi="楷体_GB2312" w:eastAsia="楷体_GB2312" w:cs="楷体_GB2312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内涵建设部</w:t>
      </w:r>
    </w:p>
    <w:p w14:paraId="6E7AAD63">
      <w:pPr>
        <w:widowControl/>
        <w:spacing w:line="640" w:lineRule="exact"/>
        <w:jc w:val="center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2026年3月30日</w:t>
      </w:r>
    </w:p>
    <w:p w14:paraId="110C35C0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</w:p>
    <w:p w14:paraId="74C8F070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当前学校已正式去筹设立，为确保信息化建设与招生办学筹备工作同频推进、按期完成。确保开学平稳有序、信息化服务不掉线、保障工作不缺位，我部拟计划启动信息化专职保障项目。相关情况汇报如下：</w:t>
      </w:r>
    </w:p>
    <w:p w14:paraId="4A775CAF"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一、背景及依据</w:t>
      </w:r>
    </w:p>
    <w:p w14:paraId="5C1FFCEE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9月开学在即，校园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信息化保障工作包含</w:t>
      </w:r>
      <w:r>
        <w:rPr>
          <w:rFonts w:ascii="仿宋_GB2312" w:hAnsi="仿宋_GB2312" w:eastAsia="仿宋_GB2312" w:cs="仿宋_GB2312"/>
          <w:sz w:val="32"/>
          <w:szCs w:val="32"/>
        </w:rPr>
        <w:t>新生报到、校园网络开通、迎新系统运行、教学环境部署、网络运维、夜间值班</w:t>
      </w:r>
      <w:r>
        <w:rPr>
          <w:rFonts w:hint="eastAsia" w:ascii="仿宋_GB2312" w:hAnsi="仿宋_GB2312" w:eastAsia="仿宋_GB2312" w:cs="仿宋_GB2312"/>
          <w:sz w:val="32"/>
          <w:szCs w:val="32"/>
        </w:rPr>
        <w:t>、应急响应</w:t>
      </w:r>
      <w:r>
        <w:rPr>
          <w:rFonts w:ascii="仿宋_GB2312" w:hAnsi="仿宋_GB2312" w:eastAsia="仿宋_GB2312" w:cs="仿宋_GB2312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多项</w:t>
      </w:r>
      <w:r>
        <w:rPr>
          <w:rFonts w:ascii="仿宋_GB2312" w:hAnsi="仿宋_GB2312" w:eastAsia="仿宋_GB2312" w:cs="仿宋_GB2312"/>
          <w:sz w:val="32"/>
          <w:szCs w:val="32"/>
        </w:rPr>
        <w:t>任务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ascii="仿宋_GB2312" w:hAnsi="仿宋_GB2312" w:eastAsia="仿宋_GB2312" w:cs="仿宋_GB2312"/>
          <w:sz w:val="32"/>
          <w:szCs w:val="32"/>
        </w:rPr>
        <w:t>时间紧迫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ascii="仿宋_GB2312" w:hAnsi="仿宋_GB2312" w:eastAsia="仿宋_GB2312" w:cs="仿宋_GB2312"/>
          <w:sz w:val="32"/>
          <w:szCs w:val="32"/>
        </w:rPr>
        <w:t>环节多、容错率低，必须集中力量、闭环推进。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</w:t>
      </w:r>
      <w:r>
        <w:rPr>
          <w:rFonts w:ascii="仿宋_GB2312" w:hAnsi="仿宋_GB2312" w:eastAsia="仿宋_GB2312" w:cs="仿宋_GB2312"/>
          <w:sz w:val="32"/>
          <w:szCs w:val="32"/>
        </w:rPr>
        <w:t>任务体量激增</w:t>
      </w:r>
      <w:r>
        <w:rPr>
          <w:rFonts w:hint="eastAsia" w:ascii="仿宋_GB2312" w:hAnsi="仿宋_GB2312" w:eastAsia="仿宋_GB2312" w:cs="仿宋_GB2312"/>
          <w:sz w:val="32"/>
          <w:szCs w:val="32"/>
        </w:rPr>
        <w:t>，从</w:t>
      </w:r>
      <w:r>
        <w:rPr>
          <w:rFonts w:ascii="仿宋_GB2312" w:hAnsi="仿宋_GB2312" w:eastAsia="仿宋_GB2312" w:cs="仿宋_GB2312"/>
          <w:sz w:val="32"/>
          <w:szCs w:val="32"/>
        </w:rPr>
        <w:t>新生信息采集、账号开通、网络覆盖、系统压力测试、现场技术支持等</w:t>
      </w:r>
      <w:r>
        <w:rPr>
          <w:rFonts w:hint="eastAsia" w:ascii="仿宋_GB2312" w:hAnsi="仿宋_GB2312" w:eastAsia="仿宋_GB2312" w:cs="仿宋_GB2312"/>
          <w:sz w:val="32"/>
          <w:szCs w:val="32"/>
        </w:rPr>
        <w:t>多项</w:t>
      </w:r>
      <w:r>
        <w:rPr>
          <w:rFonts w:ascii="仿宋_GB2312" w:hAnsi="仿宋_GB2312" w:eastAsia="仿宋_GB2312" w:cs="仿宋_GB2312"/>
          <w:sz w:val="32"/>
          <w:szCs w:val="32"/>
        </w:rPr>
        <w:t>工作同步开展，现有人员难以覆盖全流程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为此</w:t>
      </w:r>
      <w:r>
        <w:rPr>
          <w:rFonts w:ascii="仿宋_GB2312" w:hAnsi="仿宋_GB2312" w:eastAsia="仿宋_GB2312" w:cs="仿宋_GB2312"/>
          <w:sz w:val="32"/>
          <w:szCs w:val="32"/>
        </w:rPr>
        <w:t>启动信息化专职保障项目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ascii="仿宋_GB2312" w:hAnsi="仿宋_GB2312" w:eastAsia="仿宋_GB2312" w:cs="仿宋_GB2312"/>
          <w:sz w:val="32"/>
          <w:szCs w:val="32"/>
        </w:rPr>
        <w:t>补充</w:t>
      </w:r>
      <w:r>
        <w:rPr>
          <w:rFonts w:hint="eastAsia" w:ascii="仿宋_GB2312" w:hAnsi="仿宋_GB2312" w:eastAsia="仿宋_GB2312" w:cs="仿宋_GB2312"/>
          <w:sz w:val="32"/>
          <w:szCs w:val="32"/>
        </w:rPr>
        <w:t>专业力量</w:t>
      </w:r>
      <w:r>
        <w:rPr>
          <w:rFonts w:ascii="仿宋_GB2312" w:hAnsi="仿宋_GB2312" w:eastAsia="仿宋_GB2312" w:cs="仿宋_GB2312"/>
          <w:sz w:val="32"/>
          <w:szCs w:val="32"/>
        </w:rPr>
        <w:t>是现阶段招生办学筹备的必要举措。</w:t>
      </w:r>
    </w:p>
    <w:p w14:paraId="13CC3D3C"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二、前期调研与准备</w:t>
      </w:r>
    </w:p>
    <w:p w14:paraId="5D5993CE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在前期信息化规划工作中网络空间安全学院战略指导</w:t>
      </w:r>
    </w:p>
    <w:p w14:paraId="0740989A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专家组组长赵部长高度重视，多次牵头组织专家、学科带头人开展专题论证会，经反复打磨形成建设方案，明确了核心方向和关键任务。</w:t>
      </w:r>
    </w:p>
    <w:p w14:paraId="264BBD85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内涵建设部会同网络安全技术学院，围绕开学迎新及校园信息化保障工作，梳理出系统部署调试、夜间值班、新生信息处理、信息安全巡检、现场技术支持等全流程工作需求，明确岗位需承担24小时响应、值守、节假日驻场等特殊工作要求，确定相关服务需求。结合信息化岗位技术要求，调研当地同类型院校相关服务预算，同时参考市场行情，为项目预算测算提供真实、可靠的市场依据。</w:t>
      </w:r>
    </w:p>
    <w:p w14:paraId="480819C0"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 w14:paraId="7DE9BB83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</w:rPr>
        <w:t>本次采购内容为信息化专职保障服务项目，中标供应商需按要求提供专业的信息保障服务，需全程完成项目周期内的所有信息化保障工作，具体服务内容要求如下：</w:t>
      </w:r>
    </w:p>
    <w:p w14:paraId="23E74C25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（1）协助完成开学迎新信息化系统相关项目管理、部署、调试、压力测试与日常运行保障；</w:t>
      </w:r>
    </w:p>
    <w:p w14:paraId="38E68B28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（2）提供应急运维响应，承担夜间值班、应急抢修、迎新现场及校园全域技术支持；</w:t>
      </w:r>
    </w:p>
    <w:p w14:paraId="42F8124E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（3）负责新生信息采集、账号开通、网络配置、一卡通对接、数据核对等迎新相关信息化工作；</w:t>
      </w:r>
    </w:p>
    <w:p w14:paraId="789DE1CE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（4）开展校园信息安全巡检、漏洞排查、日志分析、应急处置及安全加固工作；</w:t>
      </w:r>
    </w:p>
    <w:p w14:paraId="40E87540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（5）完成迎新期间现场服务、问题处置、师生信息化咨询与技术支撑；</w:t>
      </w:r>
    </w:p>
    <w:p w14:paraId="6769C35E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（6）配合完成校园教学环境、办公系统、多媒体设备、机房环境的部署与日常维护；</w:t>
      </w:r>
    </w:p>
    <w:p w14:paraId="224750E4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（7）负责在教学楼层值守，快速响应并处置信息化相关问题。</w:t>
      </w:r>
    </w:p>
    <w:p w14:paraId="4CA05718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服务周期：1年。</w:t>
      </w:r>
    </w:p>
    <w:bookmarkEnd w:id="0"/>
    <w:p w14:paraId="1D5AFD1D"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四、项目预算及采购建议</w:t>
      </w:r>
    </w:p>
    <w:p w14:paraId="1BC5B164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初期市场调研本项目预算金额约人民币27万元，项目费用拟从学校智慧校园一期（网安基地校区）项目经费中列支。根据相关规定，本次项目属于分散采购，且预算不超过100万元，属于自行采购。由学校委托社会代理机构完成采购流程，代理机构由采购办和采购需求部门共同推荐后，在推荐名单中随机抽取并接受采购监督小组的监督。</w:t>
      </w:r>
    </w:p>
    <w:p w14:paraId="604F19F9">
      <w:pPr>
        <w:spacing w:line="60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五、需提请审议的事项</w:t>
      </w:r>
    </w:p>
    <w:p w14:paraId="38742442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特提请办公会集体研究信息化专职保障项目相关事宜。研究同意后，我部将尽快启动相关采购流程。</w:t>
      </w:r>
    </w:p>
    <w:p w14:paraId="706FA8B0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妥否，请批示。</w:t>
      </w:r>
    </w:p>
    <w:p w14:paraId="794C9F52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2490E16">
      <w:pPr>
        <w:spacing w:line="5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附件1：关于网络空间安全学院信息化专职保障项目的</w:t>
      </w:r>
    </w:p>
    <w:p w14:paraId="05FC241B">
      <w:pPr>
        <w:spacing w:line="500" w:lineRule="exact"/>
        <w:ind w:firstLine="1920" w:firstLineChars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实施方案</w:t>
      </w:r>
    </w:p>
    <w:p w14:paraId="7721CA8C">
      <w:pPr>
        <w:spacing w:line="500" w:lineRule="exact"/>
        <w:ind w:firstLine="1920" w:firstLineChars="600"/>
        <w:rPr>
          <w:rFonts w:ascii="仿宋_GB2312" w:hAnsi="仿宋_GB2312" w:eastAsia="仿宋_GB2312" w:cs="仿宋_GB2312"/>
          <w:sz w:val="32"/>
          <w:szCs w:val="32"/>
        </w:rPr>
      </w:pPr>
    </w:p>
    <w:p w14:paraId="33B1DC38">
      <w:pPr>
        <w:spacing w:line="500" w:lineRule="exact"/>
        <w:ind w:firstLine="1920" w:firstLineChars="600"/>
        <w:rPr>
          <w:rFonts w:ascii="仿宋_GB2312" w:hAnsi="仿宋_GB2312" w:eastAsia="仿宋_GB2312" w:cs="仿宋_GB2312"/>
          <w:sz w:val="32"/>
          <w:szCs w:val="32"/>
        </w:rPr>
      </w:pPr>
    </w:p>
    <w:p w14:paraId="1FDDE39B">
      <w:pPr>
        <w:spacing w:line="500" w:lineRule="exact"/>
        <w:ind w:firstLine="1920" w:firstLineChars="600"/>
        <w:rPr>
          <w:rFonts w:ascii="仿宋_GB2312" w:hAnsi="仿宋_GB2312" w:eastAsia="仿宋_GB2312" w:cs="仿宋_GB2312"/>
          <w:sz w:val="32"/>
          <w:szCs w:val="32"/>
        </w:rPr>
      </w:pPr>
    </w:p>
    <w:p w14:paraId="02AC7CBC">
      <w:pPr>
        <w:wordWrap w:val="0"/>
        <w:spacing w:line="500" w:lineRule="exact"/>
        <w:ind w:firstLine="1920" w:firstLineChars="6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材料审批人： 肖家杰</w:t>
      </w:r>
    </w:p>
    <w:p w14:paraId="0B9D0711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br w:type="page"/>
      </w:r>
    </w:p>
    <w:p w14:paraId="7574570E">
      <w:pPr>
        <w:pStyle w:val="2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148ABD31">
      <w:pPr>
        <w:pStyle w:val="2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关于网络空间安全学院信息化专职保障项目的实施方案</w:t>
      </w:r>
    </w:p>
    <w:p w14:paraId="46591388">
      <w:pPr>
        <w:snapToGrid w:val="0"/>
        <w:spacing w:line="560" w:lineRule="exact"/>
        <w:ind w:firstLine="420"/>
        <w:jc w:val="left"/>
        <w:rPr>
          <w:rFonts w:ascii="仿宋_GB2312" w:hAnsi="Calibri" w:eastAsia="仿宋_GB2312"/>
          <w:sz w:val="32"/>
          <w:szCs w:val="32"/>
        </w:rPr>
      </w:pPr>
    </w:p>
    <w:p w14:paraId="5D705419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当前学校已正式去筹设立，为确保信息化建设与招生办</w:t>
      </w:r>
    </w:p>
    <w:p w14:paraId="0F0D14CA">
      <w:pPr>
        <w:snapToGrid w:val="0"/>
        <w:spacing w:line="560" w:lineRule="exact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学筹备工作同频推进、按期完成。锚定5月基础设施环境全面完成，6月核心系统上线全面保障招生，8月所有系统正式运行，保障9月学生开学入校的核心目标，加快信息化建设实施，确保开学平稳有序、信息化服务不掉线、保障工作不缺位，我部拟启动信息化专职保障项目以加强信息化工作保障。</w:t>
      </w:r>
    </w:p>
    <w:p w14:paraId="47DC05A4">
      <w:pPr>
        <w:snapToGrid w:val="0"/>
        <w:spacing w:line="56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一、项目背景与紧迫性</w:t>
      </w:r>
    </w:p>
    <w:p w14:paraId="63353A0B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9月开学在即，新生报到、校园网络开通、迎新系统运行、教学环境部署、网络运维、夜间值班等信息化工作高度集中、时间紧、任务重，信息化工作面临多重压力叠加：</w:t>
      </w:r>
    </w:p>
    <w:p w14:paraId="6588D065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1.时间极端紧迫：从方案落地、系统调试、现场部署到正式迎新，可用周期短、环节多、容错率低，必须集中力量、闭环推进。</w:t>
      </w:r>
    </w:p>
    <w:p w14:paraId="6D0E2DB8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2.任务体量激增：新生信息采集、账号开通、网络覆盖、设备巡检、系统压力测试、</w:t>
      </w:r>
    </w:p>
    <w:p w14:paraId="61E0D71F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现场技术支持等工作同步开展，现有人员难以覆盖全流程。</w:t>
      </w:r>
    </w:p>
    <w:p w14:paraId="030E02DE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3.风险应急响应：需应对高峰期并发访问量大、终端接入多、现场问题杂，对运维响应、故障处置、应急支撑提出极高要求。</w:t>
      </w:r>
    </w:p>
    <w:p w14:paraId="1F308172">
      <w:pPr>
        <w:snapToGrid w:val="0"/>
        <w:spacing w:line="560" w:lineRule="exact"/>
        <w:ind w:firstLine="42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为确保开学平稳有序、信息化服务不掉线、保障工作不缺位，我部拟启动信息化专职保障项目，以服务形式补充信息化专职人员力量。</w:t>
      </w:r>
    </w:p>
    <w:p w14:paraId="37389DED">
      <w:pPr>
        <w:snapToGrid w:val="0"/>
        <w:spacing w:line="56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二、必要性与特殊性说明</w:t>
      </w:r>
    </w:p>
    <w:p w14:paraId="3FBA2E12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信息化保障具有高强度、高时效的特殊性：</w:t>
      </w:r>
    </w:p>
    <w:p w14:paraId="0348F2A4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1.时间要求：开学保障时期无节假日、无固定上下班，迎新前后为关键攻坚期，必须随时待命。</w:t>
      </w:r>
    </w:p>
    <w:p w14:paraId="05BA9433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2.值守要求：网络运维、系统保障、安全监控需熬夜值值守。如出现故障须第一时间到场处置，否则影响次日整体运行。</w:t>
      </w:r>
    </w:p>
    <w:p w14:paraId="2100AD71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3.场景要求：迎新现场需驻场服务，处理新生及家长现场咨询、设备故障、账号问题、网络异常等，工作强度大、突发情况多。</w:t>
      </w:r>
    </w:p>
    <w:p w14:paraId="474D42DF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4.责任特殊：涉及学生个人信息、缴费数据、校园网络安全，属于关键敏感岗位，必须政治可靠、责任心强、技术过硬、能吃苦能抗压。</w:t>
      </w:r>
    </w:p>
    <w:p w14:paraId="499FB61A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5.节奏特殊：前期集中调试、中期高强度保障、后期持续优化，工作节奏快、任务密、标准高，无法由兼职或临时人员替代。</w:t>
      </w:r>
    </w:p>
    <w:p w14:paraId="107ACF07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6.响应时效：需快速响应，问题处置具有即时性、紧迫性，直接影响课堂教学秩序与教学进度，不能延迟处理。</w:t>
      </w:r>
    </w:p>
    <w:p w14:paraId="4BBFB2BD">
      <w:pPr>
        <w:snapToGrid w:val="0"/>
        <w:spacing w:line="56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三、项目服务要求</w:t>
      </w:r>
    </w:p>
    <w:p w14:paraId="00CFD4EB">
      <w:pPr>
        <w:snapToGrid w:val="0"/>
        <w:spacing w:line="560" w:lineRule="exact"/>
        <w:ind w:firstLine="42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（一）驻场服务保障人数</w:t>
      </w:r>
    </w:p>
    <w:p w14:paraId="7DB9F6F5">
      <w:pPr>
        <w:snapToGrid w:val="0"/>
        <w:spacing w:line="560" w:lineRule="exact"/>
        <w:ind w:firstLine="42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驻场信息化专职工作人员2名。</w:t>
      </w:r>
    </w:p>
    <w:p w14:paraId="2543F117">
      <w:pPr>
        <w:snapToGrid w:val="0"/>
        <w:spacing w:line="560" w:lineRule="exact"/>
        <w:ind w:firstLine="42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（二）服务职责</w:t>
      </w:r>
    </w:p>
    <w:p w14:paraId="2A205B11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1.负责协助开学迎新信息化系统部署、调试、压力测试与运行保障。</w:t>
      </w:r>
    </w:p>
    <w:p w14:paraId="5FB8AE47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2.能承担夜间值班、应急抢修、现场技术支持，确保快速响应。</w:t>
      </w:r>
    </w:p>
    <w:p w14:paraId="4E9B82BC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3.负责新生信息采集、账号开通、网络配置、一卡通对接、数据核对等工作。</w:t>
      </w:r>
    </w:p>
    <w:p w14:paraId="6F6D0EA8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4.负责信息安全巡检、漏洞排查、日志分析、应急处置与安全加固。</w:t>
      </w:r>
    </w:p>
    <w:p w14:paraId="223952AF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5.完成迎新期间现场服务、问题处置、师生咨询与技术支撑。</w:t>
      </w:r>
    </w:p>
    <w:p w14:paraId="0ECC2DF8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6.配合完成教学环境、办公系统、多媒体设备、机房环境的部署与维护。</w:t>
      </w:r>
    </w:p>
    <w:p w14:paraId="4C4799D4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7.负责在教学楼层值守，快速响应并处置信息化相关问题。</w:t>
      </w:r>
    </w:p>
    <w:p w14:paraId="3B3E7286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8.协助开展迎新信息化系统及校园网络、应用系统的培训工作，面向师生及工作人员进行操作指导与使用答疑。</w:t>
      </w:r>
    </w:p>
    <w:p w14:paraId="6DFC0D0D">
      <w:pPr>
        <w:snapToGrid w:val="0"/>
        <w:spacing w:line="560" w:lineRule="exact"/>
        <w:ind w:firstLine="42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（三）服务要求</w:t>
      </w:r>
    </w:p>
    <w:p w14:paraId="124710EF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1.项目管理与系统保障要求</w:t>
      </w:r>
    </w:p>
    <w:p w14:paraId="11F0571F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针对智慧校园一期项目，参与项目工作，严格按照既定方案推进系统部署、调试及压力测试，确保系统性能稳定、功能完善，满足迎新期间高并发使用需求。</w:t>
      </w:r>
    </w:p>
    <w:p w14:paraId="1DA99CBE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做好系统日常运行保障，建立常态化巡检机制，实时监控系统运行状态，及时发现并处理系统卡顿、故障等问题，保障系统7×24小时正常可用，无重大运行事故。</w:t>
      </w:r>
    </w:p>
    <w:p w14:paraId="3BAE1A35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2.应急运维与现场支持要求</w:t>
      </w:r>
    </w:p>
    <w:p w14:paraId="2763ECE9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严格执行应急运维响应机制，全面承担夜间值班、应急抢修任务，接到故障通知后，需快速响应、高效处置，最大限度缩短故障处置时间，减少对迎新工作的影响。</w:t>
      </w:r>
    </w:p>
    <w:p w14:paraId="6FE1A72E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强化迎新现场及校园全域技术支持，主动对接迎新各环节，提前排查现场信息化设备及网络隐患，现场值守期间及时响应各类技术需求，确保迎新现场信息化服务无死角。</w:t>
      </w:r>
    </w:p>
    <w:p w14:paraId="211CE7AA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落实教学楼层值守制度，在各教学楼层值守，熟悉楼层内信息化设备（多媒体、网络等）情况，对师生提出的信息化相关问题快速响应、现场处置，提升服务便捷度。</w:t>
      </w:r>
    </w:p>
    <w:p w14:paraId="75C20BC5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3.迎新服务要求</w:t>
      </w:r>
    </w:p>
    <w:p w14:paraId="0C674009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规范开展新生信息采集工作，确保采集信息真实、准确、完整，严格做好信息保密，杜绝信息泄露。</w:t>
      </w:r>
    </w:p>
    <w:p w14:paraId="151FD110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高效完成新生账号开通、网络配置、一卡通对接工作，确保新生入校后可快速使用校园网络、一卡通及各类校园应用系统，同步做好数据核对工作，及时修正错误数据，保障数据一致性。</w:t>
      </w:r>
    </w:p>
    <w:p w14:paraId="3E8CF0D2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4.信息安全保障要求</w:t>
      </w:r>
    </w:p>
    <w:p w14:paraId="66E511ED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定期开展校园信息安全巡检，全面排查系统漏洞、网络安全隐患，建立巡检台账，对发现的问题及时整改，形成闭环管理。</w:t>
      </w:r>
    </w:p>
    <w:p w14:paraId="5F3FCA29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做好安全日志分析工作，实时监测网络及系统运行日志，及时发现异常行为，快速开展安全应急处置，防范网络攻击、数据泄露等安全事件。</w:t>
      </w:r>
    </w:p>
    <w:p w14:paraId="692BDFBE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强化校园信息安全加固，定期对系统、设备进行安全升级，完善安全防护措施，提升校园信息化系统整体安全水平。</w:t>
      </w:r>
    </w:p>
    <w:p w14:paraId="34ACD639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5.日常运维与教学办公保障要求</w:t>
      </w:r>
    </w:p>
    <w:p w14:paraId="228F8F76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配合相关部门完成校园教学环境、办公系统、多媒体设备、机房环境的部署工作，严格按照规范操作，确保部署质量符合要求。</w:t>
      </w:r>
    </w:p>
    <w:p w14:paraId="13234CFF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做好各类教学、办公信息化设备及系统的日常维护，建立维护台账，定期检修、保养，及时处理设备故障，保障教学、办公工作正常开展。</w:t>
      </w:r>
    </w:p>
    <w:p w14:paraId="413A1EC3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6.培训与资料归档要求</w:t>
      </w:r>
    </w:p>
    <w:p w14:paraId="742C0C61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协助开展迎新信息化系统及校园网络、应用系统的培训工作，针对师生及工作人员的需求，制定简洁易懂的培训内容，提供耐心的操作指导和使用答疑，确保相关人员熟练掌握系统操作方法。</w:t>
      </w:r>
    </w:p>
    <w:p w14:paraId="5D000F75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规范整理迎新期间信息化运维台账、问题记录、处置报告，及时完成数据汇总、工作复盘总结，按要求做好所有资料的归档工作，确保资料完整、可追溯，为后续工作提供参考。</w:t>
      </w:r>
    </w:p>
    <w:p w14:paraId="1632E648">
      <w:pPr>
        <w:snapToGrid w:val="0"/>
        <w:spacing w:line="560" w:lineRule="exact"/>
        <w:ind w:firstLine="643" w:firstLineChars="200"/>
        <w:jc w:val="left"/>
        <w:rPr>
          <w:rFonts w:ascii="仿宋_GB2312" w:hAnsi="Calibri" w:eastAsia="仿宋_GB2312"/>
          <w:b/>
          <w:bCs/>
          <w:sz w:val="32"/>
          <w:szCs w:val="32"/>
        </w:rPr>
      </w:pPr>
      <w:r>
        <w:rPr>
          <w:rFonts w:hint="eastAsia" w:ascii="仿宋_GB2312" w:hAnsi="Calibri" w:eastAsia="仿宋_GB2312"/>
          <w:b/>
          <w:bCs/>
          <w:sz w:val="32"/>
          <w:szCs w:val="32"/>
        </w:rPr>
        <w:t>7.服务态度与责任要求</w:t>
      </w:r>
    </w:p>
    <w:p w14:paraId="69FCBA98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坚守岗位，履职尽责，严格遵守各项工作纪律，服从工作安排，杜绝脱岗、漏岗现象。</w:t>
      </w:r>
    </w:p>
    <w:p w14:paraId="3611462C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面向师生提供热情、耐心、专业的信息化咨询与技术支撑，主动沟通、积极配合，及时解决师生遇到的信息化问题，提升师生服务体验。</w:t>
      </w:r>
    </w:p>
    <w:p w14:paraId="7F0EB85C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所有服务环节需注重细节，精益求精，杜绝因操作失误、服务不到位导致的工作延误或问题，确保信息化服务工作有序、高效推进。</w:t>
      </w:r>
    </w:p>
    <w:p w14:paraId="55BC53AF">
      <w:pPr>
        <w:snapToGrid w:val="0"/>
        <w:spacing w:line="56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四、项目调研</w:t>
      </w:r>
    </w:p>
    <w:p w14:paraId="0A558C2C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ascii="仿宋_GB2312" w:hAnsi="Calibri" w:eastAsia="仿宋_GB2312"/>
          <w:sz w:val="32"/>
          <w:szCs w:val="32"/>
        </w:rPr>
        <w:t>结合信息化岗位技术要求，</w:t>
      </w:r>
      <w:r>
        <w:rPr>
          <w:rFonts w:hint="eastAsia" w:ascii="仿宋_GB2312" w:hAnsi="Calibri" w:eastAsia="仿宋_GB2312"/>
          <w:sz w:val="32"/>
          <w:szCs w:val="32"/>
        </w:rPr>
        <w:t>我部</w:t>
      </w:r>
      <w:r>
        <w:rPr>
          <w:rFonts w:ascii="仿宋_GB2312" w:hAnsi="Calibri" w:eastAsia="仿宋_GB2312"/>
          <w:sz w:val="32"/>
          <w:szCs w:val="32"/>
        </w:rPr>
        <w:t>调研当地同类型院校相关服务预算，同时参考市场行情，为项目预算测算提供真实、可靠的市场依据</w:t>
      </w:r>
      <w:r>
        <w:rPr>
          <w:rFonts w:hint="eastAsia" w:ascii="仿宋_GB2312" w:hAnsi="Calibri" w:eastAsia="仿宋_GB2312"/>
          <w:sz w:val="32"/>
          <w:szCs w:val="32"/>
        </w:rPr>
        <w:t>，具体如下：</w:t>
      </w:r>
    </w:p>
    <w:tbl>
      <w:tblPr>
        <w:tblStyle w:val="5"/>
        <w:tblW w:w="499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9"/>
        <w:gridCol w:w="1261"/>
        <w:gridCol w:w="4666"/>
        <w:gridCol w:w="1410"/>
      </w:tblGrid>
      <w:tr w14:paraId="32CA1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tblHeader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66CAB">
            <w:pPr>
              <w:widowControl/>
              <w:jc w:val="center"/>
              <w:textAlignment w:val="top"/>
              <w:rPr>
                <w:rFonts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bidi="ar"/>
              </w:rPr>
              <w:t>学校名称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2A852">
            <w:pPr>
              <w:widowControl/>
              <w:jc w:val="center"/>
              <w:textAlignment w:val="top"/>
              <w:rPr>
                <w:rFonts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bidi="ar"/>
              </w:rPr>
              <w:t>服务类型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18333">
            <w:pPr>
              <w:widowControl/>
              <w:jc w:val="center"/>
              <w:textAlignment w:val="top"/>
              <w:rPr>
                <w:rFonts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bidi="ar"/>
              </w:rPr>
              <w:t>服务核心内容（结合信息化岗位技术要求）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E4539">
            <w:pPr>
              <w:widowControl/>
              <w:jc w:val="center"/>
              <w:textAlignment w:val="top"/>
              <w:rPr>
                <w:rFonts w:ascii="黑体" w:hAnsi="黑体" w:eastAsia="黑体" w:cs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lang w:bidi="ar"/>
              </w:rPr>
              <w:t>服务预算（约）</w:t>
            </w:r>
          </w:p>
        </w:tc>
      </w:tr>
      <w:tr w14:paraId="38F6F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06E41C6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华中科技大学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338B9B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信息化专职服务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1B6727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涵盖校园信息化系统日常运营、数据治理、基础网络维护，需具备网络工程、数据处理、系统操作等核心技术能力，适配智慧校园建设全流程服务需求，同步配合网络安全等级保护相关工作。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86EBCF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15万/人/年</w:t>
            </w:r>
          </w:p>
        </w:tc>
      </w:tr>
      <w:tr w14:paraId="50F8D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1EE305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武汉理工大学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E472F0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核心技术服务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12E057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聚焦校园核心信息化系统（教务管理系统、科研数据平台等）的技术支撑、漏洞修复、功能迭代，需具备软件开发、系统调试、安全防护等专业技术，契合定制软件开发及系统优化相关技术要求。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651476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13万/人/年</w:t>
            </w:r>
          </w:p>
        </w:tc>
      </w:tr>
      <w:tr w14:paraId="30E50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99CCB1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湖北工业大学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B05FB2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核心运维服务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EC23D7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负责校园信息化基础设施（服务器、交换机、多媒体设备等）、各类应用系统的日常巡检、故障排查、运维保障，需具备设备运维、网络调试、应急处置等技术能力，符合运维费测算相关规范要求。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ED794EC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14万/人/年</w:t>
            </w:r>
          </w:p>
        </w:tc>
      </w:tr>
      <w:tr w14:paraId="040F1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622D66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中南财经政法大学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0CFE4F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核心维保服务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028808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针对校园核心信息化设备、安全系统的定期维保、性能检测、故障修复，需具备设备检测、安全防护、维保调试等技术，兼顾数据安全与设备稳定运行需求，符合网络安全相关技术标准。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A01114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15万/人/年</w:t>
            </w:r>
          </w:p>
        </w:tc>
      </w:tr>
      <w:tr w14:paraId="5E16A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EF85DF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中国地质大学（武汉）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68323D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信息化专职服务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4DC7A4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涵盖校园信息化规划、系统运营、师生信息化服务、数据共享对接，需具备综合信息化技术、沟通协调及规划能力，适配智慧校园运营服务长效机制建设需求。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EBC02F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14万/人/年</w:t>
            </w:r>
          </w:p>
        </w:tc>
      </w:tr>
      <w:tr w14:paraId="49AB9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</w:trPr>
        <w:tc>
          <w:tcPr>
            <w:tcW w:w="9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24383D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武汉职业技术学院</w:t>
            </w:r>
          </w:p>
        </w:tc>
        <w:tc>
          <w:tcPr>
            <w:tcW w:w="6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66749D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信息化运维服务</w:t>
            </w:r>
          </w:p>
        </w:tc>
        <w:tc>
          <w:tcPr>
            <w:tcW w:w="2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E6E1C4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负责校园基础网络、教学信息化设备、简易应用系统的日常运维、故障处理，需具备基础运维、设备操作等技术能力，适配高职院校信息化建设规模及服务需求。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4BA493">
            <w:pPr>
              <w:widowControl/>
              <w:jc w:val="left"/>
              <w:textAlignment w:val="top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bidi="ar"/>
              </w:rPr>
              <w:t>12万/人/年</w:t>
            </w:r>
          </w:p>
        </w:tc>
      </w:tr>
    </w:tbl>
    <w:p w14:paraId="524E921D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ascii="仿宋_GB2312" w:hAnsi="Calibri" w:eastAsia="仿宋_GB2312"/>
          <w:sz w:val="32"/>
          <w:szCs w:val="32"/>
        </w:rPr>
        <w:t>本次调研的6所院校，信息化相关服务</w:t>
      </w:r>
      <w:r>
        <w:rPr>
          <w:rFonts w:hint="eastAsia" w:ascii="仿宋_GB2312" w:hAnsi="Calibri" w:eastAsia="仿宋_GB2312"/>
          <w:sz w:val="32"/>
          <w:szCs w:val="32"/>
        </w:rPr>
        <w:t>项目</w:t>
      </w:r>
      <w:r>
        <w:rPr>
          <w:rFonts w:ascii="仿宋_GB2312" w:hAnsi="Calibri" w:eastAsia="仿宋_GB2312"/>
          <w:sz w:val="32"/>
          <w:szCs w:val="32"/>
        </w:rPr>
        <w:t>预算区间为12万-15万/人/年，</w:t>
      </w:r>
      <w:r>
        <w:rPr>
          <w:rFonts w:hint="eastAsia" w:ascii="仿宋_GB2312" w:hAnsi="Calibri" w:eastAsia="仿宋_GB2312"/>
          <w:sz w:val="32"/>
          <w:szCs w:val="32"/>
        </w:rPr>
        <w:t>同类服务中，所要求服务覆盖范围更广、技术综合性更强，且需承担常态化服务及应急处置职责，结合我部信息化项目规模、技术难度及院校层次定位，可在上述区间内合理调整，确保预算既贴合市场实际，为项目顺利推进提供坚实的资金保障。</w:t>
      </w:r>
    </w:p>
    <w:p w14:paraId="00C7E563">
      <w:pPr>
        <w:snapToGrid w:val="0"/>
        <w:spacing w:line="56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五、项目预算测算</w:t>
      </w:r>
    </w:p>
    <w:p w14:paraId="51645402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我部结合前期调研结果，有序开展项目预算测算工作。综合考量项目实施紧迫性、工作任务特殊性及当前相似项目价格水平，经多轮市场询价与初步测算，拟定项目总预算控制在27万元以内。信息化保障工作具有时间紧、任务重、专业性强。为切实保障服务质量达到工作要求，本次项目建议采用打包形式购买专业项目服务的实施模式。</w:t>
      </w:r>
    </w:p>
    <w:p w14:paraId="4E0D5D84">
      <w:pPr>
        <w:snapToGrid w:val="0"/>
        <w:spacing w:line="560" w:lineRule="exact"/>
        <w:ind w:firstLine="640" w:firstLineChars="200"/>
        <w:jc w:val="left"/>
        <w:rPr>
          <w:rFonts w:ascii="仿宋_GB2312" w:hAnsi="Calibri" w:eastAsia="仿宋_GB2312"/>
          <w:sz w:val="32"/>
          <w:szCs w:val="32"/>
        </w:rPr>
      </w:pPr>
      <w:r>
        <w:rPr>
          <w:rFonts w:hint="eastAsia" w:ascii="仿宋_GB2312" w:hAnsi="Calibri" w:eastAsia="仿宋_GB2312"/>
          <w:sz w:val="32"/>
          <w:szCs w:val="32"/>
        </w:rPr>
        <w:t>根据相关采购管理规定，本次项目属于分散采购范畴，且项目预算不超过100万元，符合自行采购相关标准。本次采购工作由项目学校委托社会代理机构全程办理采购流程，代理机构的产生方式为：由采购办与采购需求部门共同推荐形成候选名单，再从推荐名单中随机抽取确定，整个抽取过程及后续采购全流程均接受采购监督小组的全程监督，确保采购工作公开、公平、公正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D968188-2D44-4D50-A642-AB4047D17F5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CB22C6A-6F9F-45C1-AD46-204B09CEFF62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DB7B9BFD-C998-42A6-A95C-6CA599A170D6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4" w:fontKey="{6B80B68C-6398-4BB9-B790-961074CE9DF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8D4292DE-C6E9-49BB-B630-F09CAEEC173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133647D0-D871-4F51-B9F6-6D4D08EF0633}"/>
  </w:font>
  <w:font w:name="WPSEMBED5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BD12BF"/>
    <w:rsid w:val="006A4D1A"/>
    <w:rsid w:val="008F6DDB"/>
    <w:rsid w:val="00ED78E3"/>
    <w:rsid w:val="09BD12BF"/>
    <w:rsid w:val="0A087F03"/>
    <w:rsid w:val="210C1BF3"/>
    <w:rsid w:val="213F725E"/>
    <w:rsid w:val="319A7D42"/>
    <w:rsid w:val="3A470A1C"/>
    <w:rsid w:val="414954A9"/>
    <w:rsid w:val="46A12870"/>
    <w:rsid w:val="4AC86BC0"/>
    <w:rsid w:val="519B5731"/>
    <w:rsid w:val="54E00A4E"/>
    <w:rsid w:val="5C6F75C6"/>
    <w:rsid w:val="68831B76"/>
    <w:rsid w:val="691063CC"/>
    <w:rsid w:val="7673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40" w:lineRule="exact"/>
      <w:jc w:val="center"/>
      <w:outlineLvl w:val="0"/>
    </w:pPr>
    <w:rPr>
      <w:rFonts w:eastAsia="黑体"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2989</Words>
  <Characters>3019</Characters>
  <Lines>34</Lines>
  <Paragraphs>9</Paragraphs>
  <TotalTime>2585</TotalTime>
  <ScaleCrop>false</ScaleCrop>
  <LinksUpToDate>false</LinksUpToDate>
  <CharactersWithSpaces>3020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2026-03-16T13:14:00Z</dcterms:created>
  <dc:creator>ZiYzzz</dc:creator>
  <cp:lastModifiedBy>czy</cp:lastModifiedBy>
  <cp:lastPrinted>2026-03-25T06:31:00Z</cp:lastPrinted>
  <dcterms:modified xsi:type="dcterms:W3CDTF">2026-04-09T02:54:15Z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8176F52EE6D34771938DDDB8CE4E5559_13</vt:lpwstr>
  </property>
  <property fmtid="{D5CDD505-2E9C-101B-9397-08002B2CF9AE}" pid="4" name="KSOTemplateDocerSaveRecord">
    <vt:lpwstr>eyJoZGlkIjoiMjNlNmUyOTMxMTRhMjNkOWYwZDAxM2QyZDBiZWZlMWMiLCJ1c2VySWQiOiIxNjg5NjA0ODM5In0=</vt:lpwstr>
  </property>
</Properties>
</file>