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1E7F1" w14:textId="77777777" w:rsidR="00517931" w:rsidRDefault="00517931">
      <w:pPr>
        <w:spacing w:line="400" w:lineRule="exact"/>
        <w:contextualSpacing/>
        <w:jc w:val="center"/>
        <w:rPr>
          <w:rFonts w:ascii="等线" w:hAnsi="等线" w:cs="等线"/>
          <w:b/>
          <w:sz w:val="36"/>
          <w:szCs w:val="36"/>
        </w:rPr>
      </w:pPr>
    </w:p>
    <w:p w14:paraId="12DCA484" w14:textId="77777777" w:rsidR="00517931" w:rsidRDefault="00517931">
      <w:pPr>
        <w:spacing w:line="400" w:lineRule="exact"/>
        <w:contextualSpacing/>
        <w:jc w:val="center"/>
        <w:rPr>
          <w:rFonts w:ascii="等线" w:hAnsi="等线" w:cs="等线"/>
          <w:b/>
          <w:sz w:val="36"/>
          <w:szCs w:val="36"/>
        </w:rPr>
      </w:pPr>
    </w:p>
    <w:p w14:paraId="696CA9C8" w14:textId="77777777" w:rsidR="00517931" w:rsidRDefault="00517931">
      <w:pPr>
        <w:spacing w:line="400" w:lineRule="exact"/>
        <w:contextualSpacing/>
        <w:jc w:val="center"/>
        <w:rPr>
          <w:rFonts w:ascii="等线" w:hAnsi="等线" w:cs="等线"/>
          <w:b/>
          <w:sz w:val="36"/>
          <w:szCs w:val="36"/>
        </w:rPr>
      </w:pPr>
    </w:p>
    <w:p w14:paraId="5CE22D73" w14:textId="77777777" w:rsidR="00517931" w:rsidRDefault="00517931">
      <w:pPr>
        <w:spacing w:line="400" w:lineRule="exact"/>
        <w:contextualSpacing/>
        <w:jc w:val="center"/>
        <w:rPr>
          <w:rFonts w:ascii="等线" w:hAnsi="等线" w:cs="等线"/>
          <w:b/>
          <w:sz w:val="36"/>
          <w:szCs w:val="36"/>
        </w:rPr>
      </w:pPr>
    </w:p>
    <w:p w14:paraId="6D0D9E79" w14:textId="77777777" w:rsidR="00517931" w:rsidRDefault="00517931">
      <w:pPr>
        <w:spacing w:line="400" w:lineRule="exact"/>
        <w:contextualSpacing/>
        <w:jc w:val="center"/>
        <w:rPr>
          <w:rFonts w:ascii="等线" w:hAnsi="等线" w:cs="等线"/>
          <w:b/>
          <w:sz w:val="36"/>
          <w:szCs w:val="36"/>
        </w:rPr>
      </w:pPr>
    </w:p>
    <w:p w14:paraId="304A773C" w14:textId="77777777" w:rsidR="00517931" w:rsidRDefault="00517931">
      <w:pPr>
        <w:spacing w:line="400" w:lineRule="exact"/>
        <w:contextualSpacing/>
        <w:jc w:val="center"/>
        <w:rPr>
          <w:rFonts w:ascii="等线" w:hAnsi="等线" w:cs="等线"/>
          <w:b/>
          <w:sz w:val="36"/>
          <w:szCs w:val="36"/>
        </w:rPr>
      </w:pPr>
    </w:p>
    <w:p w14:paraId="73E7B0F6" w14:textId="77777777" w:rsidR="00517931" w:rsidRDefault="00DD77B4">
      <w:pPr>
        <w:spacing w:line="400" w:lineRule="exact"/>
        <w:contextualSpacing/>
        <w:jc w:val="center"/>
        <w:rPr>
          <w:rFonts w:ascii="等线" w:hAnsi="等线" w:cs="等线"/>
          <w:b/>
          <w:sz w:val="36"/>
          <w:szCs w:val="36"/>
        </w:rPr>
      </w:pPr>
      <w:r>
        <w:rPr>
          <w:rFonts w:ascii="等线" w:hAnsi="等线" w:cs="等线" w:hint="eastAsia"/>
          <w:b/>
          <w:sz w:val="36"/>
          <w:szCs w:val="36"/>
        </w:rPr>
        <w:t>武汉图书馆</w:t>
      </w:r>
      <w:r>
        <w:rPr>
          <w:rFonts w:ascii="等线" w:hAnsi="等线" w:cs="等线" w:hint="eastAsia"/>
          <w:b/>
          <w:sz w:val="36"/>
          <w:szCs w:val="36"/>
        </w:rPr>
        <w:t>2</w:t>
      </w:r>
      <w:r>
        <w:rPr>
          <w:rFonts w:ascii="等线" w:hAnsi="等线" w:cs="等线"/>
          <w:b/>
          <w:sz w:val="36"/>
          <w:szCs w:val="36"/>
        </w:rPr>
        <w:t>4</w:t>
      </w:r>
      <w:r>
        <w:rPr>
          <w:rFonts w:ascii="等线" w:hAnsi="等线" w:cs="等线" w:hint="eastAsia"/>
          <w:b/>
          <w:sz w:val="36"/>
          <w:szCs w:val="36"/>
        </w:rPr>
        <w:t>小时自助图书馆设备及电力维护</w:t>
      </w:r>
    </w:p>
    <w:p w14:paraId="04F1D427" w14:textId="77777777" w:rsidR="00517931" w:rsidRDefault="00DD77B4">
      <w:pPr>
        <w:spacing w:line="400" w:lineRule="exact"/>
        <w:contextualSpacing/>
        <w:jc w:val="center"/>
        <w:rPr>
          <w:rFonts w:ascii="等线" w:hAnsi="等线" w:cs="等线"/>
          <w:b/>
          <w:sz w:val="36"/>
          <w:szCs w:val="36"/>
        </w:rPr>
      </w:pPr>
      <w:r>
        <w:rPr>
          <w:rFonts w:ascii="等线" w:hAnsi="等线" w:cs="等线" w:hint="eastAsia"/>
          <w:b/>
          <w:sz w:val="36"/>
          <w:szCs w:val="36"/>
        </w:rPr>
        <w:t>服务项目采购需求及实施计划</w:t>
      </w:r>
    </w:p>
    <w:p w14:paraId="6B4581FF" w14:textId="77777777" w:rsidR="00517931" w:rsidRDefault="00517931">
      <w:pPr>
        <w:spacing w:line="400" w:lineRule="exact"/>
        <w:contextualSpacing/>
        <w:jc w:val="center"/>
        <w:rPr>
          <w:b/>
          <w:sz w:val="36"/>
          <w:szCs w:val="36"/>
        </w:rPr>
      </w:pPr>
    </w:p>
    <w:p w14:paraId="0A5BF27E" w14:textId="77777777" w:rsidR="00517931" w:rsidRDefault="00517931">
      <w:pPr>
        <w:spacing w:line="400" w:lineRule="exact"/>
        <w:contextualSpacing/>
        <w:jc w:val="center"/>
        <w:rPr>
          <w:b/>
          <w:sz w:val="36"/>
          <w:szCs w:val="36"/>
        </w:rPr>
      </w:pPr>
    </w:p>
    <w:p w14:paraId="549233D1" w14:textId="77777777" w:rsidR="00517931" w:rsidRDefault="00517931">
      <w:pPr>
        <w:spacing w:line="400" w:lineRule="exact"/>
        <w:contextualSpacing/>
        <w:jc w:val="center"/>
        <w:rPr>
          <w:b/>
          <w:sz w:val="36"/>
          <w:szCs w:val="36"/>
        </w:rPr>
      </w:pPr>
    </w:p>
    <w:p w14:paraId="189A7BD0" w14:textId="77777777" w:rsidR="00517931" w:rsidRDefault="00517931">
      <w:pPr>
        <w:spacing w:line="400" w:lineRule="exact"/>
        <w:contextualSpacing/>
        <w:jc w:val="center"/>
        <w:rPr>
          <w:b/>
          <w:sz w:val="36"/>
          <w:szCs w:val="36"/>
        </w:rPr>
      </w:pPr>
    </w:p>
    <w:p w14:paraId="5E5ABD14" w14:textId="77777777" w:rsidR="00517931" w:rsidRDefault="00517931">
      <w:pPr>
        <w:spacing w:line="400" w:lineRule="exact"/>
        <w:contextualSpacing/>
        <w:jc w:val="center"/>
        <w:rPr>
          <w:b/>
          <w:sz w:val="36"/>
          <w:szCs w:val="36"/>
        </w:rPr>
      </w:pPr>
    </w:p>
    <w:p w14:paraId="07104E7F" w14:textId="77777777" w:rsidR="00517931" w:rsidRDefault="00517931">
      <w:pPr>
        <w:spacing w:line="400" w:lineRule="exact"/>
        <w:contextualSpacing/>
        <w:jc w:val="center"/>
        <w:rPr>
          <w:b/>
          <w:sz w:val="36"/>
          <w:szCs w:val="36"/>
        </w:rPr>
      </w:pPr>
    </w:p>
    <w:p w14:paraId="78019C1F" w14:textId="77777777" w:rsidR="00517931" w:rsidRDefault="00517931">
      <w:pPr>
        <w:spacing w:line="400" w:lineRule="exact"/>
        <w:contextualSpacing/>
        <w:jc w:val="center"/>
        <w:rPr>
          <w:b/>
          <w:sz w:val="36"/>
          <w:szCs w:val="36"/>
        </w:rPr>
      </w:pPr>
    </w:p>
    <w:p w14:paraId="486F01F5" w14:textId="77777777" w:rsidR="00517931" w:rsidRDefault="00517931">
      <w:pPr>
        <w:spacing w:line="400" w:lineRule="exact"/>
        <w:contextualSpacing/>
        <w:jc w:val="center"/>
        <w:rPr>
          <w:b/>
          <w:sz w:val="36"/>
          <w:szCs w:val="36"/>
        </w:rPr>
      </w:pPr>
    </w:p>
    <w:p w14:paraId="428A5316" w14:textId="77777777" w:rsidR="00517931" w:rsidRDefault="00517931">
      <w:pPr>
        <w:spacing w:line="400" w:lineRule="exact"/>
        <w:contextualSpacing/>
        <w:jc w:val="center"/>
        <w:rPr>
          <w:b/>
          <w:sz w:val="36"/>
          <w:szCs w:val="36"/>
        </w:rPr>
      </w:pPr>
    </w:p>
    <w:p w14:paraId="66CEE910" w14:textId="77777777" w:rsidR="00517931" w:rsidRDefault="00517931">
      <w:pPr>
        <w:spacing w:line="400" w:lineRule="exact"/>
        <w:contextualSpacing/>
        <w:rPr>
          <w:b/>
          <w:sz w:val="36"/>
          <w:szCs w:val="36"/>
        </w:rPr>
      </w:pPr>
    </w:p>
    <w:p w14:paraId="1FC70637" w14:textId="77777777" w:rsidR="00517931" w:rsidRDefault="00517931">
      <w:pPr>
        <w:spacing w:line="400" w:lineRule="exact"/>
        <w:contextualSpacing/>
        <w:rPr>
          <w:b/>
          <w:sz w:val="36"/>
          <w:szCs w:val="36"/>
        </w:rPr>
      </w:pPr>
    </w:p>
    <w:p w14:paraId="57996AA2" w14:textId="77777777" w:rsidR="00517931" w:rsidRDefault="00517931">
      <w:pPr>
        <w:pStyle w:val="2"/>
        <w:rPr>
          <w:sz w:val="36"/>
          <w:szCs w:val="36"/>
        </w:rPr>
      </w:pPr>
    </w:p>
    <w:p w14:paraId="527DF3B6" w14:textId="77777777" w:rsidR="00517931" w:rsidRDefault="00517931">
      <w:pPr>
        <w:rPr>
          <w:b/>
          <w:sz w:val="36"/>
          <w:szCs w:val="36"/>
        </w:rPr>
      </w:pPr>
    </w:p>
    <w:p w14:paraId="1311FA16" w14:textId="77777777" w:rsidR="00517931" w:rsidRDefault="00517931">
      <w:pPr>
        <w:pStyle w:val="2"/>
      </w:pPr>
    </w:p>
    <w:p w14:paraId="00701582" w14:textId="77777777" w:rsidR="00517931" w:rsidRDefault="00517931">
      <w:pPr>
        <w:spacing w:line="400" w:lineRule="exact"/>
        <w:contextualSpacing/>
        <w:jc w:val="center"/>
        <w:rPr>
          <w:b/>
          <w:sz w:val="36"/>
          <w:szCs w:val="36"/>
        </w:rPr>
      </w:pPr>
    </w:p>
    <w:p w14:paraId="7210AD6D" w14:textId="77777777" w:rsidR="00517931" w:rsidRDefault="00DD77B4">
      <w:pPr>
        <w:spacing w:line="400" w:lineRule="exact"/>
        <w:jc w:val="center"/>
        <w:rPr>
          <w:rFonts w:ascii="宋体" w:hAnsi="宋体" w:cs="宋体"/>
          <w:b/>
          <w:bCs/>
          <w:sz w:val="30"/>
          <w:szCs w:val="30"/>
        </w:rPr>
      </w:pPr>
      <w:r>
        <w:rPr>
          <w:rFonts w:ascii="宋体" w:hAnsi="宋体" w:cs="宋体" w:hint="eastAsia"/>
          <w:b/>
          <w:bCs/>
          <w:sz w:val="30"/>
          <w:szCs w:val="30"/>
        </w:rPr>
        <w:t>编制单位：武汉图书馆</w:t>
      </w:r>
    </w:p>
    <w:p w14:paraId="2BECA00C" w14:textId="77777777" w:rsidR="00517931" w:rsidRDefault="00517931">
      <w:pPr>
        <w:spacing w:line="400" w:lineRule="exact"/>
        <w:jc w:val="center"/>
        <w:rPr>
          <w:rFonts w:ascii="宋体" w:hAnsi="宋体" w:cs="宋体"/>
          <w:b/>
          <w:bCs/>
          <w:sz w:val="30"/>
          <w:szCs w:val="30"/>
        </w:rPr>
      </w:pPr>
    </w:p>
    <w:p w14:paraId="701658B0" w14:textId="77777777" w:rsidR="00517931" w:rsidRDefault="00DD77B4">
      <w:pPr>
        <w:spacing w:line="400" w:lineRule="exact"/>
        <w:jc w:val="center"/>
        <w:rPr>
          <w:rFonts w:ascii="宋体" w:hAnsi="宋体" w:cs="宋体"/>
          <w:b/>
          <w:bCs/>
          <w:sz w:val="30"/>
          <w:szCs w:val="30"/>
        </w:rPr>
      </w:pPr>
      <w:r>
        <w:rPr>
          <w:rFonts w:ascii="宋体" w:hAnsi="宋体" w:cs="宋体" w:hint="eastAsia"/>
          <w:b/>
          <w:bCs/>
          <w:sz w:val="30"/>
          <w:szCs w:val="30"/>
        </w:rPr>
        <w:t>编制时间：202</w:t>
      </w:r>
      <w:r>
        <w:rPr>
          <w:rFonts w:ascii="宋体" w:hAnsi="宋体" w:cs="宋体"/>
          <w:b/>
          <w:bCs/>
          <w:sz w:val="30"/>
          <w:szCs w:val="30"/>
        </w:rPr>
        <w:t>6</w:t>
      </w:r>
      <w:r>
        <w:rPr>
          <w:rFonts w:ascii="宋体" w:hAnsi="宋体" w:cs="宋体" w:hint="eastAsia"/>
          <w:b/>
          <w:bCs/>
          <w:sz w:val="30"/>
          <w:szCs w:val="30"/>
        </w:rPr>
        <w:t>年</w:t>
      </w:r>
      <w:r>
        <w:rPr>
          <w:rFonts w:ascii="宋体" w:hAnsi="宋体" w:cs="宋体"/>
          <w:b/>
          <w:bCs/>
          <w:sz w:val="30"/>
          <w:szCs w:val="30"/>
        </w:rPr>
        <w:t>4</w:t>
      </w:r>
      <w:r>
        <w:rPr>
          <w:rFonts w:ascii="宋体" w:hAnsi="宋体" w:cs="宋体" w:hint="eastAsia"/>
          <w:b/>
          <w:bCs/>
          <w:sz w:val="30"/>
          <w:szCs w:val="30"/>
        </w:rPr>
        <w:t>月</w:t>
      </w:r>
    </w:p>
    <w:p w14:paraId="1BBD7433" w14:textId="77777777" w:rsidR="00517931" w:rsidRDefault="00517931">
      <w:pPr>
        <w:snapToGrid w:val="0"/>
        <w:spacing w:line="360" w:lineRule="auto"/>
        <w:jc w:val="center"/>
        <w:rPr>
          <w:rFonts w:asciiTheme="minorEastAsia" w:hAnsiTheme="minorEastAsia" w:cs="黑体"/>
          <w:sz w:val="28"/>
          <w:szCs w:val="28"/>
        </w:rPr>
      </w:pPr>
    </w:p>
    <w:p w14:paraId="6545E5DF" w14:textId="77777777" w:rsidR="00517931" w:rsidRDefault="00517931">
      <w:pPr>
        <w:snapToGrid w:val="0"/>
        <w:spacing w:line="360" w:lineRule="auto"/>
        <w:jc w:val="center"/>
        <w:rPr>
          <w:rFonts w:asciiTheme="minorEastAsia" w:hAnsiTheme="minorEastAsia" w:cs="黑体"/>
          <w:sz w:val="28"/>
          <w:szCs w:val="28"/>
        </w:rPr>
      </w:pPr>
    </w:p>
    <w:p w14:paraId="7B26986D" w14:textId="77777777" w:rsidR="00517931" w:rsidRDefault="00517931">
      <w:pPr>
        <w:snapToGrid w:val="0"/>
        <w:spacing w:line="360" w:lineRule="auto"/>
        <w:ind w:firstLineChars="200" w:firstLine="562"/>
        <w:rPr>
          <w:rFonts w:asciiTheme="minorEastAsia" w:hAnsiTheme="minorEastAsia"/>
          <w:b/>
          <w:bCs/>
          <w:sz w:val="28"/>
          <w:szCs w:val="28"/>
        </w:rPr>
      </w:pPr>
    </w:p>
    <w:p w14:paraId="1F22C43B" w14:textId="77777777" w:rsidR="00517931" w:rsidRDefault="00DD77B4">
      <w:pPr>
        <w:snapToGrid w:val="0"/>
        <w:spacing w:line="360" w:lineRule="auto"/>
        <w:ind w:firstLineChars="200" w:firstLine="562"/>
        <w:rPr>
          <w:rFonts w:asciiTheme="minorEastAsia" w:hAnsiTheme="minorEastAsia"/>
          <w:b/>
          <w:bCs/>
          <w:sz w:val="28"/>
          <w:szCs w:val="28"/>
        </w:rPr>
      </w:pPr>
      <w:r>
        <w:rPr>
          <w:rFonts w:asciiTheme="minorEastAsia" w:hAnsiTheme="minorEastAsia"/>
          <w:b/>
          <w:bCs/>
          <w:sz w:val="28"/>
          <w:szCs w:val="28"/>
        </w:rPr>
        <w:lastRenderedPageBreak/>
        <w:t>一、项目基本情况</w:t>
      </w:r>
    </w:p>
    <w:p w14:paraId="78FCF716"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1.1项目名称和预算金额（或最高限价）；</w:t>
      </w:r>
    </w:p>
    <w:p w14:paraId="0559648E"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项目名称：</w:t>
      </w:r>
      <w:r>
        <w:rPr>
          <w:rFonts w:asciiTheme="minorEastAsia" w:hAnsiTheme="minorEastAsia"/>
          <w:bCs/>
          <w:sz w:val="28"/>
          <w:szCs w:val="28"/>
        </w:rPr>
        <w:t>武汉图书馆24小时自助图书馆</w:t>
      </w:r>
      <w:r>
        <w:rPr>
          <w:rFonts w:asciiTheme="minorEastAsia" w:hAnsiTheme="minorEastAsia" w:hint="eastAsia"/>
          <w:bCs/>
          <w:sz w:val="28"/>
          <w:szCs w:val="28"/>
        </w:rPr>
        <w:t>设备维保及电力维护服务</w:t>
      </w:r>
    </w:p>
    <w:p w14:paraId="2BE7F746"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地址：全市自助图书馆服务点</w:t>
      </w:r>
    </w:p>
    <w:p w14:paraId="4EE0AFDB"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项目预算金额：</w:t>
      </w:r>
      <w:r>
        <w:rPr>
          <w:rFonts w:asciiTheme="minorEastAsia" w:hAnsiTheme="minorEastAsia"/>
          <w:bCs/>
          <w:sz w:val="28"/>
          <w:szCs w:val="28"/>
        </w:rPr>
        <w:t>54.2</w:t>
      </w:r>
      <w:r>
        <w:rPr>
          <w:rFonts w:asciiTheme="minorEastAsia" w:hAnsiTheme="minorEastAsia" w:hint="eastAsia"/>
          <w:bCs/>
          <w:sz w:val="28"/>
          <w:szCs w:val="28"/>
        </w:rPr>
        <w:t>万元</w:t>
      </w:r>
    </w:p>
    <w:p w14:paraId="59C8D6D7"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项目简介：根据武汉市政府采购中心《关于执行</w:t>
      </w:r>
      <w:r>
        <w:rPr>
          <w:rFonts w:asciiTheme="minorEastAsia" w:hAnsiTheme="minorEastAsia" w:hint="eastAsia"/>
          <w:bCs/>
          <w:sz w:val="28"/>
          <w:szCs w:val="28"/>
          <w:highlight w:val="yellow"/>
        </w:rPr>
        <w:t>2026年</w:t>
      </w:r>
      <w:r>
        <w:rPr>
          <w:rFonts w:asciiTheme="minorEastAsia" w:hAnsiTheme="minorEastAsia" w:hint="eastAsia"/>
          <w:bCs/>
          <w:sz w:val="28"/>
          <w:szCs w:val="28"/>
        </w:rPr>
        <w:t>度政府集中采购目录及标准有关事项的通知》要求，武汉图书馆拟在武汉市政府采购电子商城中，采购</w:t>
      </w:r>
      <w:r>
        <w:rPr>
          <w:rFonts w:asciiTheme="minorEastAsia" w:hAnsiTheme="minorEastAsia"/>
          <w:bCs/>
          <w:sz w:val="28"/>
          <w:szCs w:val="28"/>
        </w:rPr>
        <w:t>24小时自助图书馆</w:t>
      </w:r>
      <w:r>
        <w:rPr>
          <w:rFonts w:asciiTheme="minorEastAsia" w:hAnsiTheme="minorEastAsia" w:hint="eastAsia"/>
          <w:bCs/>
          <w:sz w:val="28"/>
          <w:szCs w:val="28"/>
        </w:rPr>
        <w:t>设备及电力维护服务项目。</w:t>
      </w:r>
    </w:p>
    <w:p w14:paraId="06B4FE8A"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1.2采购项目内容；</w:t>
      </w:r>
    </w:p>
    <w:p w14:paraId="15E24940"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1自助图书馆设备维护项目主要包括：自助图书馆日常运行保障、系统管理软件及平台维护、设备远程监控管理、设备现场巡检、零部件保养、软硬件故障修复、损耗件补充更换、外观标识保护、人为造成或极端天气影响等不可预知因素下的应急事件处理以及修复、各类故障检测勘查、黄鹤飞</w:t>
      </w:r>
      <w:proofErr w:type="gramStart"/>
      <w:r>
        <w:rPr>
          <w:rFonts w:asciiTheme="minorEastAsia" w:hAnsiTheme="minorEastAsia" w:hint="eastAsia"/>
          <w:bCs/>
          <w:sz w:val="28"/>
          <w:szCs w:val="28"/>
        </w:rPr>
        <w:t>书系统</w:t>
      </w:r>
      <w:proofErr w:type="gramEnd"/>
      <w:r>
        <w:rPr>
          <w:rFonts w:asciiTheme="minorEastAsia" w:hAnsiTheme="minorEastAsia" w:hint="eastAsia"/>
          <w:bCs/>
          <w:sz w:val="28"/>
          <w:szCs w:val="28"/>
        </w:rPr>
        <w:t>平台建设及维护管理以及武汉图书馆交办的有关自助图书馆运行相关工作等。</w:t>
      </w:r>
    </w:p>
    <w:p w14:paraId="07F7A2B4"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2 自助图书馆电力线路保障及维护服务工作主要包括：设备日常电力保障、设备供电状况巡检、各类电力故障检测勘查及限时修复、空调机清洗/</w:t>
      </w:r>
      <w:proofErr w:type="gramStart"/>
      <w:r>
        <w:rPr>
          <w:rFonts w:asciiTheme="minorEastAsia" w:hAnsiTheme="minorEastAsia" w:hint="eastAsia"/>
          <w:bCs/>
          <w:sz w:val="28"/>
          <w:szCs w:val="28"/>
        </w:rPr>
        <w:t>加氟及维护</w:t>
      </w:r>
      <w:proofErr w:type="gramEnd"/>
      <w:r>
        <w:rPr>
          <w:rFonts w:asciiTheme="minorEastAsia" w:hAnsiTheme="minorEastAsia" w:hint="eastAsia"/>
          <w:bCs/>
          <w:sz w:val="28"/>
          <w:szCs w:val="28"/>
        </w:rPr>
        <w:t>、人为造成或极端天气影响等不可预知因素下的应急事件处理以及修复、设备按需迁移后的电力线路迁转、其他施工（如市政施工、地铁施工等）发生后的电力供应变化配合实施及相应的VPN专网变化维护、电力电表变动迁移的手续办理及武汉图书馆交办的有关自助图书馆电力相关工作等。</w:t>
      </w:r>
    </w:p>
    <w:p w14:paraId="25BC4D46"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1.3预算绩效目标；</w:t>
      </w:r>
    </w:p>
    <w:p w14:paraId="38F48B43"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设备每日故障次数≤2%</w:t>
      </w:r>
    </w:p>
    <w:p w14:paraId="635F77B9"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设备内图书每日掉架、</w:t>
      </w:r>
      <w:proofErr w:type="gramStart"/>
      <w:r>
        <w:rPr>
          <w:rFonts w:asciiTheme="minorEastAsia" w:hAnsiTheme="minorEastAsia" w:hint="eastAsia"/>
          <w:bCs/>
          <w:sz w:val="28"/>
          <w:szCs w:val="28"/>
        </w:rPr>
        <w:t>错架总数</w:t>
      </w:r>
      <w:proofErr w:type="gramEnd"/>
      <w:r>
        <w:rPr>
          <w:rFonts w:asciiTheme="minorEastAsia" w:hAnsiTheme="minorEastAsia" w:hint="eastAsia"/>
          <w:bCs/>
          <w:sz w:val="28"/>
          <w:szCs w:val="28"/>
        </w:rPr>
        <w:t>≤5本</w:t>
      </w:r>
    </w:p>
    <w:p w14:paraId="270A9BC6"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设备每日故障次数≤2%</w:t>
      </w:r>
    </w:p>
    <w:p w14:paraId="08EDB0EF"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设备每日故障次数≤2%</w:t>
      </w:r>
    </w:p>
    <w:p w14:paraId="330F4C80"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设备每日故障次数≤2%</w:t>
      </w:r>
    </w:p>
    <w:p w14:paraId="6CABB23C"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开放性、稳定性、扩充性</w:t>
      </w:r>
    </w:p>
    <w:p w14:paraId="530CB7A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每月每台现场检测次数≥4次</w:t>
      </w:r>
    </w:p>
    <w:p w14:paraId="7BB813C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每月每台清洁次数≥1次</w:t>
      </w:r>
    </w:p>
    <w:p w14:paraId="7342A4D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每日（每周7天）每台巡检次数≥4次</w:t>
      </w:r>
    </w:p>
    <w:p w14:paraId="38309297"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每月每台清洁次数≥1次</w:t>
      </w:r>
    </w:p>
    <w:p w14:paraId="03D5CCCF"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电力线路日常巡检：5台/日（每周7日），保证每台设备每月常规巡检次数≥3次/月</w:t>
      </w:r>
    </w:p>
    <w:p w14:paraId="5620E12C"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故障解决：服务响应</w:t>
      </w:r>
      <w:r>
        <w:rPr>
          <w:rFonts w:asciiTheme="minorEastAsia" w:hAnsiTheme="minorEastAsia"/>
          <w:bCs/>
          <w:sz w:val="28"/>
          <w:szCs w:val="28"/>
        </w:rPr>
        <w:t>时间不超过</w:t>
      </w:r>
      <w:r>
        <w:rPr>
          <w:rFonts w:asciiTheme="minorEastAsia" w:hAnsiTheme="minorEastAsia" w:hint="eastAsia"/>
          <w:bCs/>
          <w:sz w:val="28"/>
          <w:szCs w:val="28"/>
        </w:rPr>
        <w:t>5分钟，1个小时（远城区2小时</w:t>
      </w:r>
      <w:r>
        <w:rPr>
          <w:rFonts w:asciiTheme="minorEastAsia" w:hAnsiTheme="minorEastAsia"/>
          <w:bCs/>
          <w:sz w:val="28"/>
          <w:szCs w:val="28"/>
        </w:rPr>
        <w:t>）</w:t>
      </w:r>
      <w:r>
        <w:rPr>
          <w:rFonts w:asciiTheme="minorEastAsia" w:hAnsiTheme="minorEastAsia" w:hint="eastAsia"/>
          <w:bCs/>
          <w:sz w:val="28"/>
          <w:szCs w:val="28"/>
        </w:rPr>
        <w:t>内必须派技术人员抵达现场维修；一般故障在3小时内解决，较大故障在24小时内解决。</w:t>
      </w:r>
    </w:p>
    <w:p w14:paraId="4687BD57"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应急处置演练：每个维保周期演练次数2次</w:t>
      </w:r>
    </w:p>
    <w:p w14:paraId="2E097F3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应急处置：2小时内</w:t>
      </w:r>
    </w:p>
    <w:p w14:paraId="50552FB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供电工作协调：响应时间不超过2小时</w:t>
      </w:r>
    </w:p>
    <w:p w14:paraId="666F8A92" w14:textId="77777777" w:rsidR="00517931" w:rsidRDefault="00DD77B4">
      <w:pPr>
        <w:snapToGrid w:val="0"/>
        <w:spacing w:line="360" w:lineRule="auto"/>
        <w:ind w:firstLineChars="200" w:firstLine="562"/>
        <w:rPr>
          <w:rFonts w:asciiTheme="minorEastAsia" w:hAnsiTheme="minorEastAsia"/>
          <w:b/>
          <w:bCs/>
          <w:sz w:val="28"/>
          <w:szCs w:val="28"/>
        </w:rPr>
      </w:pPr>
      <w:r>
        <w:rPr>
          <w:rFonts w:asciiTheme="minorEastAsia" w:hAnsiTheme="minorEastAsia"/>
          <w:b/>
          <w:bCs/>
          <w:sz w:val="28"/>
          <w:szCs w:val="28"/>
        </w:rPr>
        <w:t>二、需求调查情况</w:t>
      </w:r>
    </w:p>
    <w:p w14:paraId="5351BD7D" w14:textId="77777777" w:rsidR="00517931" w:rsidRDefault="00DD77B4">
      <w:pPr>
        <w:ind w:firstLine="560"/>
        <w:rPr>
          <w:rFonts w:ascii="宋体" w:hAnsi="宋体"/>
          <w:bCs/>
          <w:color w:val="000000"/>
          <w:sz w:val="28"/>
          <w:szCs w:val="28"/>
        </w:rPr>
      </w:pPr>
      <w:r>
        <w:rPr>
          <w:rFonts w:ascii="宋体" w:hAnsi="宋体" w:hint="eastAsia"/>
          <w:bCs/>
          <w:color w:val="000000"/>
          <w:sz w:val="28"/>
          <w:szCs w:val="28"/>
        </w:rPr>
        <w:t xml:space="preserve">24小时自助图书馆系统（以下简称自助图书馆）是借助现代化的网络技术和智能控制系统，通过系统终端设备直接为广大市民就近提供自助办证、自助借书、自助还书、书目查询等图书馆的基本服务，被图书馆界誉为“第三代图书馆”。2008年4月深圳图书馆在全国率先推出自助图书馆服务系统。目前，深圳、北京、上海、天津、西安、合肥、广州、东莞等城市建设了自助图书馆系统。     </w:t>
      </w:r>
    </w:p>
    <w:p w14:paraId="0FDA98D9" w14:textId="77777777" w:rsidR="00517931" w:rsidRDefault="00DD77B4">
      <w:pPr>
        <w:ind w:firstLine="560"/>
        <w:rPr>
          <w:rFonts w:ascii="宋体" w:hAnsi="宋体"/>
          <w:bCs/>
          <w:color w:val="000000"/>
          <w:sz w:val="28"/>
          <w:szCs w:val="28"/>
        </w:rPr>
      </w:pPr>
      <w:r>
        <w:rPr>
          <w:rFonts w:ascii="宋体" w:hAnsi="宋体" w:hint="eastAsia"/>
          <w:bCs/>
          <w:color w:val="000000"/>
          <w:sz w:val="28"/>
          <w:szCs w:val="28"/>
        </w:rPr>
        <w:t>2006年，武汉图书馆开始电子标签（RFID）应用技术，并在</w:t>
      </w:r>
      <w:proofErr w:type="gramStart"/>
      <w:r>
        <w:rPr>
          <w:rFonts w:ascii="宋体" w:hAnsi="宋体" w:hint="eastAsia"/>
          <w:bCs/>
          <w:color w:val="000000"/>
          <w:sz w:val="28"/>
          <w:szCs w:val="28"/>
        </w:rPr>
        <w:t>馆内部</w:t>
      </w:r>
      <w:proofErr w:type="gramEnd"/>
      <w:r>
        <w:rPr>
          <w:rFonts w:ascii="宋体" w:hAnsi="宋体" w:hint="eastAsia"/>
          <w:bCs/>
          <w:color w:val="000000"/>
          <w:sz w:val="28"/>
          <w:szCs w:val="28"/>
        </w:rPr>
        <w:t>分阅览室实现了基于电子标签技术的自助借还服务。2008年24小时自助</w:t>
      </w:r>
      <w:proofErr w:type="gramStart"/>
      <w:r>
        <w:rPr>
          <w:rFonts w:ascii="宋体" w:hAnsi="宋体" w:hint="eastAsia"/>
          <w:bCs/>
          <w:color w:val="000000"/>
          <w:sz w:val="28"/>
          <w:szCs w:val="28"/>
        </w:rPr>
        <w:t>还书机</w:t>
      </w:r>
      <w:proofErr w:type="gramEnd"/>
      <w:r>
        <w:rPr>
          <w:rFonts w:ascii="宋体" w:hAnsi="宋体" w:hint="eastAsia"/>
          <w:bCs/>
          <w:color w:val="000000"/>
          <w:sz w:val="28"/>
          <w:szCs w:val="28"/>
        </w:rPr>
        <w:t>投入运行。以此为基础，2011年3月，全省首台24小时自助图书馆开始试运行，得到了广大市民和行业专家的广泛关注和认可，媒体也给予了广泛的报道。</w:t>
      </w:r>
    </w:p>
    <w:p w14:paraId="774F5E81" w14:textId="77777777" w:rsidR="00517931" w:rsidRDefault="00DD77B4">
      <w:pPr>
        <w:ind w:firstLine="560"/>
        <w:rPr>
          <w:rFonts w:ascii="宋体" w:hAnsi="宋体"/>
          <w:bCs/>
          <w:color w:val="000000"/>
          <w:sz w:val="28"/>
          <w:szCs w:val="28"/>
        </w:rPr>
      </w:pPr>
      <w:r>
        <w:rPr>
          <w:rFonts w:ascii="宋体" w:hAnsi="宋体" w:hint="eastAsia"/>
          <w:bCs/>
          <w:color w:val="000000"/>
          <w:sz w:val="28"/>
          <w:szCs w:val="28"/>
        </w:rPr>
        <w:t>近年来，市委市政府不断加大文化事业建设的投入，我市公共文化服务体系建设日趋完善，其重要组成部份—图书馆事业也得到了长足的发展。为深入贯彻市委市政府明确提出建设通过建设“文化五城”，推进“文化武汉”建设，构筑文化发展高地的精神，2012-2013年，政府工作报告均把把丰富群众文化生活，建设24小时自助图书馆纳入市政府十件实事。</w:t>
      </w:r>
    </w:p>
    <w:p w14:paraId="734D9AE1" w14:textId="77777777" w:rsidR="00517931" w:rsidRDefault="00DD77B4">
      <w:pPr>
        <w:ind w:firstLine="560"/>
        <w:rPr>
          <w:rFonts w:ascii="宋体" w:hAnsi="宋体"/>
          <w:sz w:val="28"/>
          <w:szCs w:val="28"/>
        </w:rPr>
      </w:pPr>
      <w:r>
        <w:rPr>
          <w:rFonts w:ascii="宋体" w:hAnsi="宋体" w:hint="eastAsia"/>
          <w:sz w:val="28"/>
          <w:szCs w:val="28"/>
        </w:rPr>
        <w:t>以武汉图书馆为依托，以电子标签技术为基础，集成各种高科技手段，在全市主要交通枢纽、江滩公园及大型商业街、文化广场等公众密集区域建立24小时自助图书馆，形成更加便捷完善的公共图书服务网络，以方便市民借阅图书和获取文献信息，推进“读书之城”建设。</w:t>
      </w:r>
    </w:p>
    <w:p w14:paraId="033A5C1F" w14:textId="77777777" w:rsidR="00517931" w:rsidRDefault="00DD77B4">
      <w:pPr>
        <w:snapToGrid w:val="0"/>
        <w:spacing w:line="360" w:lineRule="auto"/>
        <w:ind w:firstLineChars="200" w:firstLine="562"/>
        <w:rPr>
          <w:rFonts w:asciiTheme="minorEastAsia" w:hAnsiTheme="minorEastAsia"/>
          <w:b/>
          <w:bCs/>
          <w:color w:val="000000" w:themeColor="text1"/>
          <w:sz w:val="28"/>
          <w:szCs w:val="28"/>
        </w:rPr>
      </w:pPr>
      <w:r>
        <w:rPr>
          <w:rFonts w:asciiTheme="minorEastAsia" w:hAnsiTheme="minorEastAsia"/>
          <w:b/>
          <w:bCs/>
          <w:color w:val="000000" w:themeColor="text1"/>
          <w:sz w:val="28"/>
          <w:szCs w:val="28"/>
        </w:rPr>
        <w:t>三、公开征求意见情况</w:t>
      </w:r>
    </w:p>
    <w:p w14:paraId="5E1EFCB4" w14:textId="77777777" w:rsidR="00517931" w:rsidRDefault="00DD77B4">
      <w:pPr>
        <w:pStyle w:val="ae"/>
        <w:ind w:firstLine="560"/>
        <w:rPr>
          <w:rFonts w:asciiTheme="minorEastAsia" w:eastAsiaTheme="minorEastAsia" w:hAnsiTheme="minorEastAsia" w:cstheme="minorBidi"/>
          <w:bCs/>
          <w:kern w:val="2"/>
          <w:sz w:val="28"/>
          <w:szCs w:val="28"/>
        </w:rPr>
      </w:pPr>
      <w:r>
        <w:rPr>
          <w:rFonts w:asciiTheme="minorEastAsia" w:eastAsiaTheme="minorEastAsia" w:hAnsiTheme="minorEastAsia" w:cstheme="minorBidi" w:hint="eastAsia"/>
          <w:bCs/>
          <w:kern w:val="2"/>
          <w:sz w:val="28"/>
          <w:szCs w:val="28"/>
        </w:rPr>
        <w:t>（1）各区申报（2012年1月）</w:t>
      </w:r>
    </w:p>
    <w:p w14:paraId="1F40E138" w14:textId="77777777" w:rsidR="00517931" w:rsidRDefault="00DD77B4">
      <w:pPr>
        <w:pStyle w:val="ae"/>
        <w:ind w:firstLine="560"/>
        <w:rPr>
          <w:rFonts w:asciiTheme="minorEastAsia" w:eastAsiaTheme="minorEastAsia" w:hAnsiTheme="minorEastAsia" w:cstheme="minorBidi"/>
          <w:bCs/>
          <w:kern w:val="2"/>
          <w:sz w:val="28"/>
          <w:szCs w:val="28"/>
        </w:rPr>
      </w:pPr>
      <w:r>
        <w:rPr>
          <w:rFonts w:asciiTheme="minorEastAsia" w:eastAsiaTheme="minorEastAsia" w:hAnsiTheme="minorEastAsia" w:cstheme="minorBidi" w:hint="eastAsia"/>
          <w:bCs/>
          <w:kern w:val="2"/>
          <w:sz w:val="28"/>
          <w:szCs w:val="28"/>
        </w:rPr>
        <w:t>各区按照建设计划，申报预选点。</w:t>
      </w:r>
    </w:p>
    <w:p w14:paraId="6C723530" w14:textId="77777777" w:rsidR="00517931" w:rsidRDefault="00DD77B4">
      <w:pPr>
        <w:pStyle w:val="ae"/>
        <w:ind w:firstLine="560"/>
        <w:rPr>
          <w:rFonts w:asciiTheme="minorEastAsia" w:eastAsiaTheme="minorEastAsia" w:hAnsiTheme="minorEastAsia" w:cstheme="minorBidi"/>
          <w:bCs/>
          <w:kern w:val="2"/>
          <w:sz w:val="28"/>
          <w:szCs w:val="28"/>
        </w:rPr>
      </w:pPr>
      <w:r>
        <w:rPr>
          <w:rFonts w:asciiTheme="minorEastAsia" w:eastAsiaTheme="minorEastAsia" w:hAnsiTheme="minorEastAsia" w:cstheme="minorBidi" w:hint="eastAsia"/>
          <w:bCs/>
          <w:kern w:val="2"/>
          <w:sz w:val="28"/>
          <w:szCs w:val="28"/>
        </w:rPr>
        <w:t>（2）市民推荐（2012年2月）</w:t>
      </w:r>
    </w:p>
    <w:p w14:paraId="49721CF5" w14:textId="77777777" w:rsidR="00517931" w:rsidRDefault="00DD77B4">
      <w:pPr>
        <w:pStyle w:val="ae"/>
        <w:ind w:firstLine="560"/>
        <w:rPr>
          <w:rFonts w:asciiTheme="minorEastAsia" w:eastAsiaTheme="minorEastAsia" w:hAnsiTheme="minorEastAsia" w:cstheme="minorBidi"/>
          <w:bCs/>
          <w:kern w:val="2"/>
          <w:sz w:val="28"/>
          <w:szCs w:val="28"/>
        </w:rPr>
      </w:pPr>
      <w:r>
        <w:rPr>
          <w:rFonts w:asciiTheme="minorEastAsia" w:eastAsiaTheme="minorEastAsia" w:hAnsiTheme="minorEastAsia" w:cstheme="minorBidi" w:hint="eastAsia"/>
          <w:bCs/>
          <w:kern w:val="2"/>
          <w:sz w:val="28"/>
          <w:szCs w:val="28"/>
        </w:rPr>
        <w:t>通过长江日报、武汉晚报等新闻媒体发布信息，向市民征集“武汉市24小时自助图书馆”选点建议。市民通过登陆武汉图书馆网站，下载“武汉市24小时自助图书馆布点推荐表”，根据布点原则，认真推荐。</w:t>
      </w:r>
    </w:p>
    <w:p w14:paraId="46CD5B79" w14:textId="77777777" w:rsidR="00517931" w:rsidRDefault="00DD77B4">
      <w:pPr>
        <w:pStyle w:val="ae"/>
        <w:ind w:firstLine="560"/>
        <w:rPr>
          <w:rFonts w:asciiTheme="minorEastAsia" w:eastAsiaTheme="minorEastAsia" w:hAnsiTheme="minorEastAsia" w:cstheme="minorBidi"/>
          <w:bCs/>
          <w:kern w:val="2"/>
          <w:sz w:val="28"/>
          <w:szCs w:val="28"/>
        </w:rPr>
      </w:pPr>
      <w:r>
        <w:rPr>
          <w:rFonts w:asciiTheme="minorEastAsia" w:eastAsiaTheme="minorEastAsia" w:hAnsiTheme="minorEastAsia" w:cstheme="minorBidi" w:hint="eastAsia"/>
          <w:bCs/>
          <w:kern w:val="2"/>
          <w:sz w:val="28"/>
          <w:szCs w:val="28"/>
        </w:rPr>
        <w:t>（3）专家论证（2012年3月中旬）</w:t>
      </w:r>
    </w:p>
    <w:p w14:paraId="52EB3CAE" w14:textId="77777777" w:rsidR="00517931" w:rsidRDefault="00DD77B4">
      <w:pPr>
        <w:pStyle w:val="ae"/>
        <w:ind w:firstLine="560"/>
        <w:rPr>
          <w:rFonts w:asciiTheme="minorEastAsia" w:eastAsiaTheme="minorEastAsia" w:hAnsiTheme="minorEastAsia" w:cstheme="minorBidi"/>
          <w:bCs/>
          <w:kern w:val="2"/>
          <w:sz w:val="28"/>
          <w:szCs w:val="28"/>
        </w:rPr>
      </w:pPr>
      <w:r>
        <w:rPr>
          <w:rFonts w:asciiTheme="minorEastAsia" w:eastAsiaTheme="minorEastAsia" w:hAnsiTheme="minorEastAsia" w:cstheme="minorBidi" w:hint="eastAsia"/>
          <w:bCs/>
          <w:kern w:val="2"/>
          <w:sz w:val="28"/>
          <w:szCs w:val="28"/>
        </w:rPr>
        <w:t>结合各区申报的建设点及市民推荐建设点，组织专家委员会进行实地考察评估，科学论证，选出初步入围建点名单。</w:t>
      </w:r>
    </w:p>
    <w:p w14:paraId="554EC573" w14:textId="77777777" w:rsidR="00517931" w:rsidRDefault="00DD77B4">
      <w:pPr>
        <w:pStyle w:val="ae"/>
        <w:ind w:firstLine="560"/>
        <w:rPr>
          <w:rFonts w:asciiTheme="minorEastAsia" w:eastAsiaTheme="minorEastAsia" w:hAnsiTheme="minorEastAsia" w:cstheme="minorBidi"/>
          <w:bCs/>
          <w:kern w:val="2"/>
          <w:sz w:val="28"/>
          <w:szCs w:val="28"/>
        </w:rPr>
      </w:pPr>
      <w:r>
        <w:rPr>
          <w:rFonts w:asciiTheme="minorEastAsia" w:eastAsiaTheme="minorEastAsia" w:hAnsiTheme="minorEastAsia" w:cstheme="minorBidi" w:hint="eastAsia"/>
          <w:bCs/>
          <w:kern w:val="2"/>
          <w:sz w:val="28"/>
          <w:szCs w:val="28"/>
        </w:rPr>
        <w:t>（4）部门审核（2012年3月）</w:t>
      </w:r>
    </w:p>
    <w:p w14:paraId="56FE42C9" w14:textId="77777777" w:rsidR="00517931" w:rsidRDefault="00DD77B4">
      <w:pPr>
        <w:pStyle w:val="ae"/>
        <w:ind w:firstLine="560"/>
        <w:rPr>
          <w:rFonts w:asciiTheme="minorEastAsia" w:eastAsiaTheme="minorEastAsia" w:hAnsiTheme="minorEastAsia" w:cstheme="minorBidi"/>
          <w:bCs/>
          <w:kern w:val="2"/>
          <w:sz w:val="28"/>
          <w:szCs w:val="28"/>
        </w:rPr>
      </w:pPr>
      <w:r>
        <w:rPr>
          <w:rFonts w:asciiTheme="minorEastAsia" w:eastAsiaTheme="minorEastAsia" w:hAnsiTheme="minorEastAsia" w:cstheme="minorBidi" w:hint="eastAsia"/>
          <w:bCs/>
          <w:kern w:val="2"/>
          <w:sz w:val="28"/>
          <w:szCs w:val="28"/>
        </w:rPr>
        <w:t xml:space="preserve"> 将初步选点名单报相关部门研究同意，形成选点报审方案。</w:t>
      </w:r>
    </w:p>
    <w:p w14:paraId="77383ABC" w14:textId="77777777" w:rsidR="00517931" w:rsidRDefault="00DD77B4">
      <w:pPr>
        <w:pStyle w:val="ae"/>
        <w:ind w:firstLine="560"/>
        <w:rPr>
          <w:rFonts w:asciiTheme="minorEastAsia" w:eastAsiaTheme="minorEastAsia" w:hAnsiTheme="minorEastAsia" w:cstheme="minorBidi"/>
          <w:bCs/>
          <w:kern w:val="2"/>
          <w:sz w:val="28"/>
          <w:szCs w:val="28"/>
        </w:rPr>
      </w:pPr>
      <w:r>
        <w:rPr>
          <w:rFonts w:asciiTheme="minorEastAsia" w:eastAsiaTheme="minorEastAsia" w:hAnsiTheme="minorEastAsia" w:cstheme="minorBidi" w:hint="eastAsia"/>
          <w:bCs/>
          <w:kern w:val="2"/>
          <w:sz w:val="28"/>
          <w:szCs w:val="28"/>
        </w:rPr>
        <w:t>（5）领导审定（2012年4月中旬）</w:t>
      </w:r>
    </w:p>
    <w:p w14:paraId="0FA5DDD4" w14:textId="77777777" w:rsidR="00517931" w:rsidRDefault="00DD77B4">
      <w:pPr>
        <w:pStyle w:val="ae"/>
        <w:ind w:firstLine="560"/>
        <w:rPr>
          <w:rFonts w:asciiTheme="minorEastAsia" w:eastAsiaTheme="minorEastAsia" w:hAnsiTheme="minorEastAsia" w:cstheme="minorBidi"/>
          <w:bCs/>
          <w:kern w:val="2"/>
          <w:sz w:val="28"/>
          <w:szCs w:val="28"/>
        </w:rPr>
      </w:pPr>
      <w:r>
        <w:rPr>
          <w:rFonts w:asciiTheme="minorEastAsia" w:eastAsiaTheme="minorEastAsia" w:hAnsiTheme="minorEastAsia" w:cstheme="minorBidi" w:hint="eastAsia"/>
          <w:bCs/>
          <w:kern w:val="2"/>
          <w:sz w:val="28"/>
          <w:szCs w:val="28"/>
        </w:rPr>
        <w:t xml:space="preserve">  将选点报审方案上报市领导审批。</w:t>
      </w:r>
    </w:p>
    <w:p w14:paraId="167E24BA" w14:textId="77777777" w:rsidR="00517931" w:rsidRDefault="00DD77B4">
      <w:pPr>
        <w:pStyle w:val="ae"/>
        <w:ind w:firstLine="560"/>
        <w:rPr>
          <w:rFonts w:asciiTheme="minorEastAsia" w:eastAsiaTheme="minorEastAsia" w:hAnsiTheme="minorEastAsia" w:cstheme="minorBidi"/>
          <w:bCs/>
          <w:kern w:val="2"/>
          <w:sz w:val="28"/>
          <w:szCs w:val="28"/>
        </w:rPr>
      </w:pPr>
      <w:r>
        <w:rPr>
          <w:rFonts w:asciiTheme="minorEastAsia" w:eastAsiaTheme="minorEastAsia" w:hAnsiTheme="minorEastAsia" w:cstheme="minorBidi" w:hint="eastAsia"/>
          <w:bCs/>
          <w:kern w:val="2"/>
          <w:sz w:val="28"/>
          <w:szCs w:val="28"/>
        </w:rPr>
        <w:t>（6）媒体公示（2012年4月23日（世界读书日）</w:t>
      </w:r>
    </w:p>
    <w:p w14:paraId="0456EEC0" w14:textId="77777777" w:rsidR="00517931" w:rsidRDefault="00DD77B4">
      <w:pPr>
        <w:pStyle w:val="ae"/>
        <w:ind w:firstLine="560"/>
        <w:rPr>
          <w:rFonts w:asciiTheme="minorEastAsia" w:eastAsiaTheme="minorEastAsia" w:hAnsiTheme="minorEastAsia" w:cstheme="minorBidi"/>
          <w:bCs/>
          <w:kern w:val="2"/>
          <w:sz w:val="28"/>
          <w:szCs w:val="28"/>
        </w:rPr>
      </w:pPr>
      <w:r>
        <w:rPr>
          <w:rFonts w:asciiTheme="minorEastAsia" w:eastAsiaTheme="minorEastAsia" w:hAnsiTheme="minorEastAsia" w:cstheme="minorBidi" w:hint="eastAsia"/>
          <w:bCs/>
          <w:kern w:val="2"/>
          <w:sz w:val="28"/>
          <w:szCs w:val="28"/>
        </w:rPr>
        <w:t>选点布点最终方案在长江日报、武汉晚报等新闻媒体和武汉图书馆网站予以公示。</w:t>
      </w:r>
    </w:p>
    <w:p w14:paraId="2839EE70" w14:textId="77777777" w:rsidR="00517931" w:rsidRDefault="00DD77B4">
      <w:pPr>
        <w:snapToGrid w:val="0"/>
        <w:spacing w:line="360" w:lineRule="auto"/>
        <w:ind w:firstLineChars="200" w:firstLine="562"/>
        <w:rPr>
          <w:rFonts w:asciiTheme="minorEastAsia" w:hAnsiTheme="minorEastAsia"/>
          <w:b/>
          <w:sz w:val="28"/>
          <w:szCs w:val="28"/>
        </w:rPr>
      </w:pPr>
      <w:r>
        <w:rPr>
          <w:rFonts w:asciiTheme="minorEastAsia" w:hAnsiTheme="minorEastAsia"/>
          <w:b/>
          <w:bCs/>
          <w:sz w:val="28"/>
          <w:szCs w:val="28"/>
        </w:rPr>
        <w:t>四、采购需求</w:t>
      </w:r>
    </w:p>
    <w:p w14:paraId="46BE46A9"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4.</w:t>
      </w:r>
      <w:r>
        <w:rPr>
          <w:rFonts w:asciiTheme="minorEastAsia" w:hAnsiTheme="minorEastAsia"/>
          <w:bCs/>
          <w:sz w:val="28"/>
          <w:szCs w:val="28"/>
        </w:rPr>
        <w:t>1</w:t>
      </w:r>
      <w:r>
        <w:rPr>
          <w:rFonts w:asciiTheme="minorEastAsia" w:hAnsiTheme="minorEastAsia" w:hint="eastAsia"/>
          <w:bCs/>
          <w:sz w:val="28"/>
          <w:szCs w:val="28"/>
        </w:rPr>
        <w:t>采购标的汇总表；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9F9F9"/>
        <w:tblCellMar>
          <w:top w:w="15" w:type="dxa"/>
          <w:left w:w="15" w:type="dxa"/>
          <w:bottom w:w="15" w:type="dxa"/>
          <w:right w:w="15" w:type="dxa"/>
        </w:tblCellMar>
        <w:tblLook w:val="04A0" w:firstRow="1" w:lastRow="0" w:firstColumn="1" w:lastColumn="0" w:noHBand="0" w:noVBand="1"/>
      </w:tblPr>
      <w:tblGrid>
        <w:gridCol w:w="768"/>
        <w:gridCol w:w="741"/>
        <w:gridCol w:w="1249"/>
        <w:gridCol w:w="1366"/>
        <w:gridCol w:w="742"/>
        <w:gridCol w:w="626"/>
        <w:gridCol w:w="742"/>
        <w:gridCol w:w="756"/>
        <w:gridCol w:w="653"/>
        <w:gridCol w:w="653"/>
      </w:tblGrid>
      <w:tr w:rsidR="00517931" w14:paraId="4C7719F9" w14:textId="77777777">
        <w:trPr>
          <w:trHeight w:val="1215"/>
          <w:jc w:val="center"/>
        </w:trPr>
        <w:tc>
          <w:tcPr>
            <w:tcW w:w="768" w:type="dxa"/>
            <w:shd w:val="clear" w:color="auto" w:fill="FFFFFF"/>
            <w:tcMar>
              <w:top w:w="0" w:type="dxa"/>
              <w:bottom w:w="0" w:type="dxa"/>
            </w:tcMar>
            <w:vAlign w:val="center"/>
          </w:tcPr>
          <w:p w14:paraId="5C483288" w14:textId="77777777" w:rsidR="00517931" w:rsidRDefault="00DD77B4">
            <w:pPr>
              <w:snapToGrid w:val="0"/>
              <w:jc w:val="center"/>
              <w:rPr>
                <w:rFonts w:asciiTheme="minorEastAsia" w:hAnsiTheme="minorEastAsia"/>
                <w:sz w:val="24"/>
              </w:rPr>
            </w:pPr>
            <w:proofErr w:type="gramStart"/>
            <w:r>
              <w:rPr>
                <w:rFonts w:asciiTheme="minorEastAsia" w:hAnsiTheme="minorEastAsia" w:hint="eastAsia"/>
                <w:sz w:val="24"/>
              </w:rPr>
              <w:t>包号</w:t>
            </w:r>
            <w:proofErr w:type="gramEnd"/>
          </w:p>
        </w:tc>
        <w:tc>
          <w:tcPr>
            <w:tcW w:w="741" w:type="dxa"/>
            <w:shd w:val="clear" w:color="auto" w:fill="FFFFFF"/>
            <w:tcMar>
              <w:top w:w="0" w:type="dxa"/>
              <w:bottom w:w="0" w:type="dxa"/>
            </w:tcMar>
            <w:vAlign w:val="center"/>
          </w:tcPr>
          <w:p w14:paraId="17712443" w14:textId="77777777" w:rsidR="00517931" w:rsidRDefault="00DD77B4">
            <w:pPr>
              <w:snapToGrid w:val="0"/>
              <w:jc w:val="center"/>
              <w:rPr>
                <w:rFonts w:asciiTheme="minorEastAsia" w:hAnsiTheme="minorEastAsia"/>
                <w:sz w:val="24"/>
              </w:rPr>
            </w:pPr>
            <w:r>
              <w:rPr>
                <w:rFonts w:asciiTheme="minorEastAsia" w:hAnsiTheme="minorEastAsia" w:hint="eastAsia"/>
                <w:sz w:val="24"/>
              </w:rPr>
              <w:t>标的</w:t>
            </w:r>
          </w:p>
          <w:p w14:paraId="7FDE45BA" w14:textId="77777777" w:rsidR="00517931" w:rsidRDefault="00DD77B4">
            <w:pPr>
              <w:snapToGrid w:val="0"/>
              <w:jc w:val="center"/>
              <w:rPr>
                <w:rFonts w:asciiTheme="minorEastAsia" w:hAnsiTheme="minorEastAsia"/>
                <w:sz w:val="24"/>
              </w:rPr>
            </w:pPr>
            <w:r>
              <w:rPr>
                <w:rFonts w:asciiTheme="minorEastAsia" w:hAnsiTheme="minorEastAsia" w:hint="eastAsia"/>
                <w:sz w:val="24"/>
              </w:rPr>
              <w:t>序号</w:t>
            </w:r>
          </w:p>
        </w:tc>
        <w:tc>
          <w:tcPr>
            <w:tcW w:w="1249" w:type="dxa"/>
            <w:shd w:val="clear" w:color="auto" w:fill="FFFFFF"/>
            <w:tcMar>
              <w:top w:w="0" w:type="dxa"/>
              <w:bottom w:w="0" w:type="dxa"/>
            </w:tcMar>
            <w:vAlign w:val="center"/>
          </w:tcPr>
          <w:p w14:paraId="23DE3CD6" w14:textId="77777777" w:rsidR="00517931" w:rsidRDefault="00DD77B4">
            <w:pPr>
              <w:snapToGrid w:val="0"/>
              <w:jc w:val="center"/>
              <w:rPr>
                <w:rFonts w:asciiTheme="minorEastAsia" w:hAnsiTheme="minorEastAsia"/>
                <w:sz w:val="24"/>
              </w:rPr>
            </w:pPr>
            <w:r>
              <w:rPr>
                <w:rFonts w:asciiTheme="minorEastAsia" w:hAnsiTheme="minorEastAsia" w:hint="eastAsia"/>
                <w:sz w:val="24"/>
              </w:rPr>
              <w:t>标的</w:t>
            </w:r>
          </w:p>
          <w:p w14:paraId="53AEA2C6" w14:textId="77777777" w:rsidR="00517931" w:rsidRDefault="00DD77B4">
            <w:pPr>
              <w:snapToGrid w:val="0"/>
              <w:jc w:val="center"/>
              <w:rPr>
                <w:rFonts w:asciiTheme="minorEastAsia" w:hAnsiTheme="minorEastAsia"/>
                <w:sz w:val="24"/>
              </w:rPr>
            </w:pPr>
            <w:r>
              <w:rPr>
                <w:rFonts w:asciiTheme="minorEastAsia" w:hAnsiTheme="minorEastAsia" w:hint="eastAsia"/>
                <w:sz w:val="24"/>
              </w:rPr>
              <w:t>名称</w:t>
            </w:r>
          </w:p>
        </w:tc>
        <w:tc>
          <w:tcPr>
            <w:tcW w:w="1366" w:type="dxa"/>
            <w:shd w:val="clear" w:color="auto" w:fill="FFFFFF"/>
            <w:tcMar>
              <w:top w:w="0" w:type="dxa"/>
              <w:bottom w:w="0" w:type="dxa"/>
            </w:tcMar>
            <w:vAlign w:val="center"/>
          </w:tcPr>
          <w:p w14:paraId="05423987" w14:textId="77777777" w:rsidR="00517931" w:rsidRDefault="00DD77B4">
            <w:pPr>
              <w:snapToGrid w:val="0"/>
              <w:jc w:val="center"/>
              <w:rPr>
                <w:rFonts w:asciiTheme="minorEastAsia" w:hAnsiTheme="minorEastAsia"/>
                <w:sz w:val="24"/>
              </w:rPr>
            </w:pPr>
            <w:r>
              <w:rPr>
                <w:rFonts w:asciiTheme="minorEastAsia" w:hAnsiTheme="minorEastAsia" w:hint="eastAsia"/>
                <w:sz w:val="24"/>
              </w:rPr>
              <w:t>品目分类</w:t>
            </w:r>
          </w:p>
          <w:p w14:paraId="26DB8FA7" w14:textId="77777777" w:rsidR="00517931" w:rsidRDefault="00DD77B4">
            <w:pPr>
              <w:snapToGrid w:val="0"/>
              <w:jc w:val="center"/>
              <w:rPr>
                <w:rFonts w:asciiTheme="minorEastAsia" w:hAnsiTheme="minorEastAsia"/>
                <w:sz w:val="24"/>
              </w:rPr>
            </w:pPr>
            <w:r>
              <w:rPr>
                <w:rFonts w:asciiTheme="minorEastAsia" w:hAnsiTheme="minorEastAsia" w:hint="eastAsia"/>
                <w:sz w:val="24"/>
              </w:rPr>
              <w:t>编码</w:t>
            </w:r>
          </w:p>
        </w:tc>
        <w:tc>
          <w:tcPr>
            <w:tcW w:w="742" w:type="dxa"/>
            <w:shd w:val="clear" w:color="auto" w:fill="FFFFFF"/>
            <w:tcMar>
              <w:top w:w="0" w:type="dxa"/>
              <w:bottom w:w="0" w:type="dxa"/>
            </w:tcMar>
            <w:vAlign w:val="center"/>
          </w:tcPr>
          <w:p w14:paraId="694821E2" w14:textId="77777777" w:rsidR="00517931" w:rsidRDefault="00DD77B4">
            <w:pPr>
              <w:snapToGrid w:val="0"/>
              <w:jc w:val="center"/>
              <w:rPr>
                <w:rFonts w:asciiTheme="minorEastAsia" w:hAnsiTheme="minorEastAsia"/>
                <w:sz w:val="24"/>
              </w:rPr>
            </w:pPr>
            <w:r>
              <w:rPr>
                <w:rFonts w:asciiTheme="minorEastAsia" w:hAnsiTheme="minorEastAsia" w:hint="eastAsia"/>
                <w:sz w:val="24"/>
              </w:rPr>
              <w:t>计量</w:t>
            </w:r>
          </w:p>
          <w:p w14:paraId="63EAAE8D" w14:textId="77777777" w:rsidR="00517931" w:rsidRDefault="00DD77B4">
            <w:pPr>
              <w:snapToGrid w:val="0"/>
              <w:jc w:val="center"/>
              <w:rPr>
                <w:rFonts w:asciiTheme="minorEastAsia" w:hAnsiTheme="minorEastAsia"/>
                <w:sz w:val="24"/>
              </w:rPr>
            </w:pPr>
            <w:r>
              <w:rPr>
                <w:rFonts w:asciiTheme="minorEastAsia" w:hAnsiTheme="minorEastAsia" w:hint="eastAsia"/>
                <w:sz w:val="24"/>
              </w:rPr>
              <w:t>单位</w:t>
            </w:r>
          </w:p>
        </w:tc>
        <w:tc>
          <w:tcPr>
            <w:tcW w:w="626" w:type="dxa"/>
            <w:shd w:val="clear" w:color="auto" w:fill="FFFFFF"/>
            <w:tcMar>
              <w:top w:w="0" w:type="dxa"/>
              <w:bottom w:w="0" w:type="dxa"/>
            </w:tcMar>
            <w:vAlign w:val="center"/>
          </w:tcPr>
          <w:p w14:paraId="3D165639" w14:textId="77777777" w:rsidR="00517931" w:rsidRDefault="00DD77B4">
            <w:pPr>
              <w:snapToGrid w:val="0"/>
              <w:jc w:val="center"/>
              <w:rPr>
                <w:rFonts w:asciiTheme="minorEastAsia" w:hAnsiTheme="minorEastAsia"/>
                <w:sz w:val="24"/>
              </w:rPr>
            </w:pPr>
            <w:r>
              <w:rPr>
                <w:rFonts w:asciiTheme="minorEastAsia" w:hAnsiTheme="minorEastAsia" w:hint="eastAsia"/>
                <w:sz w:val="24"/>
              </w:rPr>
              <w:t>数量</w:t>
            </w:r>
          </w:p>
        </w:tc>
        <w:tc>
          <w:tcPr>
            <w:tcW w:w="742" w:type="dxa"/>
            <w:shd w:val="clear" w:color="auto" w:fill="FFFFFF"/>
            <w:tcMar>
              <w:top w:w="0" w:type="dxa"/>
              <w:bottom w:w="0" w:type="dxa"/>
            </w:tcMar>
            <w:vAlign w:val="center"/>
          </w:tcPr>
          <w:p w14:paraId="3D450278" w14:textId="77777777" w:rsidR="00517931" w:rsidRDefault="00DD77B4">
            <w:pPr>
              <w:snapToGrid w:val="0"/>
              <w:jc w:val="center"/>
              <w:rPr>
                <w:rFonts w:asciiTheme="minorEastAsia" w:hAnsiTheme="minorEastAsia"/>
                <w:sz w:val="24"/>
              </w:rPr>
            </w:pPr>
            <w:r>
              <w:rPr>
                <w:rFonts w:asciiTheme="minorEastAsia" w:hAnsiTheme="minorEastAsia" w:hint="eastAsia"/>
                <w:sz w:val="24"/>
              </w:rPr>
              <w:t>是否</w:t>
            </w:r>
          </w:p>
          <w:p w14:paraId="4CD0ED6B" w14:textId="77777777" w:rsidR="00517931" w:rsidRDefault="00DD77B4">
            <w:pPr>
              <w:snapToGrid w:val="0"/>
              <w:jc w:val="center"/>
              <w:rPr>
                <w:rFonts w:asciiTheme="minorEastAsia" w:hAnsiTheme="minorEastAsia"/>
                <w:sz w:val="24"/>
              </w:rPr>
            </w:pPr>
            <w:r>
              <w:rPr>
                <w:rFonts w:asciiTheme="minorEastAsia" w:hAnsiTheme="minorEastAsia" w:hint="eastAsia"/>
                <w:sz w:val="24"/>
              </w:rPr>
              <w:t>进口</w:t>
            </w:r>
          </w:p>
        </w:tc>
        <w:tc>
          <w:tcPr>
            <w:tcW w:w="756" w:type="dxa"/>
            <w:shd w:val="clear" w:color="auto" w:fill="FFFFFF"/>
            <w:tcMar>
              <w:top w:w="0" w:type="dxa"/>
              <w:bottom w:w="0" w:type="dxa"/>
            </w:tcMar>
            <w:vAlign w:val="center"/>
          </w:tcPr>
          <w:p w14:paraId="3BF01816" w14:textId="77777777" w:rsidR="00517931" w:rsidRDefault="00DD77B4">
            <w:pPr>
              <w:snapToGrid w:val="0"/>
              <w:jc w:val="center"/>
              <w:rPr>
                <w:rFonts w:asciiTheme="minorEastAsia" w:hAnsiTheme="minorEastAsia"/>
                <w:sz w:val="24"/>
              </w:rPr>
            </w:pPr>
            <w:r>
              <w:rPr>
                <w:rFonts w:asciiTheme="minorEastAsia" w:hAnsiTheme="minorEastAsia" w:hint="eastAsia"/>
                <w:sz w:val="24"/>
              </w:rPr>
              <w:t>是否创新产品</w:t>
            </w:r>
          </w:p>
        </w:tc>
        <w:tc>
          <w:tcPr>
            <w:tcW w:w="653" w:type="dxa"/>
            <w:shd w:val="clear" w:color="auto" w:fill="FFFFFF"/>
            <w:tcMar>
              <w:top w:w="0" w:type="dxa"/>
              <w:bottom w:w="0" w:type="dxa"/>
            </w:tcMar>
            <w:vAlign w:val="center"/>
          </w:tcPr>
          <w:p w14:paraId="48579552" w14:textId="77777777" w:rsidR="00517931" w:rsidRDefault="00DD77B4">
            <w:pPr>
              <w:snapToGrid w:val="0"/>
              <w:jc w:val="center"/>
              <w:rPr>
                <w:rFonts w:asciiTheme="minorEastAsia" w:hAnsiTheme="minorEastAsia"/>
                <w:sz w:val="24"/>
              </w:rPr>
            </w:pPr>
            <w:r>
              <w:rPr>
                <w:rFonts w:asciiTheme="minorEastAsia" w:hAnsiTheme="minorEastAsia" w:hint="eastAsia"/>
                <w:sz w:val="24"/>
              </w:rPr>
              <w:t>绿色发展</w:t>
            </w:r>
          </w:p>
        </w:tc>
        <w:tc>
          <w:tcPr>
            <w:tcW w:w="653" w:type="dxa"/>
            <w:shd w:val="clear" w:color="auto" w:fill="FFFFFF"/>
            <w:tcMar>
              <w:top w:w="0" w:type="dxa"/>
              <w:bottom w:w="0" w:type="dxa"/>
            </w:tcMar>
            <w:vAlign w:val="center"/>
          </w:tcPr>
          <w:p w14:paraId="77A22FA7" w14:textId="77777777" w:rsidR="00517931" w:rsidRDefault="00DD77B4">
            <w:pPr>
              <w:snapToGrid w:val="0"/>
              <w:jc w:val="center"/>
              <w:rPr>
                <w:rFonts w:asciiTheme="minorEastAsia" w:hAnsiTheme="minorEastAsia"/>
                <w:color w:val="FF0000"/>
                <w:sz w:val="24"/>
              </w:rPr>
            </w:pPr>
            <w:r>
              <w:rPr>
                <w:rFonts w:asciiTheme="minorEastAsia" w:hAnsiTheme="minorEastAsia" w:hint="eastAsia"/>
                <w:sz w:val="24"/>
              </w:rPr>
              <w:t>预留</w:t>
            </w:r>
          </w:p>
        </w:tc>
      </w:tr>
      <w:tr w:rsidR="00517931" w14:paraId="30A9E051" w14:textId="77777777">
        <w:trPr>
          <w:trHeight w:val="585"/>
          <w:jc w:val="center"/>
        </w:trPr>
        <w:tc>
          <w:tcPr>
            <w:tcW w:w="768" w:type="dxa"/>
            <w:shd w:val="clear" w:color="auto" w:fill="FFFFFF"/>
            <w:tcMar>
              <w:top w:w="0" w:type="dxa"/>
              <w:bottom w:w="0" w:type="dxa"/>
            </w:tcMar>
            <w:vAlign w:val="center"/>
          </w:tcPr>
          <w:p w14:paraId="35A8BE89" w14:textId="77777777" w:rsidR="00517931" w:rsidRPr="007844D6" w:rsidRDefault="00DD77B4">
            <w:pPr>
              <w:snapToGrid w:val="0"/>
              <w:spacing w:line="360" w:lineRule="auto"/>
              <w:jc w:val="center"/>
              <w:rPr>
                <w:rFonts w:asciiTheme="minorEastAsia" w:hAnsiTheme="minorEastAsia"/>
                <w:sz w:val="28"/>
                <w:szCs w:val="28"/>
              </w:rPr>
            </w:pPr>
            <w:r w:rsidRPr="007844D6">
              <w:rPr>
                <w:rFonts w:asciiTheme="minorEastAsia" w:hAnsiTheme="minorEastAsia" w:hint="eastAsia"/>
                <w:sz w:val="28"/>
                <w:szCs w:val="28"/>
              </w:rPr>
              <w:t>1</w:t>
            </w:r>
          </w:p>
        </w:tc>
        <w:tc>
          <w:tcPr>
            <w:tcW w:w="741" w:type="dxa"/>
            <w:shd w:val="clear" w:color="auto" w:fill="FFFFFF"/>
            <w:tcMar>
              <w:top w:w="0" w:type="dxa"/>
              <w:bottom w:w="0" w:type="dxa"/>
            </w:tcMar>
            <w:vAlign w:val="center"/>
          </w:tcPr>
          <w:p w14:paraId="6D1FA649" w14:textId="77777777" w:rsidR="00517931" w:rsidRPr="007844D6" w:rsidRDefault="00517931">
            <w:pPr>
              <w:snapToGrid w:val="0"/>
              <w:spacing w:line="360" w:lineRule="auto"/>
              <w:jc w:val="center"/>
              <w:rPr>
                <w:rFonts w:asciiTheme="minorEastAsia" w:hAnsiTheme="minorEastAsia"/>
                <w:sz w:val="28"/>
                <w:szCs w:val="28"/>
              </w:rPr>
            </w:pPr>
          </w:p>
        </w:tc>
        <w:tc>
          <w:tcPr>
            <w:tcW w:w="1249" w:type="dxa"/>
            <w:shd w:val="clear" w:color="auto" w:fill="FFFFFF"/>
            <w:tcMar>
              <w:top w:w="0" w:type="dxa"/>
              <w:bottom w:w="0" w:type="dxa"/>
            </w:tcMar>
            <w:vAlign w:val="center"/>
          </w:tcPr>
          <w:p w14:paraId="3A93E6A7" w14:textId="77777777" w:rsidR="00517931" w:rsidRPr="007844D6" w:rsidRDefault="00DD77B4">
            <w:pPr>
              <w:snapToGrid w:val="0"/>
              <w:jc w:val="center"/>
              <w:rPr>
                <w:rFonts w:asciiTheme="minorEastAsia" w:hAnsiTheme="minorEastAsia"/>
                <w:sz w:val="24"/>
              </w:rPr>
            </w:pPr>
            <w:r w:rsidRPr="007844D6">
              <w:rPr>
                <w:rFonts w:asciiTheme="minorEastAsia" w:hAnsiTheme="minorEastAsia" w:hint="eastAsia"/>
                <w:sz w:val="24"/>
              </w:rPr>
              <w:t>其他运行维护服务</w:t>
            </w:r>
          </w:p>
        </w:tc>
        <w:tc>
          <w:tcPr>
            <w:tcW w:w="1366" w:type="dxa"/>
            <w:shd w:val="clear" w:color="auto" w:fill="FFFFFF"/>
            <w:tcMar>
              <w:top w:w="0" w:type="dxa"/>
              <w:bottom w:w="0" w:type="dxa"/>
            </w:tcMar>
            <w:vAlign w:val="center"/>
          </w:tcPr>
          <w:p w14:paraId="2F7B3675" w14:textId="77777777" w:rsidR="00517931" w:rsidRPr="007844D6" w:rsidRDefault="00DD77B4">
            <w:pPr>
              <w:snapToGrid w:val="0"/>
              <w:spacing w:line="360" w:lineRule="auto"/>
              <w:jc w:val="center"/>
              <w:rPr>
                <w:rFonts w:asciiTheme="minorEastAsia" w:hAnsiTheme="minorEastAsia"/>
                <w:sz w:val="28"/>
                <w:szCs w:val="28"/>
              </w:rPr>
            </w:pPr>
            <w:r w:rsidRPr="007844D6">
              <w:rPr>
                <w:rFonts w:asciiTheme="minorEastAsia" w:hAnsiTheme="minorEastAsia" w:hint="eastAsia"/>
                <w:sz w:val="28"/>
                <w:szCs w:val="28"/>
              </w:rPr>
              <w:t>C</w:t>
            </w:r>
            <w:r w:rsidRPr="007844D6">
              <w:rPr>
                <w:rFonts w:asciiTheme="minorEastAsia" w:hAnsiTheme="minorEastAsia"/>
                <w:sz w:val="28"/>
                <w:szCs w:val="28"/>
              </w:rPr>
              <w:t>16079900</w:t>
            </w:r>
          </w:p>
        </w:tc>
        <w:tc>
          <w:tcPr>
            <w:tcW w:w="742" w:type="dxa"/>
            <w:shd w:val="clear" w:color="auto" w:fill="FFFFFF"/>
            <w:tcMar>
              <w:top w:w="0" w:type="dxa"/>
              <w:bottom w:w="0" w:type="dxa"/>
            </w:tcMar>
            <w:vAlign w:val="center"/>
          </w:tcPr>
          <w:p w14:paraId="2B5E5141" w14:textId="77777777" w:rsidR="00517931" w:rsidRPr="007844D6" w:rsidRDefault="00DD77B4">
            <w:pPr>
              <w:snapToGrid w:val="0"/>
              <w:spacing w:line="360" w:lineRule="auto"/>
              <w:jc w:val="center"/>
              <w:rPr>
                <w:rFonts w:asciiTheme="minorEastAsia" w:hAnsiTheme="minorEastAsia"/>
                <w:sz w:val="28"/>
                <w:szCs w:val="28"/>
              </w:rPr>
            </w:pPr>
            <w:r w:rsidRPr="007844D6">
              <w:rPr>
                <w:rFonts w:asciiTheme="minorEastAsia" w:hAnsiTheme="minorEastAsia" w:hint="eastAsia"/>
                <w:sz w:val="28"/>
                <w:szCs w:val="28"/>
              </w:rPr>
              <w:t>月</w:t>
            </w:r>
          </w:p>
        </w:tc>
        <w:tc>
          <w:tcPr>
            <w:tcW w:w="626" w:type="dxa"/>
            <w:shd w:val="clear" w:color="auto" w:fill="FFFFFF"/>
            <w:tcMar>
              <w:top w:w="0" w:type="dxa"/>
              <w:bottom w:w="0" w:type="dxa"/>
            </w:tcMar>
            <w:vAlign w:val="center"/>
          </w:tcPr>
          <w:p w14:paraId="5CA05C62" w14:textId="77777777" w:rsidR="00517931" w:rsidRPr="007844D6" w:rsidRDefault="00DD77B4">
            <w:pPr>
              <w:snapToGrid w:val="0"/>
              <w:spacing w:line="360" w:lineRule="auto"/>
              <w:jc w:val="center"/>
              <w:rPr>
                <w:rFonts w:asciiTheme="minorEastAsia" w:hAnsiTheme="minorEastAsia"/>
                <w:sz w:val="28"/>
                <w:szCs w:val="28"/>
              </w:rPr>
            </w:pPr>
            <w:r w:rsidRPr="007844D6">
              <w:rPr>
                <w:rFonts w:asciiTheme="minorEastAsia" w:hAnsiTheme="minorEastAsia"/>
                <w:sz w:val="28"/>
                <w:szCs w:val="28"/>
              </w:rPr>
              <w:t>8</w:t>
            </w:r>
          </w:p>
        </w:tc>
        <w:tc>
          <w:tcPr>
            <w:tcW w:w="742" w:type="dxa"/>
            <w:shd w:val="clear" w:color="auto" w:fill="FFFFFF"/>
            <w:tcMar>
              <w:top w:w="0" w:type="dxa"/>
              <w:bottom w:w="0" w:type="dxa"/>
            </w:tcMar>
            <w:vAlign w:val="center"/>
          </w:tcPr>
          <w:p w14:paraId="4BE6DFBB" w14:textId="77777777" w:rsidR="00517931" w:rsidRPr="007844D6" w:rsidRDefault="00DD77B4">
            <w:pPr>
              <w:snapToGrid w:val="0"/>
              <w:spacing w:line="360" w:lineRule="auto"/>
              <w:jc w:val="center"/>
              <w:rPr>
                <w:rFonts w:asciiTheme="minorEastAsia" w:hAnsiTheme="minorEastAsia"/>
                <w:sz w:val="28"/>
                <w:szCs w:val="28"/>
              </w:rPr>
            </w:pPr>
            <w:r w:rsidRPr="007844D6">
              <w:rPr>
                <w:rFonts w:asciiTheme="minorEastAsia" w:hAnsiTheme="minorEastAsia" w:hint="eastAsia"/>
                <w:sz w:val="28"/>
                <w:szCs w:val="28"/>
              </w:rPr>
              <w:t>否</w:t>
            </w:r>
          </w:p>
        </w:tc>
        <w:tc>
          <w:tcPr>
            <w:tcW w:w="756" w:type="dxa"/>
            <w:shd w:val="clear" w:color="auto" w:fill="FFFFFF"/>
            <w:tcMar>
              <w:top w:w="0" w:type="dxa"/>
              <w:bottom w:w="0" w:type="dxa"/>
            </w:tcMar>
            <w:vAlign w:val="center"/>
          </w:tcPr>
          <w:p w14:paraId="7261B85F" w14:textId="77777777" w:rsidR="00517931" w:rsidRPr="007844D6" w:rsidRDefault="00DD77B4">
            <w:pPr>
              <w:snapToGrid w:val="0"/>
              <w:spacing w:line="360" w:lineRule="auto"/>
              <w:jc w:val="center"/>
              <w:rPr>
                <w:rFonts w:asciiTheme="minorEastAsia" w:hAnsiTheme="minorEastAsia"/>
                <w:sz w:val="28"/>
                <w:szCs w:val="28"/>
              </w:rPr>
            </w:pPr>
            <w:r w:rsidRPr="007844D6">
              <w:rPr>
                <w:rFonts w:asciiTheme="minorEastAsia" w:hAnsiTheme="minorEastAsia" w:hint="eastAsia"/>
                <w:sz w:val="28"/>
                <w:szCs w:val="28"/>
              </w:rPr>
              <w:t>否</w:t>
            </w:r>
          </w:p>
        </w:tc>
        <w:tc>
          <w:tcPr>
            <w:tcW w:w="653" w:type="dxa"/>
            <w:shd w:val="clear" w:color="auto" w:fill="FFFFFF"/>
            <w:tcMar>
              <w:top w:w="0" w:type="dxa"/>
              <w:bottom w:w="0" w:type="dxa"/>
            </w:tcMar>
            <w:vAlign w:val="center"/>
          </w:tcPr>
          <w:p w14:paraId="70A85FAB" w14:textId="77777777" w:rsidR="00517931" w:rsidRPr="007844D6" w:rsidRDefault="00DD77B4">
            <w:pPr>
              <w:snapToGrid w:val="0"/>
              <w:spacing w:line="360" w:lineRule="auto"/>
              <w:jc w:val="center"/>
              <w:rPr>
                <w:rFonts w:asciiTheme="minorEastAsia" w:hAnsiTheme="minorEastAsia"/>
                <w:sz w:val="28"/>
                <w:szCs w:val="28"/>
              </w:rPr>
            </w:pPr>
            <w:r w:rsidRPr="007844D6">
              <w:rPr>
                <w:rFonts w:asciiTheme="minorEastAsia" w:hAnsiTheme="minorEastAsia" w:hint="eastAsia"/>
                <w:sz w:val="28"/>
                <w:szCs w:val="28"/>
              </w:rPr>
              <w:t>否</w:t>
            </w:r>
          </w:p>
        </w:tc>
        <w:tc>
          <w:tcPr>
            <w:tcW w:w="653" w:type="dxa"/>
            <w:shd w:val="clear" w:color="auto" w:fill="FFFFFF"/>
            <w:tcMar>
              <w:top w:w="0" w:type="dxa"/>
              <w:bottom w:w="0" w:type="dxa"/>
            </w:tcMar>
            <w:vAlign w:val="center"/>
          </w:tcPr>
          <w:p w14:paraId="26DF5163" w14:textId="77777777" w:rsidR="00517931" w:rsidRDefault="00DD77B4">
            <w:pPr>
              <w:snapToGrid w:val="0"/>
              <w:spacing w:line="360" w:lineRule="auto"/>
              <w:jc w:val="center"/>
              <w:rPr>
                <w:rFonts w:asciiTheme="minorEastAsia" w:hAnsiTheme="minorEastAsia"/>
                <w:sz w:val="28"/>
                <w:szCs w:val="28"/>
              </w:rPr>
            </w:pPr>
            <w:r w:rsidRPr="007844D6">
              <w:rPr>
                <w:rFonts w:asciiTheme="minorEastAsia" w:hAnsiTheme="minorEastAsia" w:hint="eastAsia"/>
                <w:sz w:val="28"/>
                <w:szCs w:val="28"/>
              </w:rPr>
              <w:t>是</w:t>
            </w:r>
          </w:p>
        </w:tc>
      </w:tr>
      <w:tr w:rsidR="00517931" w14:paraId="3D624D7C" w14:textId="77777777">
        <w:trPr>
          <w:trHeight w:val="615"/>
          <w:jc w:val="center"/>
        </w:trPr>
        <w:tc>
          <w:tcPr>
            <w:tcW w:w="768" w:type="dxa"/>
            <w:shd w:val="clear" w:color="auto" w:fill="FFFFFF"/>
            <w:tcMar>
              <w:top w:w="0" w:type="dxa"/>
              <w:bottom w:w="0" w:type="dxa"/>
            </w:tcMar>
            <w:vAlign w:val="center"/>
          </w:tcPr>
          <w:p w14:paraId="46D454EE" w14:textId="77777777" w:rsidR="00517931" w:rsidRDefault="00517931">
            <w:pPr>
              <w:snapToGrid w:val="0"/>
              <w:spacing w:line="360" w:lineRule="auto"/>
              <w:jc w:val="center"/>
              <w:rPr>
                <w:rFonts w:asciiTheme="minorEastAsia" w:hAnsiTheme="minorEastAsia"/>
                <w:sz w:val="28"/>
                <w:szCs w:val="28"/>
              </w:rPr>
            </w:pPr>
          </w:p>
        </w:tc>
        <w:tc>
          <w:tcPr>
            <w:tcW w:w="741" w:type="dxa"/>
            <w:shd w:val="clear" w:color="auto" w:fill="FFFFFF"/>
            <w:tcMar>
              <w:top w:w="0" w:type="dxa"/>
              <w:bottom w:w="0" w:type="dxa"/>
            </w:tcMar>
            <w:vAlign w:val="center"/>
          </w:tcPr>
          <w:p w14:paraId="2CE3C1B3" w14:textId="77777777" w:rsidR="00517931" w:rsidRDefault="00517931">
            <w:pPr>
              <w:snapToGrid w:val="0"/>
              <w:spacing w:line="360" w:lineRule="auto"/>
              <w:jc w:val="center"/>
              <w:rPr>
                <w:rFonts w:asciiTheme="minorEastAsia" w:hAnsiTheme="minorEastAsia"/>
                <w:sz w:val="28"/>
                <w:szCs w:val="28"/>
              </w:rPr>
            </w:pPr>
          </w:p>
        </w:tc>
        <w:tc>
          <w:tcPr>
            <w:tcW w:w="1249" w:type="dxa"/>
            <w:shd w:val="clear" w:color="auto" w:fill="FFFFFF"/>
            <w:tcMar>
              <w:top w:w="0" w:type="dxa"/>
              <w:bottom w:w="0" w:type="dxa"/>
            </w:tcMar>
            <w:vAlign w:val="center"/>
          </w:tcPr>
          <w:p w14:paraId="703F1B87" w14:textId="77777777" w:rsidR="00517931" w:rsidRDefault="00517931">
            <w:pPr>
              <w:spacing w:line="520" w:lineRule="exact"/>
              <w:jc w:val="center"/>
              <w:rPr>
                <w:rFonts w:eastAsia="仿宋_GB2312"/>
                <w:sz w:val="28"/>
                <w:szCs w:val="28"/>
              </w:rPr>
            </w:pPr>
          </w:p>
        </w:tc>
        <w:tc>
          <w:tcPr>
            <w:tcW w:w="1366" w:type="dxa"/>
            <w:shd w:val="clear" w:color="auto" w:fill="FFFFFF"/>
            <w:tcMar>
              <w:top w:w="0" w:type="dxa"/>
              <w:bottom w:w="0" w:type="dxa"/>
            </w:tcMar>
            <w:vAlign w:val="center"/>
          </w:tcPr>
          <w:p w14:paraId="5C9695BF" w14:textId="77777777" w:rsidR="00517931" w:rsidRDefault="00517931">
            <w:pPr>
              <w:snapToGrid w:val="0"/>
              <w:spacing w:line="360" w:lineRule="auto"/>
              <w:jc w:val="center"/>
              <w:rPr>
                <w:rFonts w:asciiTheme="minorEastAsia" w:hAnsiTheme="minorEastAsia"/>
                <w:sz w:val="28"/>
                <w:szCs w:val="28"/>
              </w:rPr>
            </w:pPr>
          </w:p>
        </w:tc>
        <w:tc>
          <w:tcPr>
            <w:tcW w:w="742" w:type="dxa"/>
            <w:shd w:val="clear" w:color="auto" w:fill="FFFFFF"/>
            <w:tcMar>
              <w:top w:w="0" w:type="dxa"/>
              <w:bottom w:w="0" w:type="dxa"/>
            </w:tcMar>
            <w:vAlign w:val="center"/>
          </w:tcPr>
          <w:p w14:paraId="482590FD" w14:textId="77777777" w:rsidR="00517931" w:rsidRDefault="00517931">
            <w:pPr>
              <w:snapToGrid w:val="0"/>
              <w:spacing w:line="360" w:lineRule="auto"/>
              <w:jc w:val="center"/>
              <w:rPr>
                <w:rFonts w:asciiTheme="minorEastAsia" w:hAnsiTheme="minorEastAsia"/>
                <w:sz w:val="28"/>
                <w:szCs w:val="28"/>
              </w:rPr>
            </w:pPr>
          </w:p>
        </w:tc>
        <w:tc>
          <w:tcPr>
            <w:tcW w:w="626" w:type="dxa"/>
            <w:shd w:val="clear" w:color="auto" w:fill="FFFFFF"/>
            <w:tcMar>
              <w:top w:w="0" w:type="dxa"/>
              <w:bottom w:w="0" w:type="dxa"/>
            </w:tcMar>
            <w:vAlign w:val="center"/>
          </w:tcPr>
          <w:p w14:paraId="52A16075" w14:textId="77777777" w:rsidR="00517931" w:rsidRDefault="00517931">
            <w:pPr>
              <w:snapToGrid w:val="0"/>
              <w:spacing w:line="360" w:lineRule="auto"/>
              <w:jc w:val="center"/>
              <w:rPr>
                <w:rFonts w:asciiTheme="minorEastAsia" w:hAnsiTheme="minorEastAsia"/>
                <w:sz w:val="28"/>
                <w:szCs w:val="28"/>
              </w:rPr>
            </w:pPr>
          </w:p>
        </w:tc>
        <w:tc>
          <w:tcPr>
            <w:tcW w:w="742" w:type="dxa"/>
            <w:shd w:val="clear" w:color="auto" w:fill="FFFFFF"/>
            <w:tcMar>
              <w:top w:w="0" w:type="dxa"/>
              <w:bottom w:w="0" w:type="dxa"/>
            </w:tcMar>
            <w:vAlign w:val="center"/>
          </w:tcPr>
          <w:p w14:paraId="67D51E26" w14:textId="77777777" w:rsidR="00517931" w:rsidRDefault="00517931">
            <w:pPr>
              <w:snapToGrid w:val="0"/>
              <w:spacing w:line="360" w:lineRule="auto"/>
              <w:jc w:val="center"/>
              <w:rPr>
                <w:rFonts w:asciiTheme="minorEastAsia" w:hAnsiTheme="minorEastAsia"/>
                <w:sz w:val="28"/>
                <w:szCs w:val="28"/>
              </w:rPr>
            </w:pPr>
          </w:p>
        </w:tc>
        <w:tc>
          <w:tcPr>
            <w:tcW w:w="756" w:type="dxa"/>
            <w:shd w:val="clear" w:color="auto" w:fill="FFFFFF"/>
            <w:tcMar>
              <w:top w:w="0" w:type="dxa"/>
              <w:bottom w:w="0" w:type="dxa"/>
            </w:tcMar>
            <w:vAlign w:val="center"/>
          </w:tcPr>
          <w:p w14:paraId="7B956AEB" w14:textId="77777777" w:rsidR="00517931" w:rsidRDefault="00517931">
            <w:pPr>
              <w:snapToGrid w:val="0"/>
              <w:spacing w:line="360" w:lineRule="auto"/>
              <w:jc w:val="center"/>
              <w:rPr>
                <w:rFonts w:asciiTheme="minorEastAsia" w:hAnsiTheme="minorEastAsia"/>
                <w:sz w:val="28"/>
                <w:szCs w:val="28"/>
              </w:rPr>
            </w:pPr>
          </w:p>
        </w:tc>
        <w:tc>
          <w:tcPr>
            <w:tcW w:w="653" w:type="dxa"/>
            <w:shd w:val="clear" w:color="auto" w:fill="FFFFFF"/>
            <w:tcMar>
              <w:top w:w="0" w:type="dxa"/>
              <w:bottom w:w="0" w:type="dxa"/>
            </w:tcMar>
            <w:vAlign w:val="center"/>
          </w:tcPr>
          <w:p w14:paraId="458333F7" w14:textId="77777777" w:rsidR="00517931" w:rsidRDefault="00517931">
            <w:pPr>
              <w:snapToGrid w:val="0"/>
              <w:spacing w:line="360" w:lineRule="auto"/>
              <w:jc w:val="center"/>
              <w:rPr>
                <w:rFonts w:asciiTheme="minorEastAsia" w:hAnsiTheme="minorEastAsia"/>
                <w:sz w:val="28"/>
                <w:szCs w:val="28"/>
              </w:rPr>
            </w:pPr>
          </w:p>
        </w:tc>
        <w:tc>
          <w:tcPr>
            <w:tcW w:w="653" w:type="dxa"/>
            <w:shd w:val="clear" w:color="auto" w:fill="FFFFFF"/>
            <w:tcMar>
              <w:top w:w="0" w:type="dxa"/>
              <w:bottom w:w="0" w:type="dxa"/>
            </w:tcMar>
            <w:vAlign w:val="center"/>
          </w:tcPr>
          <w:p w14:paraId="1805E244" w14:textId="77777777" w:rsidR="00517931" w:rsidRDefault="00517931">
            <w:pPr>
              <w:snapToGrid w:val="0"/>
              <w:spacing w:line="360" w:lineRule="auto"/>
              <w:jc w:val="center"/>
              <w:rPr>
                <w:rFonts w:asciiTheme="minorEastAsia" w:hAnsiTheme="minorEastAsia"/>
                <w:sz w:val="28"/>
                <w:szCs w:val="28"/>
              </w:rPr>
            </w:pPr>
          </w:p>
        </w:tc>
      </w:tr>
    </w:tbl>
    <w:p w14:paraId="69E3EBA1"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采购标的”应按照财政部制定的《政府采购品目分类目录》进行分类和细化，供应商报价和合同的对应标的应与采购需求文件中的釆购标的一致；绿色发展应填写采购节能环保产品金额；“预留”应填写按规定面向中小企业等预留的金额和占比；涉及采购进口产品请附有关论证和审核材料）</w:t>
      </w:r>
    </w:p>
    <w:p w14:paraId="320D173E"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4.</w:t>
      </w:r>
      <w:r>
        <w:rPr>
          <w:rFonts w:asciiTheme="minorEastAsia" w:hAnsiTheme="minorEastAsia"/>
          <w:bCs/>
          <w:sz w:val="28"/>
          <w:szCs w:val="28"/>
        </w:rPr>
        <w:t>2</w:t>
      </w:r>
      <w:r>
        <w:rPr>
          <w:rFonts w:asciiTheme="minorEastAsia" w:hAnsiTheme="minorEastAsia" w:hint="eastAsia"/>
          <w:bCs/>
          <w:sz w:val="28"/>
          <w:szCs w:val="28"/>
        </w:rPr>
        <w:t xml:space="preserve"> 技术要求和商务要求</w:t>
      </w:r>
    </w:p>
    <w:p w14:paraId="55D97986"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4.</w:t>
      </w:r>
      <w:r>
        <w:rPr>
          <w:rFonts w:asciiTheme="minorEastAsia" w:hAnsiTheme="minorEastAsia"/>
          <w:bCs/>
          <w:sz w:val="28"/>
          <w:szCs w:val="28"/>
        </w:rPr>
        <w:t>2.1</w:t>
      </w:r>
      <w:r>
        <w:rPr>
          <w:rFonts w:asciiTheme="minorEastAsia" w:hAnsiTheme="minorEastAsia" w:hint="eastAsia"/>
          <w:bCs/>
          <w:sz w:val="28"/>
          <w:szCs w:val="28"/>
        </w:rPr>
        <w:t xml:space="preserve"> </w:t>
      </w:r>
      <w:r>
        <w:rPr>
          <w:rFonts w:asciiTheme="minorEastAsia" w:hAnsiTheme="minorEastAsia"/>
          <w:bCs/>
          <w:sz w:val="28"/>
          <w:szCs w:val="28"/>
        </w:rPr>
        <w:t xml:space="preserve"> </w:t>
      </w:r>
      <w:r>
        <w:rPr>
          <w:rFonts w:asciiTheme="minorEastAsia" w:hAnsiTheme="minorEastAsia" w:hint="eastAsia"/>
          <w:bCs/>
          <w:sz w:val="28"/>
          <w:szCs w:val="28"/>
        </w:rPr>
        <w:t>技术要求</w:t>
      </w:r>
    </w:p>
    <w:p w14:paraId="31C4A76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4.2.1.1 服务时间</w:t>
      </w:r>
    </w:p>
    <w:p w14:paraId="678BA8DF" w14:textId="77777777" w:rsidR="00517931" w:rsidRPr="00F46969" w:rsidRDefault="00DD77B4">
      <w:pPr>
        <w:snapToGrid w:val="0"/>
        <w:spacing w:line="360" w:lineRule="auto"/>
        <w:ind w:firstLineChars="200" w:firstLine="560"/>
        <w:rPr>
          <w:rFonts w:asciiTheme="minorEastAsia" w:hAnsiTheme="minorEastAsia"/>
          <w:bCs/>
          <w:sz w:val="28"/>
          <w:szCs w:val="28"/>
        </w:rPr>
      </w:pPr>
      <w:r w:rsidRPr="00F46969">
        <w:rPr>
          <w:rFonts w:asciiTheme="minorEastAsia" w:hAnsiTheme="minorEastAsia"/>
          <w:bCs/>
          <w:sz w:val="28"/>
          <w:szCs w:val="28"/>
        </w:rPr>
        <w:t>2026年6月10日至2027年2月9日</w:t>
      </w:r>
    </w:p>
    <w:p w14:paraId="1299225B" w14:textId="77777777" w:rsidR="00517931" w:rsidRDefault="00DD77B4">
      <w:pPr>
        <w:pStyle w:val="ae"/>
        <w:ind w:firstLine="560"/>
        <w:rPr>
          <w:rFonts w:asciiTheme="minorEastAsia" w:eastAsiaTheme="minorEastAsia" w:hAnsiTheme="minorEastAsia" w:cstheme="minorBidi"/>
          <w:bCs/>
          <w:kern w:val="2"/>
          <w:sz w:val="28"/>
          <w:szCs w:val="28"/>
        </w:rPr>
      </w:pPr>
      <w:r w:rsidRPr="00F46969">
        <w:rPr>
          <w:rFonts w:asciiTheme="minorEastAsia" w:eastAsiaTheme="minorEastAsia" w:hAnsiTheme="minorEastAsia" w:cstheme="minorBidi" w:hint="eastAsia"/>
          <w:bCs/>
          <w:kern w:val="2"/>
          <w:sz w:val="28"/>
          <w:szCs w:val="28"/>
        </w:rPr>
        <w:t>4.2.1.2 服务内容</w:t>
      </w:r>
      <w:bookmarkStart w:id="0" w:name="_GoBack"/>
      <w:bookmarkEnd w:id="0"/>
    </w:p>
    <w:p w14:paraId="53FAC9F5"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bCs/>
          <w:sz w:val="28"/>
          <w:szCs w:val="28"/>
        </w:rPr>
        <w:t>1</w:t>
      </w:r>
      <w:r>
        <w:rPr>
          <w:rFonts w:asciiTheme="minorEastAsia" w:hAnsiTheme="minorEastAsia" w:hint="eastAsia"/>
          <w:bCs/>
          <w:sz w:val="28"/>
          <w:szCs w:val="28"/>
        </w:rPr>
        <w:t>、服务企业</w:t>
      </w:r>
      <w:proofErr w:type="gramStart"/>
      <w:r>
        <w:rPr>
          <w:rFonts w:asciiTheme="minorEastAsia" w:hAnsiTheme="minorEastAsia" w:hint="eastAsia"/>
          <w:bCs/>
          <w:sz w:val="28"/>
          <w:szCs w:val="28"/>
        </w:rPr>
        <w:t>按维保内容</w:t>
      </w:r>
      <w:proofErr w:type="gramEnd"/>
      <w:r>
        <w:rPr>
          <w:rFonts w:asciiTheme="minorEastAsia" w:hAnsiTheme="minorEastAsia" w:hint="eastAsia"/>
          <w:bCs/>
          <w:sz w:val="28"/>
          <w:szCs w:val="28"/>
        </w:rPr>
        <w:t>及指标对设备以及电力设备和线路进行定期维护保养。定期</w:t>
      </w:r>
      <w:proofErr w:type="gramStart"/>
      <w:r>
        <w:rPr>
          <w:rFonts w:asciiTheme="minorEastAsia" w:hAnsiTheme="minorEastAsia" w:hint="eastAsia"/>
          <w:bCs/>
          <w:sz w:val="28"/>
          <w:szCs w:val="28"/>
        </w:rPr>
        <w:t>维保过程</w:t>
      </w:r>
      <w:proofErr w:type="gramEnd"/>
      <w:r>
        <w:rPr>
          <w:rFonts w:asciiTheme="minorEastAsia" w:hAnsiTheme="minorEastAsia" w:hint="eastAsia"/>
          <w:bCs/>
          <w:sz w:val="28"/>
          <w:szCs w:val="28"/>
        </w:rPr>
        <w:t>中，服务企业应根据设备各部件运行情况及使用寿命按需更换易损易耗件，其中易损易耗件、人工、辅料、工具、运输、税费等所有费用由服务企业自行承担。</w:t>
      </w:r>
    </w:p>
    <w:p w14:paraId="7957624E"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bCs/>
          <w:sz w:val="28"/>
          <w:szCs w:val="28"/>
        </w:rPr>
        <w:t>2</w:t>
      </w:r>
      <w:r>
        <w:rPr>
          <w:rFonts w:asciiTheme="minorEastAsia" w:hAnsiTheme="minorEastAsia" w:hint="eastAsia"/>
          <w:bCs/>
          <w:sz w:val="28"/>
          <w:szCs w:val="28"/>
        </w:rPr>
        <w:t>、一旦设备或电力设备和线路发生故障，无论是何种原因，以业主下达故障通知或报修电话、网上通知为依据，服务企业必须无条件10分钟内响应，30分钟内给出处理意见，2个小时（远城区6小时）内必须派本地服务工程师抵达现场维修；一般故障在3小时内解决，较大故障在24小时内解决，遇24小时内不能修复的重大问题，应提供相应备件替换，并于48小时内完成维修。如因特殊情况维修时间超过72小时的，需以书面形式报送至业主。</w:t>
      </w:r>
      <w:proofErr w:type="gramStart"/>
      <w:r>
        <w:rPr>
          <w:rFonts w:asciiTheme="minorEastAsia" w:hAnsiTheme="minorEastAsia" w:hint="eastAsia"/>
          <w:bCs/>
          <w:sz w:val="28"/>
          <w:szCs w:val="28"/>
        </w:rPr>
        <w:t>遇不能</w:t>
      </w:r>
      <w:proofErr w:type="gramEnd"/>
      <w:r>
        <w:rPr>
          <w:rFonts w:asciiTheme="minorEastAsia" w:hAnsiTheme="minorEastAsia" w:hint="eastAsia"/>
          <w:bCs/>
          <w:sz w:val="28"/>
          <w:szCs w:val="28"/>
        </w:rPr>
        <w:t>及时解决的故障，应上报业主并在设备及周边醒目位置张贴“暂停服务”告示和联系电话，并在通过LED</w:t>
      </w:r>
      <w:proofErr w:type="gramStart"/>
      <w:r>
        <w:rPr>
          <w:rFonts w:asciiTheme="minorEastAsia" w:hAnsiTheme="minorEastAsia" w:hint="eastAsia"/>
          <w:bCs/>
          <w:sz w:val="28"/>
          <w:szCs w:val="28"/>
        </w:rPr>
        <w:t>屏发</w:t>
      </w:r>
      <w:proofErr w:type="gramEnd"/>
      <w:r>
        <w:rPr>
          <w:rFonts w:asciiTheme="minorEastAsia" w:hAnsiTheme="minorEastAsia" w:hint="eastAsia"/>
          <w:bCs/>
          <w:sz w:val="28"/>
          <w:szCs w:val="28"/>
        </w:rPr>
        <w:t>布“暂停服务”的通知。</w:t>
      </w:r>
    </w:p>
    <w:p w14:paraId="26FB9380"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bCs/>
          <w:sz w:val="28"/>
          <w:szCs w:val="28"/>
        </w:rPr>
        <w:t>3</w:t>
      </w:r>
      <w:r>
        <w:rPr>
          <w:rFonts w:asciiTheme="minorEastAsia" w:hAnsiTheme="minorEastAsia" w:hint="eastAsia"/>
          <w:bCs/>
          <w:sz w:val="28"/>
          <w:szCs w:val="28"/>
        </w:rPr>
        <w:t>、设备或电力设备和线路故障以及需更换零部件的，由服务企业按服务要求的时间内完成维修，并承担人工、辅料、工具、运输、税费等所有费用。业主保留根据维修项目情况委托第三方单位对维修项目进行审计的权利。</w:t>
      </w:r>
    </w:p>
    <w:p w14:paraId="5FD04BA3"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bCs/>
          <w:sz w:val="28"/>
          <w:szCs w:val="28"/>
        </w:rPr>
        <w:t>4</w:t>
      </w:r>
      <w:r>
        <w:rPr>
          <w:rFonts w:asciiTheme="minorEastAsia" w:hAnsiTheme="minorEastAsia" w:hint="eastAsia"/>
          <w:bCs/>
          <w:sz w:val="28"/>
          <w:szCs w:val="28"/>
        </w:rPr>
        <w:t>、对于非正常使用、人为造成或极端天气影响等不可预知因素下引起的故障，由服务企业按服务要求的时间内完成维修，并承担人工、辅料、工具、运输、税费等所有费用。业主保留根据维修项目情况委托第三方单位对维修项目进行审计的权利。</w:t>
      </w:r>
    </w:p>
    <w:p w14:paraId="6ABE1E03"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hint="eastAsia"/>
          <w:bCs/>
          <w:sz w:val="28"/>
          <w:szCs w:val="28"/>
        </w:rPr>
        <w:t>5、设备出现故障时，服务</w:t>
      </w:r>
      <w:proofErr w:type="gramStart"/>
      <w:r>
        <w:rPr>
          <w:rFonts w:asciiTheme="minorEastAsia" w:hAnsiTheme="minorEastAsia" w:hint="eastAsia"/>
          <w:bCs/>
          <w:sz w:val="28"/>
          <w:szCs w:val="28"/>
        </w:rPr>
        <w:t>企业应第一时间</w:t>
      </w:r>
      <w:proofErr w:type="gramEnd"/>
      <w:r>
        <w:rPr>
          <w:rFonts w:asciiTheme="minorEastAsia" w:hAnsiTheme="minorEastAsia" w:hint="eastAsia"/>
          <w:bCs/>
          <w:sz w:val="28"/>
          <w:szCs w:val="28"/>
        </w:rPr>
        <w:t>前往现场进行故障查勘。由服务企业判定为第三方造成的电力或网络线路服务商维修范围的故障，由业主协调相关服务企业进行维修。</w:t>
      </w:r>
    </w:p>
    <w:p w14:paraId="1C8B6B8B"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hint="eastAsia"/>
          <w:bCs/>
          <w:sz w:val="28"/>
          <w:szCs w:val="28"/>
        </w:rPr>
        <w:t>6、设备运行引起故障造成的其它后果责任（如</w:t>
      </w:r>
      <w:proofErr w:type="gramStart"/>
      <w:r>
        <w:rPr>
          <w:rFonts w:asciiTheme="minorEastAsia" w:hAnsiTheme="minorEastAsia" w:hint="eastAsia"/>
          <w:bCs/>
          <w:sz w:val="28"/>
          <w:szCs w:val="28"/>
        </w:rPr>
        <w:t>第三者财失损失</w:t>
      </w:r>
      <w:proofErr w:type="gramEnd"/>
      <w:r>
        <w:rPr>
          <w:rFonts w:asciiTheme="minorEastAsia" w:hAnsiTheme="minorEastAsia" w:hint="eastAsia"/>
          <w:bCs/>
          <w:sz w:val="28"/>
          <w:szCs w:val="28"/>
        </w:rPr>
        <w:t>、人身伤害等责任事故）全部由服务企业承担，业主并保留对服务企业追责的权利。</w:t>
      </w:r>
    </w:p>
    <w:p w14:paraId="1E44105D"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bCs/>
          <w:sz w:val="28"/>
          <w:szCs w:val="28"/>
        </w:rPr>
        <w:t>7</w:t>
      </w:r>
      <w:r>
        <w:rPr>
          <w:rFonts w:asciiTheme="minorEastAsia" w:hAnsiTheme="minorEastAsia" w:hint="eastAsia"/>
          <w:bCs/>
          <w:sz w:val="28"/>
          <w:szCs w:val="28"/>
        </w:rPr>
        <w:t>、</w:t>
      </w:r>
      <w:proofErr w:type="gramStart"/>
      <w:r>
        <w:rPr>
          <w:rFonts w:asciiTheme="minorEastAsia" w:hAnsiTheme="minorEastAsia" w:hint="eastAsia"/>
          <w:bCs/>
          <w:sz w:val="28"/>
          <w:szCs w:val="28"/>
        </w:rPr>
        <w:t>若相关</w:t>
      </w:r>
      <w:proofErr w:type="gramEnd"/>
      <w:r>
        <w:rPr>
          <w:rFonts w:asciiTheme="minorEastAsia" w:hAnsiTheme="minorEastAsia" w:hint="eastAsia"/>
          <w:bCs/>
          <w:sz w:val="28"/>
          <w:szCs w:val="28"/>
        </w:rPr>
        <w:t>服务企业到场检测后，经业主及相关服务企业认定故障仍属于服务企业维修范围内的，由此产生的所有费用由服务企业承担并支付给其他相关服务企业。</w:t>
      </w:r>
    </w:p>
    <w:p w14:paraId="6C7EFDD4"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bCs/>
          <w:sz w:val="28"/>
          <w:szCs w:val="28"/>
        </w:rPr>
        <w:t>8</w:t>
      </w:r>
      <w:r>
        <w:rPr>
          <w:rFonts w:asciiTheme="minorEastAsia" w:hAnsiTheme="minorEastAsia" w:hint="eastAsia"/>
          <w:bCs/>
          <w:sz w:val="28"/>
          <w:szCs w:val="28"/>
        </w:rPr>
        <w:t>、服务企业需要组建专门的管理团队，负责维护下单、流程监控及反馈；建立专门的技术维护团队，并提供24小时服务的技术支持电话、巡检服务电话和咨询电话。服务企业应根据自助图书馆读者服务需求，为自助图书馆各类服务宣传推广活动提供必要的人员技术支持。</w:t>
      </w:r>
    </w:p>
    <w:p w14:paraId="57CB0C3F"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bCs/>
          <w:sz w:val="28"/>
          <w:szCs w:val="28"/>
        </w:rPr>
        <w:t>9</w:t>
      </w:r>
      <w:r>
        <w:rPr>
          <w:rFonts w:asciiTheme="minorEastAsia" w:hAnsiTheme="minorEastAsia" w:hint="eastAsia"/>
          <w:bCs/>
          <w:sz w:val="28"/>
          <w:szCs w:val="28"/>
        </w:rPr>
        <w:t>、服务企业需要具备对武汉图书馆24小时自助图书馆系统管理平台软件的管理和维护能力，并能熟练使用24小时自助图书馆系统管理平台。通过系统管理平台实现远程监控，每日对设备运行状况进行巡检，并向业主报告当日的巡检和维修计划，并以照片或者视频的形式反馈当日设备维修情况，同时做好设备维修台账。</w:t>
      </w:r>
    </w:p>
    <w:p w14:paraId="0910A9AA"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hint="eastAsia"/>
          <w:bCs/>
          <w:sz w:val="28"/>
          <w:szCs w:val="28"/>
        </w:rPr>
        <w:t>1</w:t>
      </w:r>
      <w:r>
        <w:rPr>
          <w:rFonts w:asciiTheme="minorEastAsia" w:hAnsiTheme="minorEastAsia"/>
          <w:bCs/>
          <w:sz w:val="28"/>
          <w:szCs w:val="28"/>
        </w:rPr>
        <w:t>0</w:t>
      </w:r>
      <w:r>
        <w:rPr>
          <w:rFonts w:asciiTheme="minorEastAsia" w:hAnsiTheme="minorEastAsia" w:hint="eastAsia"/>
          <w:bCs/>
          <w:sz w:val="28"/>
          <w:szCs w:val="28"/>
        </w:rPr>
        <w:t>、服务企业每个月需派出技术人员到设备现场进行常规保养和设备系统检测。具体包括：主机单元、机械手及其控制单元、查询机单元、LED机单元、广告机单元、机器内电器及照明单元、发光字、各类机身标识标牌等。应及时修复故障、排除隐患、更换破损标识。</w:t>
      </w:r>
    </w:p>
    <w:p w14:paraId="28E4B584"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hint="eastAsia"/>
          <w:bCs/>
          <w:sz w:val="28"/>
          <w:szCs w:val="28"/>
        </w:rPr>
        <w:t>1</w:t>
      </w:r>
      <w:r>
        <w:rPr>
          <w:rFonts w:asciiTheme="minorEastAsia" w:hAnsiTheme="minorEastAsia"/>
          <w:bCs/>
          <w:sz w:val="28"/>
          <w:szCs w:val="28"/>
        </w:rPr>
        <w:t>1</w:t>
      </w:r>
      <w:r>
        <w:rPr>
          <w:rFonts w:asciiTheme="minorEastAsia" w:hAnsiTheme="minorEastAsia" w:hint="eastAsia"/>
          <w:bCs/>
          <w:sz w:val="28"/>
          <w:szCs w:val="28"/>
        </w:rPr>
        <w:t>、服务企业每月需派出技术人员到设备现场进行设备清洁。具体包括：机器内部的主机单元、机械手及其控制单元、查询机单元、LED机单元、广告机单元、机器内电器及照明单元。</w:t>
      </w:r>
    </w:p>
    <w:p w14:paraId="2F414918" w14:textId="3857BBE8"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hint="eastAsia"/>
          <w:bCs/>
          <w:sz w:val="28"/>
          <w:szCs w:val="28"/>
        </w:rPr>
        <w:t>1</w:t>
      </w:r>
      <w:r>
        <w:rPr>
          <w:rFonts w:asciiTheme="minorEastAsia" w:hAnsiTheme="minorEastAsia"/>
          <w:bCs/>
          <w:sz w:val="28"/>
          <w:szCs w:val="28"/>
        </w:rPr>
        <w:t>2</w:t>
      </w:r>
      <w:r>
        <w:rPr>
          <w:rFonts w:asciiTheme="minorEastAsia" w:hAnsiTheme="minorEastAsia" w:hint="eastAsia"/>
          <w:bCs/>
          <w:sz w:val="28"/>
          <w:szCs w:val="28"/>
        </w:rPr>
        <w:t>、</w:t>
      </w:r>
      <w:r w:rsidR="00F55AB8">
        <w:rPr>
          <w:rFonts w:asciiTheme="minorEastAsia" w:hAnsiTheme="minorEastAsia" w:hint="eastAsia"/>
          <w:bCs/>
          <w:sz w:val="28"/>
          <w:szCs w:val="28"/>
        </w:rPr>
        <w:t>服务企业负责武汉图书馆黄鹤飞</w:t>
      </w:r>
      <w:proofErr w:type="gramStart"/>
      <w:r w:rsidR="00F55AB8">
        <w:rPr>
          <w:rFonts w:asciiTheme="minorEastAsia" w:hAnsiTheme="minorEastAsia" w:hint="eastAsia"/>
          <w:bCs/>
          <w:sz w:val="28"/>
          <w:szCs w:val="28"/>
        </w:rPr>
        <w:t>书系统</w:t>
      </w:r>
      <w:proofErr w:type="gramEnd"/>
      <w:r w:rsidR="00F55AB8">
        <w:rPr>
          <w:rFonts w:asciiTheme="minorEastAsia" w:hAnsiTheme="minorEastAsia" w:hint="eastAsia"/>
          <w:bCs/>
          <w:sz w:val="28"/>
          <w:szCs w:val="28"/>
        </w:rPr>
        <w:t>管理及维护：包含武汉图书馆</w:t>
      </w:r>
      <w:proofErr w:type="gramStart"/>
      <w:r w:rsidR="00F55AB8">
        <w:rPr>
          <w:rFonts w:asciiTheme="minorEastAsia" w:hAnsiTheme="minorEastAsia" w:hint="eastAsia"/>
          <w:bCs/>
          <w:sz w:val="28"/>
          <w:szCs w:val="28"/>
        </w:rPr>
        <w:t>微信公众号</w:t>
      </w:r>
      <w:proofErr w:type="gramEnd"/>
      <w:r w:rsidR="00F55AB8">
        <w:rPr>
          <w:rFonts w:asciiTheme="minorEastAsia" w:hAnsiTheme="minorEastAsia" w:hint="eastAsia"/>
          <w:bCs/>
          <w:sz w:val="28"/>
          <w:szCs w:val="28"/>
        </w:rPr>
        <w:t>内嵌“黄鹤飞书”小程序，为读者提供预约下单服务；</w:t>
      </w:r>
      <w:r w:rsidR="00F55AB8" w:rsidRPr="007844D6">
        <w:rPr>
          <w:rFonts w:asciiTheme="minorEastAsia" w:hAnsiTheme="minorEastAsia" w:hint="eastAsia"/>
          <w:bCs/>
          <w:sz w:val="28"/>
          <w:szCs w:val="28"/>
        </w:rPr>
        <w:t>在全市自助图书馆设备中对1</w:t>
      </w:r>
      <w:r w:rsidR="00F55AB8" w:rsidRPr="007844D6">
        <w:rPr>
          <w:rFonts w:asciiTheme="minorEastAsia" w:hAnsiTheme="minorEastAsia"/>
          <w:bCs/>
          <w:sz w:val="28"/>
          <w:szCs w:val="28"/>
        </w:rPr>
        <w:t>5</w:t>
      </w:r>
      <w:r w:rsidR="00F55AB8" w:rsidRPr="007844D6">
        <w:rPr>
          <w:rFonts w:asciiTheme="minorEastAsia" w:hAnsiTheme="minorEastAsia" w:hint="eastAsia"/>
          <w:bCs/>
          <w:sz w:val="28"/>
          <w:szCs w:val="28"/>
        </w:rPr>
        <w:t>个自助图书馆设备进行适配性升级改造，实现读者</w:t>
      </w:r>
      <w:proofErr w:type="gramStart"/>
      <w:r w:rsidR="00F55AB8" w:rsidRPr="007844D6">
        <w:rPr>
          <w:rFonts w:asciiTheme="minorEastAsia" w:hAnsiTheme="minorEastAsia" w:hint="eastAsia"/>
          <w:bCs/>
          <w:sz w:val="28"/>
          <w:szCs w:val="28"/>
        </w:rPr>
        <w:t>取还功能</w:t>
      </w:r>
      <w:proofErr w:type="gramEnd"/>
      <w:r w:rsidR="00F55AB8" w:rsidRPr="007844D6">
        <w:rPr>
          <w:rFonts w:asciiTheme="minorEastAsia" w:hAnsiTheme="minorEastAsia" w:hint="eastAsia"/>
          <w:bCs/>
          <w:sz w:val="28"/>
          <w:szCs w:val="28"/>
        </w:rPr>
        <w:t>的管理及服务支持：读者凭借阅证在72小时内至预约点取书，阅读完毕后，将图书归还至任意街头24小时自助图书馆。</w:t>
      </w:r>
    </w:p>
    <w:p w14:paraId="5FF67893"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hint="eastAsia"/>
          <w:bCs/>
          <w:sz w:val="28"/>
          <w:szCs w:val="28"/>
        </w:rPr>
        <w:t>1</w:t>
      </w:r>
      <w:r>
        <w:rPr>
          <w:rFonts w:asciiTheme="minorEastAsia" w:hAnsiTheme="minorEastAsia"/>
          <w:bCs/>
          <w:sz w:val="28"/>
          <w:szCs w:val="28"/>
        </w:rPr>
        <w:t>3</w:t>
      </w:r>
      <w:r>
        <w:rPr>
          <w:rFonts w:asciiTheme="minorEastAsia" w:hAnsiTheme="minorEastAsia" w:hint="eastAsia"/>
          <w:bCs/>
          <w:sz w:val="28"/>
          <w:szCs w:val="28"/>
        </w:rPr>
        <w:t>、服务企业的维护与保养工作不得分包其他单位或个人。</w:t>
      </w:r>
    </w:p>
    <w:p w14:paraId="26BB6891"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hint="eastAsia"/>
          <w:bCs/>
          <w:sz w:val="28"/>
          <w:szCs w:val="28"/>
        </w:rPr>
        <w:t>4</w:t>
      </w:r>
      <w:r>
        <w:rPr>
          <w:rFonts w:asciiTheme="minorEastAsia" w:hAnsiTheme="minorEastAsia"/>
          <w:bCs/>
          <w:sz w:val="28"/>
          <w:szCs w:val="28"/>
        </w:rPr>
        <w:t>.2.1.3</w:t>
      </w:r>
      <w:r>
        <w:rPr>
          <w:rFonts w:asciiTheme="minorEastAsia" w:hAnsiTheme="minorEastAsia" w:hint="eastAsia"/>
          <w:bCs/>
          <w:sz w:val="28"/>
          <w:szCs w:val="28"/>
        </w:rPr>
        <w:t>服务标准</w:t>
      </w:r>
    </w:p>
    <w:p w14:paraId="3BD8038F"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hint="eastAsia"/>
          <w:bCs/>
          <w:sz w:val="28"/>
          <w:szCs w:val="28"/>
        </w:rPr>
        <w:t>（1）设备维护服务标准</w:t>
      </w:r>
    </w:p>
    <w:tbl>
      <w:tblPr>
        <w:tblW w:w="499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5"/>
        <w:gridCol w:w="978"/>
        <w:gridCol w:w="1414"/>
        <w:gridCol w:w="3411"/>
        <w:gridCol w:w="1713"/>
      </w:tblGrid>
      <w:tr w:rsidR="00517931" w14:paraId="78B66E07" w14:textId="77777777">
        <w:trPr>
          <w:trHeight w:val="594"/>
        </w:trPr>
        <w:tc>
          <w:tcPr>
            <w:tcW w:w="467" w:type="pct"/>
            <w:vAlign w:val="center"/>
          </w:tcPr>
          <w:p w14:paraId="58FB2E72"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序号</w:t>
            </w:r>
          </w:p>
        </w:tc>
        <w:tc>
          <w:tcPr>
            <w:tcW w:w="589" w:type="pct"/>
            <w:vAlign w:val="center"/>
          </w:tcPr>
          <w:p w14:paraId="3CA2030D"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类别</w:t>
            </w:r>
          </w:p>
        </w:tc>
        <w:tc>
          <w:tcPr>
            <w:tcW w:w="853" w:type="pct"/>
            <w:vAlign w:val="center"/>
          </w:tcPr>
          <w:p w14:paraId="0A8E95B4"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服务要求</w:t>
            </w:r>
          </w:p>
        </w:tc>
        <w:tc>
          <w:tcPr>
            <w:tcW w:w="2056" w:type="pct"/>
            <w:vAlign w:val="center"/>
          </w:tcPr>
          <w:p w14:paraId="417D49EF"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服务内容</w:t>
            </w:r>
          </w:p>
        </w:tc>
        <w:tc>
          <w:tcPr>
            <w:tcW w:w="1033" w:type="pct"/>
            <w:vAlign w:val="center"/>
          </w:tcPr>
          <w:p w14:paraId="7B0521C5"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服务考核</w:t>
            </w:r>
          </w:p>
        </w:tc>
      </w:tr>
      <w:tr w:rsidR="00517931" w14:paraId="4141474A" w14:textId="77777777">
        <w:tc>
          <w:tcPr>
            <w:tcW w:w="467" w:type="pct"/>
            <w:vAlign w:val="center"/>
          </w:tcPr>
          <w:p w14:paraId="69573DC4"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1</w:t>
            </w:r>
          </w:p>
        </w:tc>
        <w:tc>
          <w:tcPr>
            <w:tcW w:w="589" w:type="pct"/>
            <w:vMerge w:val="restart"/>
            <w:vAlign w:val="center"/>
          </w:tcPr>
          <w:p w14:paraId="67347127"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设备运行保障</w:t>
            </w:r>
          </w:p>
        </w:tc>
        <w:tc>
          <w:tcPr>
            <w:tcW w:w="853" w:type="pct"/>
            <w:vAlign w:val="center"/>
          </w:tcPr>
          <w:p w14:paraId="5E05E4BF"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图书借还故障率</w:t>
            </w:r>
          </w:p>
        </w:tc>
        <w:tc>
          <w:tcPr>
            <w:tcW w:w="2056" w:type="pct"/>
            <w:vAlign w:val="center"/>
          </w:tcPr>
          <w:p w14:paraId="708900B3"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保障图书正常借还，设备各部件如舱门、识别头（读卡器）、皮带、机械手及其他部件运行情况</w:t>
            </w:r>
          </w:p>
        </w:tc>
        <w:tc>
          <w:tcPr>
            <w:tcW w:w="1033" w:type="pct"/>
            <w:vAlign w:val="center"/>
          </w:tcPr>
          <w:p w14:paraId="39C0EAAF"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设备每日故障次数≤2%</w:t>
            </w:r>
          </w:p>
        </w:tc>
      </w:tr>
      <w:tr w:rsidR="00517931" w14:paraId="6CBFA144" w14:textId="77777777">
        <w:trPr>
          <w:trHeight w:val="90"/>
        </w:trPr>
        <w:tc>
          <w:tcPr>
            <w:tcW w:w="467" w:type="pct"/>
            <w:vAlign w:val="center"/>
          </w:tcPr>
          <w:p w14:paraId="22CCADBF"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2</w:t>
            </w:r>
          </w:p>
        </w:tc>
        <w:tc>
          <w:tcPr>
            <w:tcW w:w="589" w:type="pct"/>
            <w:vMerge/>
            <w:vAlign w:val="center"/>
          </w:tcPr>
          <w:p w14:paraId="5743E198" w14:textId="77777777" w:rsidR="00517931" w:rsidRDefault="00517931">
            <w:pPr>
              <w:spacing w:line="360" w:lineRule="exact"/>
              <w:rPr>
                <w:rFonts w:ascii="宋体" w:hAnsi="宋体" w:cs="Arial"/>
                <w:color w:val="000000"/>
                <w:kern w:val="0"/>
                <w:szCs w:val="21"/>
              </w:rPr>
            </w:pPr>
          </w:p>
        </w:tc>
        <w:tc>
          <w:tcPr>
            <w:tcW w:w="853" w:type="pct"/>
            <w:vAlign w:val="center"/>
          </w:tcPr>
          <w:p w14:paraId="30ED34D6"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图书上下架故障率</w:t>
            </w:r>
          </w:p>
        </w:tc>
        <w:tc>
          <w:tcPr>
            <w:tcW w:w="2056" w:type="pct"/>
            <w:vAlign w:val="center"/>
          </w:tcPr>
          <w:p w14:paraId="5F47E5C5"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图书掉架、</w:t>
            </w:r>
            <w:proofErr w:type="gramStart"/>
            <w:r>
              <w:rPr>
                <w:rFonts w:ascii="宋体" w:hAnsi="宋体" w:cs="Arial" w:hint="eastAsia"/>
                <w:color w:val="000000"/>
                <w:kern w:val="0"/>
                <w:szCs w:val="21"/>
              </w:rPr>
              <w:t>错架</w:t>
            </w:r>
            <w:proofErr w:type="gramEnd"/>
          </w:p>
        </w:tc>
        <w:tc>
          <w:tcPr>
            <w:tcW w:w="1033" w:type="pct"/>
            <w:vAlign w:val="center"/>
          </w:tcPr>
          <w:p w14:paraId="5A5831F5"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设备内图书每日掉架、</w:t>
            </w:r>
            <w:proofErr w:type="gramStart"/>
            <w:r>
              <w:rPr>
                <w:rFonts w:ascii="宋体" w:hAnsi="宋体" w:cs="Arial" w:hint="eastAsia"/>
                <w:color w:val="000000"/>
                <w:kern w:val="0"/>
                <w:szCs w:val="21"/>
              </w:rPr>
              <w:t>错架总数</w:t>
            </w:r>
            <w:proofErr w:type="gramEnd"/>
            <w:r>
              <w:rPr>
                <w:rFonts w:ascii="宋体" w:hAnsi="宋体" w:cs="Arial" w:hint="eastAsia"/>
                <w:color w:val="000000"/>
                <w:kern w:val="0"/>
                <w:szCs w:val="21"/>
              </w:rPr>
              <w:t>≤5本</w:t>
            </w:r>
          </w:p>
        </w:tc>
      </w:tr>
      <w:tr w:rsidR="00517931" w14:paraId="2728E875" w14:textId="77777777">
        <w:trPr>
          <w:trHeight w:val="1192"/>
        </w:trPr>
        <w:tc>
          <w:tcPr>
            <w:tcW w:w="467" w:type="pct"/>
            <w:vAlign w:val="center"/>
          </w:tcPr>
          <w:p w14:paraId="60D89337"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3</w:t>
            </w:r>
          </w:p>
        </w:tc>
        <w:tc>
          <w:tcPr>
            <w:tcW w:w="589" w:type="pct"/>
            <w:vMerge/>
            <w:vAlign w:val="center"/>
          </w:tcPr>
          <w:p w14:paraId="6ECCDBAE" w14:textId="77777777" w:rsidR="00517931" w:rsidRDefault="00517931">
            <w:pPr>
              <w:spacing w:line="360" w:lineRule="exact"/>
              <w:rPr>
                <w:rFonts w:ascii="宋体" w:hAnsi="宋体" w:cs="Arial"/>
                <w:color w:val="000000"/>
                <w:kern w:val="0"/>
                <w:szCs w:val="21"/>
              </w:rPr>
            </w:pPr>
          </w:p>
        </w:tc>
        <w:tc>
          <w:tcPr>
            <w:tcW w:w="853" w:type="pct"/>
            <w:vAlign w:val="center"/>
          </w:tcPr>
          <w:p w14:paraId="057B1B18"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控制系统故障率</w:t>
            </w:r>
          </w:p>
        </w:tc>
        <w:tc>
          <w:tcPr>
            <w:tcW w:w="2056" w:type="pct"/>
            <w:vAlign w:val="center"/>
          </w:tcPr>
          <w:p w14:paraId="0E01866A"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借阅系统、查询系统、信息发布系统、远程通讯系统、监控系统、证卡识别系统等硬件、软件运行情况</w:t>
            </w:r>
          </w:p>
        </w:tc>
        <w:tc>
          <w:tcPr>
            <w:tcW w:w="1033" w:type="pct"/>
            <w:vAlign w:val="center"/>
          </w:tcPr>
          <w:p w14:paraId="29760A04"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设备每日故障次数≤2%</w:t>
            </w:r>
          </w:p>
        </w:tc>
      </w:tr>
      <w:tr w:rsidR="00517931" w14:paraId="00D5791F" w14:textId="77777777">
        <w:trPr>
          <w:trHeight w:val="688"/>
        </w:trPr>
        <w:tc>
          <w:tcPr>
            <w:tcW w:w="467" w:type="pct"/>
            <w:vAlign w:val="center"/>
          </w:tcPr>
          <w:p w14:paraId="729892BC"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4</w:t>
            </w:r>
          </w:p>
        </w:tc>
        <w:tc>
          <w:tcPr>
            <w:tcW w:w="589" w:type="pct"/>
            <w:vMerge/>
            <w:vAlign w:val="center"/>
          </w:tcPr>
          <w:p w14:paraId="10DE8E40" w14:textId="77777777" w:rsidR="00517931" w:rsidRDefault="00517931">
            <w:pPr>
              <w:spacing w:line="360" w:lineRule="exact"/>
              <w:rPr>
                <w:rFonts w:ascii="宋体" w:hAnsi="宋体" w:cs="Arial"/>
                <w:color w:val="000000"/>
                <w:kern w:val="0"/>
                <w:szCs w:val="21"/>
              </w:rPr>
            </w:pPr>
          </w:p>
        </w:tc>
        <w:tc>
          <w:tcPr>
            <w:tcW w:w="853" w:type="pct"/>
            <w:vAlign w:val="center"/>
          </w:tcPr>
          <w:p w14:paraId="0C5FBABB"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信息发布设备故障率</w:t>
            </w:r>
          </w:p>
        </w:tc>
        <w:tc>
          <w:tcPr>
            <w:tcW w:w="2056" w:type="pct"/>
            <w:vAlign w:val="center"/>
          </w:tcPr>
          <w:p w14:paraId="18CBA437"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借阅屏、查询屏、LED屏、视频发布</w:t>
            </w:r>
            <w:proofErr w:type="gramStart"/>
            <w:r>
              <w:rPr>
                <w:rFonts w:ascii="宋体" w:hAnsi="宋体" w:cs="Arial" w:hint="eastAsia"/>
                <w:color w:val="000000"/>
                <w:kern w:val="0"/>
                <w:szCs w:val="21"/>
              </w:rPr>
              <w:t>屏运行</w:t>
            </w:r>
            <w:proofErr w:type="gramEnd"/>
            <w:r>
              <w:rPr>
                <w:rFonts w:ascii="宋体" w:hAnsi="宋体" w:cs="Arial" w:hint="eastAsia"/>
                <w:color w:val="000000"/>
                <w:kern w:val="0"/>
                <w:szCs w:val="21"/>
              </w:rPr>
              <w:t>情况</w:t>
            </w:r>
          </w:p>
        </w:tc>
        <w:tc>
          <w:tcPr>
            <w:tcW w:w="1033" w:type="pct"/>
            <w:vAlign w:val="center"/>
          </w:tcPr>
          <w:p w14:paraId="0A523E8C"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设备每日故障次数≤2%</w:t>
            </w:r>
          </w:p>
        </w:tc>
      </w:tr>
      <w:tr w:rsidR="00517931" w14:paraId="15A4DBA1" w14:textId="77777777">
        <w:trPr>
          <w:trHeight w:val="1053"/>
        </w:trPr>
        <w:tc>
          <w:tcPr>
            <w:tcW w:w="467" w:type="pct"/>
            <w:vAlign w:val="center"/>
          </w:tcPr>
          <w:p w14:paraId="2BF79E20"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5</w:t>
            </w:r>
          </w:p>
        </w:tc>
        <w:tc>
          <w:tcPr>
            <w:tcW w:w="589" w:type="pct"/>
            <w:vMerge/>
            <w:vAlign w:val="center"/>
          </w:tcPr>
          <w:p w14:paraId="19399E3A" w14:textId="77777777" w:rsidR="00517931" w:rsidRDefault="00517931">
            <w:pPr>
              <w:spacing w:line="360" w:lineRule="exact"/>
              <w:rPr>
                <w:rFonts w:ascii="宋体" w:hAnsi="宋体" w:cs="Arial"/>
                <w:color w:val="000000"/>
                <w:kern w:val="0"/>
                <w:szCs w:val="21"/>
              </w:rPr>
            </w:pPr>
          </w:p>
        </w:tc>
        <w:tc>
          <w:tcPr>
            <w:tcW w:w="853" w:type="pct"/>
            <w:vAlign w:val="center"/>
          </w:tcPr>
          <w:p w14:paraId="2B000AB5"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辅助设备及部件故障率</w:t>
            </w:r>
          </w:p>
        </w:tc>
        <w:tc>
          <w:tcPr>
            <w:tcW w:w="2056" w:type="pct"/>
            <w:vAlign w:val="center"/>
          </w:tcPr>
          <w:p w14:paraId="595F644E"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键盘、鼠标、证卡识别头（读卡器）、发光字、照明灯、书栅、外部标识运行情况</w:t>
            </w:r>
          </w:p>
        </w:tc>
        <w:tc>
          <w:tcPr>
            <w:tcW w:w="1033" w:type="pct"/>
            <w:vAlign w:val="center"/>
          </w:tcPr>
          <w:p w14:paraId="54A70BCC"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设备每日故障次数≤2%</w:t>
            </w:r>
          </w:p>
        </w:tc>
      </w:tr>
      <w:tr w:rsidR="00517931" w14:paraId="0FD05516" w14:textId="77777777">
        <w:trPr>
          <w:trHeight w:val="1707"/>
        </w:trPr>
        <w:tc>
          <w:tcPr>
            <w:tcW w:w="467" w:type="pct"/>
            <w:vAlign w:val="center"/>
          </w:tcPr>
          <w:p w14:paraId="00090FB5"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6</w:t>
            </w:r>
          </w:p>
        </w:tc>
        <w:tc>
          <w:tcPr>
            <w:tcW w:w="589" w:type="pct"/>
            <w:vMerge/>
            <w:vAlign w:val="center"/>
          </w:tcPr>
          <w:p w14:paraId="694952C6" w14:textId="77777777" w:rsidR="00517931" w:rsidRDefault="00517931">
            <w:pPr>
              <w:spacing w:line="360" w:lineRule="exact"/>
              <w:rPr>
                <w:rFonts w:ascii="宋体" w:hAnsi="宋体" w:cs="Arial"/>
                <w:color w:val="000000"/>
                <w:kern w:val="0"/>
                <w:szCs w:val="21"/>
              </w:rPr>
            </w:pPr>
          </w:p>
        </w:tc>
        <w:tc>
          <w:tcPr>
            <w:tcW w:w="853" w:type="pct"/>
            <w:vAlign w:val="center"/>
          </w:tcPr>
          <w:p w14:paraId="58AB4482"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配套软件平台及配套监控设备</w:t>
            </w:r>
          </w:p>
        </w:tc>
        <w:tc>
          <w:tcPr>
            <w:tcW w:w="2056" w:type="pct"/>
            <w:vAlign w:val="center"/>
          </w:tcPr>
          <w:p w14:paraId="69949C9D"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自助图书馆设备运行监控管理平台软件及配套监控设备（含监视屏、解码器、服务器、工作电脑及配套设备），定期根据管理办公室要求进行改进升级。</w:t>
            </w:r>
          </w:p>
        </w:tc>
        <w:tc>
          <w:tcPr>
            <w:tcW w:w="1033" w:type="pct"/>
            <w:vAlign w:val="center"/>
          </w:tcPr>
          <w:p w14:paraId="3EE5574C"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开放性、稳定性、扩充性</w:t>
            </w:r>
          </w:p>
        </w:tc>
      </w:tr>
      <w:tr w:rsidR="00517931" w14:paraId="19F7462A" w14:textId="77777777">
        <w:trPr>
          <w:trHeight w:val="672"/>
        </w:trPr>
        <w:tc>
          <w:tcPr>
            <w:tcW w:w="467" w:type="pct"/>
            <w:vAlign w:val="center"/>
          </w:tcPr>
          <w:p w14:paraId="4112F8BA"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7</w:t>
            </w:r>
          </w:p>
        </w:tc>
        <w:tc>
          <w:tcPr>
            <w:tcW w:w="589" w:type="pct"/>
            <w:vMerge w:val="restart"/>
            <w:vAlign w:val="center"/>
          </w:tcPr>
          <w:p w14:paraId="34497167"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设备日常巡检监控</w:t>
            </w:r>
          </w:p>
        </w:tc>
        <w:tc>
          <w:tcPr>
            <w:tcW w:w="853" w:type="pct"/>
            <w:vAlign w:val="center"/>
          </w:tcPr>
          <w:p w14:paraId="52FE59EC"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设备巡检</w:t>
            </w:r>
          </w:p>
        </w:tc>
        <w:tc>
          <w:tcPr>
            <w:tcW w:w="2056" w:type="pct"/>
            <w:vAlign w:val="center"/>
          </w:tcPr>
          <w:p w14:paraId="7942B659"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对设备整体运行、网络的现场检查</w:t>
            </w:r>
          </w:p>
        </w:tc>
        <w:tc>
          <w:tcPr>
            <w:tcW w:w="1033" w:type="pct"/>
            <w:vAlign w:val="center"/>
          </w:tcPr>
          <w:p w14:paraId="607DDDBA"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每月每台现场检测次数≥4次</w:t>
            </w:r>
          </w:p>
        </w:tc>
      </w:tr>
      <w:tr w:rsidR="00517931" w14:paraId="6A6CD653" w14:textId="77777777">
        <w:trPr>
          <w:trHeight w:val="610"/>
        </w:trPr>
        <w:tc>
          <w:tcPr>
            <w:tcW w:w="467" w:type="pct"/>
            <w:vAlign w:val="center"/>
          </w:tcPr>
          <w:p w14:paraId="093703DB"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8</w:t>
            </w:r>
          </w:p>
        </w:tc>
        <w:tc>
          <w:tcPr>
            <w:tcW w:w="589" w:type="pct"/>
            <w:vMerge/>
            <w:vAlign w:val="center"/>
          </w:tcPr>
          <w:p w14:paraId="32938F87" w14:textId="77777777" w:rsidR="00517931" w:rsidRDefault="00517931">
            <w:pPr>
              <w:spacing w:line="360" w:lineRule="exact"/>
              <w:rPr>
                <w:rFonts w:ascii="宋体" w:hAnsi="宋体" w:cs="Arial"/>
                <w:color w:val="000000"/>
                <w:kern w:val="0"/>
                <w:szCs w:val="21"/>
              </w:rPr>
            </w:pPr>
          </w:p>
        </w:tc>
        <w:tc>
          <w:tcPr>
            <w:tcW w:w="853" w:type="pct"/>
            <w:vAlign w:val="center"/>
          </w:tcPr>
          <w:p w14:paraId="296A6B89"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零件保养</w:t>
            </w:r>
          </w:p>
        </w:tc>
        <w:tc>
          <w:tcPr>
            <w:tcW w:w="2056" w:type="pct"/>
            <w:vAlign w:val="center"/>
          </w:tcPr>
          <w:p w14:paraId="5126DF0D"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机械手、舱门、皮带传动轴等易损件、日常运行件的检测、清洗、润滑等保养，消耗件的按需更换</w:t>
            </w:r>
          </w:p>
        </w:tc>
        <w:tc>
          <w:tcPr>
            <w:tcW w:w="1033" w:type="pct"/>
            <w:vAlign w:val="center"/>
          </w:tcPr>
          <w:p w14:paraId="7E55330A"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每月每台清洁次数≥1次</w:t>
            </w:r>
          </w:p>
        </w:tc>
      </w:tr>
      <w:tr w:rsidR="00517931" w14:paraId="22662B57" w14:textId="77777777">
        <w:trPr>
          <w:trHeight w:val="980"/>
        </w:trPr>
        <w:tc>
          <w:tcPr>
            <w:tcW w:w="467" w:type="pct"/>
            <w:vAlign w:val="center"/>
          </w:tcPr>
          <w:p w14:paraId="1B8710EB" w14:textId="18D08003" w:rsidR="00517931" w:rsidRDefault="001419CD">
            <w:pPr>
              <w:spacing w:line="360" w:lineRule="exact"/>
              <w:rPr>
                <w:rFonts w:ascii="宋体" w:hAnsi="宋体" w:cs="Arial"/>
                <w:color w:val="000000"/>
                <w:kern w:val="0"/>
                <w:szCs w:val="21"/>
              </w:rPr>
            </w:pPr>
            <w:r>
              <w:rPr>
                <w:rFonts w:ascii="宋体" w:hAnsi="宋体" w:cs="Arial"/>
                <w:color w:val="000000"/>
                <w:kern w:val="0"/>
                <w:szCs w:val="21"/>
              </w:rPr>
              <w:t>9</w:t>
            </w:r>
          </w:p>
        </w:tc>
        <w:tc>
          <w:tcPr>
            <w:tcW w:w="589" w:type="pct"/>
            <w:vMerge/>
            <w:vAlign w:val="center"/>
          </w:tcPr>
          <w:p w14:paraId="080229F0" w14:textId="77777777" w:rsidR="00517931" w:rsidRDefault="00517931">
            <w:pPr>
              <w:spacing w:line="360" w:lineRule="exact"/>
              <w:rPr>
                <w:rFonts w:ascii="宋体" w:hAnsi="宋体" w:cs="Arial"/>
                <w:color w:val="000000"/>
                <w:kern w:val="0"/>
                <w:szCs w:val="21"/>
              </w:rPr>
            </w:pPr>
          </w:p>
        </w:tc>
        <w:tc>
          <w:tcPr>
            <w:tcW w:w="853" w:type="pct"/>
            <w:vAlign w:val="center"/>
          </w:tcPr>
          <w:p w14:paraId="423479BD"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远程监控</w:t>
            </w:r>
          </w:p>
        </w:tc>
        <w:tc>
          <w:tcPr>
            <w:tcW w:w="2056" w:type="pct"/>
            <w:vAlign w:val="center"/>
          </w:tcPr>
          <w:p w14:paraId="57F287C4"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对设备主机运行、信息发布、视频监控等情况通过远程管理平台进行监控</w:t>
            </w:r>
          </w:p>
        </w:tc>
        <w:tc>
          <w:tcPr>
            <w:tcW w:w="1033" w:type="pct"/>
            <w:vAlign w:val="center"/>
          </w:tcPr>
          <w:p w14:paraId="20B3036F"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每日（每周7天）每台巡检次数≥4次</w:t>
            </w:r>
          </w:p>
        </w:tc>
      </w:tr>
      <w:tr w:rsidR="00517931" w14:paraId="366657EE" w14:textId="77777777">
        <w:trPr>
          <w:trHeight w:val="596"/>
        </w:trPr>
        <w:tc>
          <w:tcPr>
            <w:tcW w:w="467" w:type="pct"/>
            <w:vAlign w:val="center"/>
          </w:tcPr>
          <w:p w14:paraId="1364174C" w14:textId="11CBA692" w:rsidR="00517931" w:rsidRDefault="001419CD">
            <w:pPr>
              <w:spacing w:line="360" w:lineRule="exact"/>
              <w:rPr>
                <w:rFonts w:ascii="宋体" w:hAnsi="宋体" w:cs="Arial"/>
                <w:color w:val="000000"/>
                <w:kern w:val="0"/>
                <w:szCs w:val="21"/>
              </w:rPr>
            </w:pPr>
            <w:r>
              <w:rPr>
                <w:rFonts w:ascii="宋体" w:hAnsi="宋体" w:cs="Arial" w:hint="eastAsia"/>
                <w:color w:val="000000"/>
                <w:kern w:val="0"/>
                <w:szCs w:val="21"/>
              </w:rPr>
              <w:t>1</w:t>
            </w:r>
            <w:r>
              <w:rPr>
                <w:rFonts w:ascii="宋体" w:hAnsi="宋体" w:cs="Arial"/>
                <w:color w:val="000000"/>
                <w:kern w:val="0"/>
                <w:szCs w:val="21"/>
              </w:rPr>
              <w:t>0</w:t>
            </w:r>
          </w:p>
        </w:tc>
        <w:tc>
          <w:tcPr>
            <w:tcW w:w="589" w:type="pct"/>
            <w:vMerge/>
            <w:vAlign w:val="center"/>
          </w:tcPr>
          <w:p w14:paraId="1DB95D66" w14:textId="77777777" w:rsidR="00517931" w:rsidRDefault="00517931">
            <w:pPr>
              <w:spacing w:line="360" w:lineRule="exact"/>
              <w:rPr>
                <w:rFonts w:ascii="宋体" w:hAnsi="宋体" w:cs="Arial"/>
                <w:color w:val="000000"/>
                <w:kern w:val="0"/>
                <w:szCs w:val="21"/>
              </w:rPr>
            </w:pPr>
          </w:p>
        </w:tc>
        <w:tc>
          <w:tcPr>
            <w:tcW w:w="853" w:type="pct"/>
            <w:vAlign w:val="center"/>
          </w:tcPr>
          <w:p w14:paraId="41DBAFC4"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设备清洁</w:t>
            </w:r>
          </w:p>
        </w:tc>
        <w:tc>
          <w:tcPr>
            <w:tcW w:w="2056" w:type="pct"/>
            <w:vAlign w:val="center"/>
          </w:tcPr>
          <w:p w14:paraId="6253FC97"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对设备内部所有部件及环境的清洁</w:t>
            </w:r>
          </w:p>
        </w:tc>
        <w:tc>
          <w:tcPr>
            <w:tcW w:w="1033" w:type="pct"/>
            <w:vAlign w:val="center"/>
          </w:tcPr>
          <w:p w14:paraId="2CCC3B8E"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每月每台清洁次数≥1次</w:t>
            </w:r>
          </w:p>
        </w:tc>
      </w:tr>
      <w:tr w:rsidR="00517931" w14:paraId="5603D9BC" w14:textId="77777777">
        <w:trPr>
          <w:trHeight w:val="590"/>
        </w:trPr>
        <w:tc>
          <w:tcPr>
            <w:tcW w:w="467" w:type="pct"/>
            <w:vAlign w:val="center"/>
          </w:tcPr>
          <w:p w14:paraId="1C0C1FBF" w14:textId="4CC1DA59" w:rsidR="00517931" w:rsidRDefault="001419CD">
            <w:pPr>
              <w:spacing w:line="360" w:lineRule="exact"/>
              <w:rPr>
                <w:rFonts w:ascii="宋体" w:hAnsi="宋体" w:cs="Arial"/>
                <w:color w:val="000000"/>
                <w:kern w:val="0"/>
                <w:szCs w:val="21"/>
              </w:rPr>
            </w:pPr>
            <w:r>
              <w:rPr>
                <w:rFonts w:ascii="宋体" w:hAnsi="宋体" w:cs="Arial" w:hint="eastAsia"/>
                <w:color w:val="000000"/>
                <w:kern w:val="0"/>
                <w:szCs w:val="21"/>
              </w:rPr>
              <w:t>1</w:t>
            </w:r>
            <w:r>
              <w:rPr>
                <w:rFonts w:ascii="宋体" w:hAnsi="宋体" w:cs="Arial"/>
                <w:color w:val="000000"/>
                <w:kern w:val="0"/>
                <w:szCs w:val="21"/>
              </w:rPr>
              <w:t>1</w:t>
            </w:r>
          </w:p>
        </w:tc>
        <w:tc>
          <w:tcPr>
            <w:tcW w:w="589" w:type="pct"/>
            <w:vMerge w:val="restart"/>
            <w:vAlign w:val="center"/>
          </w:tcPr>
          <w:p w14:paraId="2700E8F2"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设备故障维修</w:t>
            </w:r>
          </w:p>
        </w:tc>
        <w:tc>
          <w:tcPr>
            <w:tcW w:w="853" w:type="pct"/>
            <w:vAlign w:val="center"/>
          </w:tcPr>
          <w:p w14:paraId="1426253C"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服务响应</w:t>
            </w:r>
          </w:p>
        </w:tc>
        <w:tc>
          <w:tcPr>
            <w:tcW w:w="2056" w:type="pct"/>
            <w:vAlign w:val="center"/>
          </w:tcPr>
          <w:p w14:paraId="1B470BA5"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接到武汉图书馆管理办公室通报故障信息后的响应时间</w:t>
            </w:r>
          </w:p>
        </w:tc>
        <w:tc>
          <w:tcPr>
            <w:tcW w:w="1033" w:type="pct"/>
            <w:vAlign w:val="center"/>
          </w:tcPr>
          <w:p w14:paraId="45403C5C"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不超过10分钟</w:t>
            </w:r>
          </w:p>
        </w:tc>
      </w:tr>
      <w:tr w:rsidR="00517931" w14:paraId="54365E7E" w14:textId="77777777">
        <w:trPr>
          <w:trHeight w:val="890"/>
        </w:trPr>
        <w:tc>
          <w:tcPr>
            <w:tcW w:w="467" w:type="pct"/>
            <w:vAlign w:val="center"/>
          </w:tcPr>
          <w:p w14:paraId="124C049A" w14:textId="43E261B9"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1</w:t>
            </w:r>
            <w:r w:rsidR="001419CD">
              <w:rPr>
                <w:rFonts w:ascii="宋体" w:hAnsi="宋体" w:cs="Arial"/>
                <w:color w:val="000000"/>
                <w:kern w:val="0"/>
                <w:szCs w:val="21"/>
              </w:rPr>
              <w:t>2</w:t>
            </w:r>
          </w:p>
        </w:tc>
        <w:tc>
          <w:tcPr>
            <w:tcW w:w="589" w:type="pct"/>
            <w:vMerge/>
            <w:vAlign w:val="center"/>
          </w:tcPr>
          <w:p w14:paraId="4B7D70FC" w14:textId="77777777" w:rsidR="00517931" w:rsidRDefault="00517931">
            <w:pPr>
              <w:spacing w:line="360" w:lineRule="exact"/>
              <w:rPr>
                <w:rFonts w:ascii="宋体" w:hAnsi="宋体" w:cs="Arial"/>
                <w:color w:val="000000"/>
                <w:kern w:val="0"/>
                <w:szCs w:val="21"/>
              </w:rPr>
            </w:pPr>
          </w:p>
        </w:tc>
        <w:tc>
          <w:tcPr>
            <w:tcW w:w="853" w:type="pct"/>
            <w:vAlign w:val="center"/>
          </w:tcPr>
          <w:p w14:paraId="0716AC93"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故障排查</w:t>
            </w:r>
          </w:p>
        </w:tc>
        <w:tc>
          <w:tcPr>
            <w:tcW w:w="2056" w:type="pct"/>
            <w:vAlign w:val="center"/>
          </w:tcPr>
          <w:p w14:paraId="715EC2A9"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接到武汉图书馆管理办公室通报故障信息，分析问题成因，提出解决方案</w:t>
            </w:r>
          </w:p>
        </w:tc>
        <w:tc>
          <w:tcPr>
            <w:tcW w:w="1033" w:type="pct"/>
            <w:vAlign w:val="center"/>
          </w:tcPr>
          <w:p w14:paraId="643D8190"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不超过3小时</w:t>
            </w:r>
          </w:p>
        </w:tc>
      </w:tr>
      <w:tr w:rsidR="00517931" w14:paraId="0780F145" w14:textId="77777777">
        <w:trPr>
          <w:trHeight w:val="900"/>
        </w:trPr>
        <w:tc>
          <w:tcPr>
            <w:tcW w:w="467" w:type="pct"/>
            <w:vAlign w:val="center"/>
          </w:tcPr>
          <w:p w14:paraId="5E1736A7" w14:textId="5ECBC46E" w:rsidR="00517931" w:rsidRDefault="001419CD">
            <w:pPr>
              <w:spacing w:line="360" w:lineRule="exact"/>
              <w:rPr>
                <w:rFonts w:ascii="宋体" w:hAnsi="宋体" w:cs="Arial"/>
                <w:color w:val="000000"/>
                <w:kern w:val="0"/>
                <w:szCs w:val="21"/>
              </w:rPr>
            </w:pPr>
            <w:r>
              <w:rPr>
                <w:rFonts w:ascii="宋体" w:hAnsi="宋体" w:cs="Arial" w:hint="eastAsia"/>
                <w:color w:val="000000"/>
                <w:kern w:val="0"/>
                <w:szCs w:val="21"/>
              </w:rPr>
              <w:t>1</w:t>
            </w:r>
            <w:r>
              <w:rPr>
                <w:rFonts w:ascii="宋体" w:hAnsi="宋体" w:cs="Arial"/>
                <w:color w:val="000000"/>
                <w:kern w:val="0"/>
                <w:szCs w:val="21"/>
              </w:rPr>
              <w:t>3</w:t>
            </w:r>
          </w:p>
        </w:tc>
        <w:tc>
          <w:tcPr>
            <w:tcW w:w="589" w:type="pct"/>
            <w:vMerge/>
            <w:vAlign w:val="center"/>
          </w:tcPr>
          <w:p w14:paraId="0C47DE84" w14:textId="77777777" w:rsidR="00517931" w:rsidRDefault="00517931">
            <w:pPr>
              <w:spacing w:line="360" w:lineRule="exact"/>
              <w:rPr>
                <w:rFonts w:ascii="宋体" w:hAnsi="宋体" w:cs="Arial"/>
                <w:color w:val="000000"/>
                <w:kern w:val="0"/>
                <w:szCs w:val="21"/>
              </w:rPr>
            </w:pPr>
          </w:p>
        </w:tc>
        <w:tc>
          <w:tcPr>
            <w:tcW w:w="853" w:type="pct"/>
            <w:vAlign w:val="center"/>
          </w:tcPr>
          <w:p w14:paraId="6B91C0B0"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现场修复</w:t>
            </w:r>
          </w:p>
        </w:tc>
        <w:tc>
          <w:tcPr>
            <w:tcW w:w="2056" w:type="pct"/>
            <w:vAlign w:val="center"/>
          </w:tcPr>
          <w:p w14:paraId="30E9133E"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接到武汉图书馆管理办公室通报故障信息，专业技术人员到服务点现场进行故障排查、完成修复</w:t>
            </w:r>
          </w:p>
        </w:tc>
        <w:tc>
          <w:tcPr>
            <w:tcW w:w="1033" w:type="pct"/>
            <w:vAlign w:val="center"/>
          </w:tcPr>
          <w:p w14:paraId="4009B667"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不超过3小时</w:t>
            </w:r>
          </w:p>
        </w:tc>
      </w:tr>
      <w:tr w:rsidR="00517931" w14:paraId="60E83210" w14:textId="77777777">
        <w:tc>
          <w:tcPr>
            <w:tcW w:w="467" w:type="pct"/>
            <w:vAlign w:val="center"/>
          </w:tcPr>
          <w:p w14:paraId="1CF61E1A" w14:textId="4A3BA214" w:rsidR="00517931" w:rsidRDefault="001419CD">
            <w:pPr>
              <w:spacing w:line="360" w:lineRule="exact"/>
              <w:rPr>
                <w:rFonts w:ascii="宋体" w:hAnsi="宋体" w:cs="Arial"/>
                <w:color w:val="000000"/>
                <w:kern w:val="0"/>
                <w:szCs w:val="21"/>
              </w:rPr>
            </w:pPr>
            <w:r>
              <w:rPr>
                <w:rFonts w:ascii="宋体" w:hAnsi="宋体" w:cs="Arial" w:hint="eastAsia"/>
                <w:color w:val="000000"/>
                <w:kern w:val="0"/>
                <w:szCs w:val="21"/>
              </w:rPr>
              <w:t>1</w:t>
            </w:r>
            <w:r>
              <w:rPr>
                <w:rFonts w:ascii="宋体" w:hAnsi="宋体" w:cs="Arial"/>
                <w:color w:val="000000"/>
                <w:kern w:val="0"/>
                <w:szCs w:val="21"/>
              </w:rPr>
              <w:t>4</w:t>
            </w:r>
          </w:p>
        </w:tc>
        <w:tc>
          <w:tcPr>
            <w:tcW w:w="589" w:type="pct"/>
            <w:vMerge/>
            <w:vAlign w:val="center"/>
          </w:tcPr>
          <w:p w14:paraId="10D7C83A" w14:textId="77777777" w:rsidR="00517931" w:rsidRDefault="00517931">
            <w:pPr>
              <w:spacing w:line="360" w:lineRule="exact"/>
              <w:rPr>
                <w:rFonts w:ascii="宋体" w:hAnsi="宋体" w:cs="Arial"/>
                <w:color w:val="000000"/>
                <w:kern w:val="0"/>
                <w:szCs w:val="21"/>
              </w:rPr>
            </w:pPr>
          </w:p>
        </w:tc>
        <w:tc>
          <w:tcPr>
            <w:tcW w:w="853" w:type="pct"/>
            <w:vAlign w:val="center"/>
          </w:tcPr>
          <w:p w14:paraId="490CCB62"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服务反馈</w:t>
            </w:r>
          </w:p>
        </w:tc>
        <w:tc>
          <w:tcPr>
            <w:tcW w:w="2056" w:type="pct"/>
            <w:vAlign w:val="center"/>
          </w:tcPr>
          <w:p w14:paraId="4BE7BF20"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针对故障原因、维修方案、修复进程提出反馈</w:t>
            </w:r>
          </w:p>
        </w:tc>
        <w:tc>
          <w:tcPr>
            <w:tcW w:w="1033" w:type="pct"/>
            <w:vAlign w:val="center"/>
          </w:tcPr>
          <w:p w14:paraId="589C797A"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不超过24小时</w:t>
            </w:r>
          </w:p>
        </w:tc>
      </w:tr>
      <w:tr w:rsidR="00517931" w14:paraId="13D08929" w14:textId="77777777">
        <w:trPr>
          <w:trHeight w:val="89"/>
        </w:trPr>
        <w:tc>
          <w:tcPr>
            <w:tcW w:w="467" w:type="pct"/>
            <w:vAlign w:val="center"/>
          </w:tcPr>
          <w:p w14:paraId="0169B8DE" w14:textId="6CC5A53E" w:rsidR="00517931" w:rsidRDefault="001419CD">
            <w:pPr>
              <w:spacing w:line="360" w:lineRule="exact"/>
              <w:rPr>
                <w:rFonts w:ascii="宋体" w:hAnsi="宋体" w:cs="Arial"/>
                <w:color w:val="000000"/>
                <w:kern w:val="0"/>
                <w:szCs w:val="21"/>
              </w:rPr>
            </w:pPr>
            <w:r>
              <w:rPr>
                <w:rFonts w:ascii="宋体" w:hAnsi="宋体" w:cs="Arial" w:hint="eastAsia"/>
                <w:color w:val="000000"/>
                <w:kern w:val="0"/>
                <w:szCs w:val="21"/>
              </w:rPr>
              <w:t>1</w:t>
            </w:r>
            <w:r>
              <w:rPr>
                <w:rFonts w:ascii="宋体" w:hAnsi="宋体" w:cs="Arial"/>
                <w:color w:val="000000"/>
                <w:kern w:val="0"/>
                <w:szCs w:val="21"/>
              </w:rPr>
              <w:t>5</w:t>
            </w:r>
          </w:p>
        </w:tc>
        <w:tc>
          <w:tcPr>
            <w:tcW w:w="589" w:type="pct"/>
            <w:vMerge/>
            <w:vAlign w:val="center"/>
          </w:tcPr>
          <w:p w14:paraId="009F5D1B" w14:textId="77777777" w:rsidR="00517931" w:rsidRDefault="00517931">
            <w:pPr>
              <w:spacing w:line="360" w:lineRule="exact"/>
              <w:rPr>
                <w:rFonts w:ascii="宋体" w:hAnsi="宋体" w:cs="Arial"/>
                <w:color w:val="000000"/>
                <w:kern w:val="0"/>
                <w:szCs w:val="21"/>
              </w:rPr>
            </w:pPr>
          </w:p>
        </w:tc>
        <w:tc>
          <w:tcPr>
            <w:tcW w:w="853" w:type="pct"/>
            <w:vAlign w:val="center"/>
          </w:tcPr>
          <w:p w14:paraId="1EC9609E"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损件更换</w:t>
            </w:r>
          </w:p>
        </w:tc>
        <w:tc>
          <w:tcPr>
            <w:tcW w:w="2056" w:type="pct"/>
            <w:vAlign w:val="center"/>
          </w:tcPr>
          <w:p w14:paraId="10C096BD"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无法现场修复，需要更换损坏零件的故障，提供备件更换并提交修复时限</w:t>
            </w:r>
          </w:p>
        </w:tc>
        <w:tc>
          <w:tcPr>
            <w:tcW w:w="1033" w:type="pct"/>
            <w:vAlign w:val="center"/>
          </w:tcPr>
          <w:p w14:paraId="05EB8C4F"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不超过48小时</w:t>
            </w:r>
          </w:p>
        </w:tc>
      </w:tr>
    </w:tbl>
    <w:p w14:paraId="2825DC14" w14:textId="77777777" w:rsidR="00517931" w:rsidRDefault="00DD77B4">
      <w:pPr>
        <w:tabs>
          <w:tab w:val="left" w:pos="1155"/>
        </w:tabs>
        <w:spacing w:line="520" w:lineRule="exact"/>
        <w:ind w:firstLineChars="195" w:firstLine="546"/>
        <w:rPr>
          <w:rFonts w:ascii="宋体" w:hAnsi="宋体"/>
          <w:sz w:val="24"/>
        </w:rPr>
      </w:pPr>
      <w:r>
        <w:rPr>
          <w:rFonts w:asciiTheme="minorEastAsia" w:hAnsiTheme="minorEastAsia" w:hint="eastAsia"/>
          <w:bCs/>
          <w:sz w:val="28"/>
          <w:szCs w:val="28"/>
        </w:rPr>
        <w:t>（</w:t>
      </w:r>
      <w:r>
        <w:rPr>
          <w:rFonts w:asciiTheme="minorEastAsia" w:hAnsiTheme="minorEastAsia"/>
          <w:bCs/>
          <w:sz w:val="28"/>
          <w:szCs w:val="28"/>
        </w:rPr>
        <w:t>2</w:t>
      </w:r>
      <w:r>
        <w:rPr>
          <w:rFonts w:asciiTheme="minorEastAsia" w:hAnsiTheme="minorEastAsia" w:hint="eastAsia"/>
          <w:bCs/>
          <w:sz w:val="28"/>
          <w:szCs w:val="28"/>
        </w:rPr>
        <w:t>）电力维护</w:t>
      </w:r>
      <w:r>
        <w:rPr>
          <w:rFonts w:ascii="宋体" w:hAnsi="宋体" w:hint="eastAsia"/>
          <w:sz w:val="24"/>
        </w:rPr>
        <w:t>标准</w:t>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1400"/>
        <w:gridCol w:w="3836"/>
        <w:gridCol w:w="2364"/>
      </w:tblGrid>
      <w:tr w:rsidR="00517931" w14:paraId="4DFC4153" w14:textId="77777777">
        <w:trPr>
          <w:jc w:val="center"/>
        </w:trPr>
        <w:tc>
          <w:tcPr>
            <w:tcW w:w="418" w:type="pct"/>
            <w:vAlign w:val="center"/>
          </w:tcPr>
          <w:p w14:paraId="5627F751"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序号</w:t>
            </w:r>
          </w:p>
        </w:tc>
        <w:tc>
          <w:tcPr>
            <w:tcW w:w="844" w:type="pct"/>
            <w:vAlign w:val="center"/>
          </w:tcPr>
          <w:p w14:paraId="06A593EB"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服务要求</w:t>
            </w:r>
          </w:p>
        </w:tc>
        <w:tc>
          <w:tcPr>
            <w:tcW w:w="2312" w:type="pct"/>
            <w:vAlign w:val="center"/>
          </w:tcPr>
          <w:p w14:paraId="402B0A5D"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服务内容</w:t>
            </w:r>
          </w:p>
        </w:tc>
        <w:tc>
          <w:tcPr>
            <w:tcW w:w="1424" w:type="pct"/>
            <w:vAlign w:val="center"/>
          </w:tcPr>
          <w:p w14:paraId="2863A66D"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服务考核</w:t>
            </w:r>
          </w:p>
        </w:tc>
      </w:tr>
      <w:tr w:rsidR="00517931" w14:paraId="71BC0F74" w14:textId="77777777">
        <w:trPr>
          <w:jc w:val="center"/>
        </w:trPr>
        <w:tc>
          <w:tcPr>
            <w:tcW w:w="418" w:type="pct"/>
            <w:vAlign w:val="center"/>
          </w:tcPr>
          <w:p w14:paraId="54A47E95" w14:textId="77777777" w:rsidR="00517931" w:rsidRDefault="00DD77B4">
            <w:pPr>
              <w:spacing w:line="360" w:lineRule="exact"/>
              <w:jc w:val="center"/>
              <w:rPr>
                <w:rFonts w:ascii="宋体" w:hAnsi="宋体" w:cs="Arial"/>
                <w:color w:val="000000"/>
                <w:kern w:val="0"/>
                <w:sz w:val="24"/>
              </w:rPr>
            </w:pPr>
            <w:r>
              <w:rPr>
                <w:rFonts w:ascii="宋体" w:hAnsi="宋体" w:cs="Arial" w:hint="eastAsia"/>
                <w:color w:val="000000"/>
                <w:kern w:val="0"/>
                <w:sz w:val="24"/>
              </w:rPr>
              <w:t>1</w:t>
            </w:r>
          </w:p>
        </w:tc>
        <w:tc>
          <w:tcPr>
            <w:tcW w:w="844" w:type="pct"/>
            <w:vAlign w:val="center"/>
          </w:tcPr>
          <w:p w14:paraId="7057F7B9" w14:textId="77777777" w:rsidR="00517931" w:rsidRDefault="00DD77B4">
            <w:pPr>
              <w:spacing w:line="360" w:lineRule="exact"/>
              <w:rPr>
                <w:rFonts w:ascii="宋体" w:hAnsi="宋体" w:cs="Arial"/>
                <w:kern w:val="0"/>
                <w:szCs w:val="21"/>
              </w:rPr>
            </w:pPr>
            <w:proofErr w:type="gramStart"/>
            <w:r>
              <w:rPr>
                <w:rFonts w:ascii="宋体" w:hAnsi="宋体" w:cs="Arial" w:hint="eastAsia"/>
                <w:kern w:val="0"/>
                <w:szCs w:val="21"/>
              </w:rPr>
              <w:t>电力维保制度</w:t>
            </w:r>
            <w:proofErr w:type="gramEnd"/>
            <w:r>
              <w:rPr>
                <w:rFonts w:ascii="宋体" w:hAnsi="宋体" w:cs="Arial" w:hint="eastAsia"/>
                <w:kern w:val="0"/>
                <w:szCs w:val="21"/>
              </w:rPr>
              <w:t>建设</w:t>
            </w:r>
          </w:p>
        </w:tc>
        <w:tc>
          <w:tcPr>
            <w:tcW w:w="2312" w:type="pct"/>
            <w:vAlign w:val="center"/>
          </w:tcPr>
          <w:p w14:paraId="2CAD73AC" w14:textId="77777777" w:rsidR="00517931" w:rsidRDefault="00DD77B4">
            <w:pPr>
              <w:tabs>
                <w:tab w:val="left" w:pos="1155"/>
              </w:tabs>
              <w:rPr>
                <w:rFonts w:ascii="宋体" w:hAnsi="宋体" w:cs="Arial"/>
                <w:kern w:val="0"/>
                <w:szCs w:val="21"/>
              </w:rPr>
            </w:pPr>
            <w:r>
              <w:rPr>
                <w:rFonts w:ascii="宋体" w:hAnsi="宋体" w:cs="Arial" w:hint="eastAsia"/>
                <w:kern w:val="0"/>
                <w:szCs w:val="21"/>
              </w:rPr>
              <w:t>服务企业</w:t>
            </w:r>
            <w:proofErr w:type="gramStart"/>
            <w:r>
              <w:rPr>
                <w:rFonts w:ascii="宋体" w:hAnsi="宋体" w:cs="Arial" w:hint="eastAsia"/>
                <w:kern w:val="0"/>
                <w:szCs w:val="21"/>
              </w:rPr>
              <w:t>在维保项目</w:t>
            </w:r>
            <w:proofErr w:type="gramEnd"/>
            <w:r>
              <w:rPr>
                <w:rFonts w:ascii="宋体" w:hAnsi="宋体" w:cs="Arial" w:hint="eastAsia"/>
                <w:kern w:val="0"/>
                <w:szCs w:val="21"/>
              </w:rPr>
              <w:t>启动前，必须提交针对本项目电力</w:t>
            </w:r>
            <w:proofErr w:type="gramStart"/>
            <w:r>
              <w:rPr>
                <w:rFonts w:ascii="宋体" w:hAnsi="宋体" w:cs="Arial" w:hint="eastAsia"/>
                <w:kern w:val="0"/>
                <w:szCs w:val="21"/>
              </w:rPr>
              <w:t>维保制</w:t>
            </w:r>
            <w:proofErr w:type="gramEnd"/>
            <w:r>
              <w:rPr>
                <w:rFonts w:ascii="宋体" w:hAnsi="宋体" w:cs="Arial" w:hint="eastAsia"/>
                <w:kern w:val="0"/>
                <w:szCs w:val="21"/>
              </w:rPr>
              <w:t>定全面、详细的措施，必须包含但是不限于以下内容：</w:t>
            </w:r>
            <w:r>
              <w:rPr>
                <w:rFonts w:asciiTheme="minorEastAsia" w:hAnsiTheme="minorEastAsia"/>
                <w:szCs w:val="21"/>
              </w:rPr>
              <w:t>管理措施、</w:t>
            </w:r>
            <w:r>
              <w:rPr>
                <w:rFonts w:asciiTheme="minorEastAsia" w:hAnsiTheme="minorEastAsia"/>
                <w:sz w:val="24"/>
              </w:rPr>
              <w:t>组织</w:t>
            </w:r>
            <w:r>
              <w:rPr>
                <w:rFonts w:asciiTheme="minorEastAsia" w:hAnsiTheme="minorEastAsia"/>
                <w:szCs w:val="21"/>
              </w:rPr>
              <w:t>措施、技术措施和经济措施。</w:t>
            </w:r>
            <w:r>
              <w:rPr>
                <w:rFonts w:ascii="宋体" w:hAnsi="宋体" w:cs="Arial" w:hint="eastAsia"/>
                <w:kern w:val="0"/>
                <w:szCs w:val="21"/>
              </w:rPr>
              <w:t>管理措施必须详细介绍</w:t>
            </w:r>
            <w:proofErr w:type="gramStart"/>
            <w:r>
              <w:rPr>
                <w:rFonts w:ascii="宋体" w:hAnsi="宋体" w:cs="Arial" w:hint="eastAsia"/>
                <w:kern w:val="0"/>
                <w:szCs w:val="21"/>
              </w:rPr>
              <w:t>维保过程</w:t>
            </w:r>
            <w:proofErr w:type="gramEnd"/>
            <w:r>
              <w:rPr>
                <w:rFonts w:ascii="宋体" w:hAnsi="宋体" w:cs="Arial" w:hint="eastAsia"/>
                <w:kern w:val="0"/>
                <w:szCs w:val="21"/>
              </w:rPr>
              <w:t>中所采用的方法。技术措施必须详细介绍所使用的工具，检查的内容和部位，以及常见故障处理办法。经济措施必须明确奖惩办法，并把落实情况每月向业主汇报。</w:t>
            </w:r>
          </w:p>
        </w:tc>
        <w:tc>
          <w:tcPr>
            <w:tcW w:w="1424" w:type="pct"/>
            <w:vAlign w:val="center"/>
          </w:tcPr>
          <w:p w14:paraId="3372AA73" w14:textId="77777777" w:rsidR="00517931" w:rsidRDefault="00DD77B4">
            <w:pPr>
              <w:spacing w:line="360" w:lineRule="exact"/>
              <w:rPr>
                <w:rFonts w:ascii="宋体" w:hAnsi="宋体" w:cs="Arial"/>
                <w:kern w:val="0"/>
                <w:szCs w:val="21"/>
              </w:rPr>
            </w:pPr>
            <w:r>
              <w:rPr>
                <w:rFonts w:ascii="宋体" w:hAnsi="宋体" w:cs="Arial" w:hint="eastAsia"/>
                <w:kern w:val="0"/>
                <w:szCs w:val="21"/>
              </w:rPr>
              <w:t>每个月对</w:t>
            </w:r>
            <w:proofErr w:type="gramStart"/>
            <w:r>
              <w:rPr>
                <w:rFonts w:ascii="宋体" w:hAnsi="宋体" w:cs="Arial" w:hint="eastAsia"/>
                <w:kern w:val="0"/>
                <w:szCs w:val="21"/>
              </w:rPr>
              <w:t>项目维保措施</w:t>
            </w:r>
            <w:proofErr w:type="gramEnd"/>
            <w:r>
              <w:rPr>
                <w:rFonts w:ascii="宋体" w:hAnsi="宋体" w:cs="Arial" w:hint="eastAsia"/>
                <w:kern w:val="0"/>
                <w:szCs w:val="21"/>
              </w:rPr>
              <w:t>进行一次评估和审核</w:t>
            </w:r>
          </w:p>
        </w:tc>
      </w:tr>
      <w:tr w:rsidR="00517931" w14:paraId="52B37B33" w14:textId="77777777">
        <w:trPr>
          <w:jc w:val="center"/>
        </w:trPr>
        <w:tc>
          <w:tcPr>
            <w:tcW w:w="418" w:type="pct"/>
            <w:vAlign w:val="center"/>
          </w:tcPr>
          <w:p w14:paraId="0D5FDFBF" w14:textId="77777777" w:rsidR="00517931" w:rsidRDefault="00DD77B4">
            <w:pPr>
              <w:spacing w:line="360" w:lineRule="exact"/>
              <w:jc w:val="center"/>
              <w:rPr>
                <w:rFonts w:ascii="宋体" w:hAnsi="宋体" w:cs="Arial"/>
                <w:color w:val="000000"/>
                <w:kern w:val="0"/>
                <w:sz w:val="24"/>
              </w:rPr>
            </w:pPr>
            <w:r>
              <w:rPr>
                <w:rFonts w:ascii="宋体" w:hAnsi="宋体" w:cs="Arial"/>
                <w:color w:val="000000"/>
                <w:kern w:val="0"/>
                <w:sz w:val="24"/>
              </w:rPr>
              <w:t>2</w:t>
            </w:r>
          </w:p>
        </w:tc>
        <w:tc>
          <w:tcPr>
            <w:tcW w:w="844" w:type="pct"/>
            <w:vAlign w:val="center"/>
          </w:tcPr>
          <w:p w14:paraId="270E3BB2" w14:textId="77777777" w:rsidR="00517931" w:rsidRDefault="00DD77B4">
            <w:pPr>
              <w:spacing w:line="360" w:lineRule="exact"/>
              <w:rPr>
                <w:rFonts w:ascii="宋体" w:hAnsi="宋体" w:cs="Arial"/>
                <w:color w:val="00B0F0"/>
                <w:kern w:val="0"/>
                <w:sz w:val="24"/>
              </w:rPr>
            </w:pPr>
            <w:r>
              <w:rPr>
                <w:rFonts w:ascii="宋体" w:hAnsi="宋体" w:cs="Arial" w:hint="eastAsia"/>
                <w:kern w:val="0"/>
                <w:szCs w:val="21"/>
              </w:rPr>
              <w:t>维护服务人员执证上岗</w:t>
            </w:r>
          </w:p>
        </w:tc>
        <w:tc>
          <w:tcPr>
            <w:tcW w:w="2312" w:type="pct"/>
            <w:vAlign w:val="center"/>
          </w:tcPr>
          <w:p w14:paraId="3F1511FD" w14:textId="5740E29C" w:rsidR="00517931" w:rsidRDefault="00DD77B4">
            <w:pPr>
              <w:spacing w:line="360" w:lineRule="exact"/>
              <w:rPr>
                <w:rFonts w:ascii="宋体" w:hAnsi="宋体" w:cs="Arial"/>
                <w:color w:val="00B0F0"/>
                <w:kern w:val="0"/>
                <w:sz w:val="24"/>
              </w:rPr>
            </w:pPr>
            <w:r>
              <w:rPr>
                <w:rFonts w:ascii="宋体" w:hAnsi="宋体" w:cs="Arial" w:hint="eastAsia"/>
                <w:kern w:val="0"/>
                <w:szCs w:val="21"/>
              </w:rPr>
              <w:t>本项目要求维护服务人员应持证上岗，本项目电工应具有《特种作业操作施工证》（电工），且企业须提供以上人员的社保缴费记录查询明细单（社保局盖章）。</w:t>
            </w:r>
          </w:p>
        </w:tc>
        <w:tc>
          <w:tcPr>
            <w:tcW w:w="1424" w:type="pct"/>
            <w:vAlign w:val="center"/>
          </w:tcPr>
          <w:p w14:paraId="73BDA3E6" w14:textId="77777777" w:rsidR="00517931" w:rsidRDefault="00517931">
            <w:pPr>
              <w:spacing w:line="360" w:lineRule="exact"/>
              <w:rPr>
                <w:rFonts w:ascii="宋体" w:hAnsi="宋体" w:cs="Arial"/>
                <w:color w:val="00B0F0"/>
                <w:kern w:val="0"/>
                <w:sz w:val="24"/>
              </w:rPr>
            </w:pPr>
          </w:p>
        </w:tc>
      </w:tr>
      <w:tr w:rsidR="00517931" w14:paraId="533A3D9C" w14:textId="77777777">
        <w:trPr>
          <w:jc w:val="center"/>
        </w:trPr>
        <w:tc>
          <w:tcPr>
            <w:tcW w:w="418" w:type="pct"/>
            <w:vAlign w:val="center"/>
          </w:tcPr>
          <w:p w14:paraId="3CD4ACB5" w14:textId="77777777" w:rsidR="00517931" w:rsidRDefault="00DD77B4">
            <w:pPr>
              <w:spacing w:line="360" w:lineRule="exact"/>
              <w:jc w:val="center"/>
              <w:rPr>
                <w:rFonts w:ascii="宋体" w:hAnsi="宋体" w:cs="Arial"/>
                <w:color w:val="000000"/>
                <w:kern w:val="0"/>
                <w:sz w:val="24"/>
              </w:rPr>
            </w:pPr>
            <w:r>
              <w:rPr>
                <w:rFonts w:ascii="宋体" w:hAnsi="宋体" w:cs="Arial"/>
                <w:color w:val="000000"/>
                <w:kern w:val="0"/>
                <w:sz w:val="24"/>
              </w:rPr>
              <w:t>3</w:t>
            </w:r>
          </w:p>
        </w:tc>
        <w:tc>
          <w:tcPr>
            <w:tcW w:w="844" w:type="pct"/>
            <w:vAlign w:val="center"/>
          </w:tcPr>
          <w:p w14:paraId="51050BE2" w14:textId="77777777" w:rsidR="00517931" w:rsidRDefault="00DD77B4">
            <w:pPr>
              <w:spacing w:line="360" w:lineRule="exact"/>
              <w:rPr>
                <w:rFonts w:ascii="宋体" w:hAnsi="宋体" w:cs="Arial"/>
                <w:kern w:val="0"/>
                <w:szCs w:val="21"/>
              </w:rPr>
            </w:pPr>
            <w:r>
              <w:rPr>
                <w:rFonts w:ascii="宋体" w:hAnsi="宋体" w:cs="Arial" w:hint="eastAsia"/>
                <w:kern w:val="0"/>
                <w:szCs w:val="21"/>
              </w:rPr>
              <w:t>电力线路</w:t>
            </w:r>
          </w:p>
          <w:p w14:paraId="70E68D4F" w14:textId="77777777" w:rsidR="00517931" w:rsidRDefault="00DD77B4">
            <w:pPr>
              <w:spacing w:line="360" w:lineRule="exact"/>
              <w:rPr>
                <w:rFonts w:ascii="宋体" w:hAnsi="宋体" w:cs="Arial"/>
                <w:kern w:val="0"/>
                <w:szCs w:val="21"/>
              </w:rPr>
            </w:pPr>
            <w:r>
              <w:rPr>
                <w:rFonts w:ascii="宋体" w:hAnsi="宋体" w:cs="Arial" w:hint="eastAsia"/>
                <w:kern w:val="0"/>
                <w:szCs w:val="21"/>
              </w:rPr>
              <w:t>日常巡检</w:t>
            </w:r>
          </w:p>
        </w:tc>
        <w:tc>
          <w:tcPr>
            <w:tcW w:w="2312" w:type="pct"/>
            <w:vAlign w:val="center"/>
          </w:tcPr>
          <w:p w14:paraId="4C182219" w14:textId="77777777" w:rsidR="00517931" w:rsidRDefault="00DD77B4">
            <w:pPr>
              <w:spacing w:line="360" w:lineRule="exact"/>
              <w:rPr>
                <w:rFonts w:ascii="宋体" w:hAnsi="宋体" w:cs="Arial"/>
                <w:kern w:val="0"/>
                <w:szCs w:val="21"/>
              </w:rPr>
            </w:pPr>
            <w:r>
              <w:rPr>
                <w:rFonts w:ascii="宋体" w:hAnsi="宋体" w:cs="Arial" w:hint="eastAsia"/>
                <w:kern w:val="0"/>
                <w:szCs w:val="21"/>
              </w:rPr>
              <w:t>1、每周应对设备电力线缆及电气件巡视并进行彻底全面检查；</w:t>
            </w:r>
          </w:p>
          <w:p w14:paraId="2492A8A2" w14:textId="77777777" w:rsidR="00517931" w:rsidRDefault="00DD77B4">
            <w:pPr>
              <w:spacing w:line="360" w:lineRule="exact"/>
              <w:rPr>
                <w:rFonts w:ascii="宋体" w:hAnsi="宋体" w:cs="Arial"/>
                <w:kern w:val="0"/>
                <w:szCs w:val="21"/>
              </w:rPr>
            </w:pPr>
            <w:r>
              <w:rPr>
                <w:rFonts w:ascii="宋体" w:hAnsi="宋体" w:cs="Arial" w:hint="eastAsia"/>
                <w:kern w:val="0"/>
                <w:szCs w:val="21"/>
              </w:rPr>
              <w:t>2、保证电缆名称标牌，电缆走向标牌完好；</w:t>
            </w:r>
          </w:p>
          <w:p w14:paraId="37EBDFEC" w14:textId="77777777" w:rsidR="00517931" w:rsidRDefault="00DD77B4">
            <w:pPr>
              <w:spacing w:line="360" w:lineRule="exact"/>
              <w:rPr>
                <w:rFonts w:ascii="宋体" w:hAnsi="宋体" w:cs="Arial"/>
                <w:kern w:val="0"/>
                <w:szCs w:val="21"/>
              </w:rPr>
            </w:pPr>
            <w:r>
              <w:rPr>
                <w:rFonts w:ascii="宋体" w:hAnsi="宋体" w:cs="Arial" w:hint="eastAsia"/>
                <w:kern w:val="0"/>
                <w:szCs w:val="21"/>
              </w:rPr>
              <w:t>3、电力线路铺设范围内有无积水、积冰，是否存在杂物，电缆夹层的土建设施是否完好，基础、墙壁是否变形，盖板是否位移；</w:t>
            </w:r>
          </w:p>
          <w:p w14:paraId="46ECEBAD" w14:textId="77777777" w:rsidR="00517931" w:rsidRDefault="00DD77B4">
            <w:pPr>
              <w:spacing w:line="360" w:lineRule="exact"/>
              <w:rPr>
                <w:rFonts w:ascii="宋体" w:hAnsi="宋体" w:cs="Arial"/>
                <w:kern w:val="0"/>
                <w:szCs w:val="21"/>
              </w:rPr>
            </w:pPr>
            <w:r>
              <w:rPr>
                <w:rFonts w:ascii="宋体" w:hAnsi="宋体" w:cs="Arial" w:hint="eastAsia"/>
                <w:kern w:val="0"/>
                <w:szCs w:val="21"/>
              </w:rPr>
              <w:t>4、设备周边及电力线路周边有无土建施工，提前做好预报工作。</w:t>
            </w:r>
          </w:p>
          <w:p w14:paraId="612FDA73" w14:textId="77777777" w:rsidR="00517931" w:rsidRDefault="00DD77B4">
            <w:pPr>
              <w:spacing w:line="360" w:lineRule="exact"/>
              <w:rPr>
                <w:rFonts w:ascii="宋体" w:hAnsi="宋体" w:cs="Arial"/>
                <w:kern w:val="0"/>
                <w:szCs w:val="21"/>
              </w:rPr>
            </w:pPr>
            <w:r>
              <w:rPr>
                <w:rFonts w:ascii="宋体" w:hAnsi="宋体" w:cs="Arial" w:hint="eastAsia"/>
                <w:kern w:val="0"/>
                <w:szCs w:val="21"/>
              </w:rPr>
              <w:t>5、巡检工作应由有电力线路工作经验的人员担任；必须由两人及以上人员进行。</w:t>
            </w:r>
          </w:p>
        </w:tc>
        <w:tc>
          <w:tcPr>
            <w:tcW w:w="1424" w:type="pct"/>
            <w:vAlign w:val="center"/>
          </w:tcPr>
          <w:p w14:paraId="3610D51B" w14:textId="77777777" w:rsidR="00517931" w:rsidRDefault="00DD77B4">
            <w:pPr>
              <w:spacing w:line="360" w:lineRule="exact"/>
              <w:rPr>
                <w:rFonts w:ascii="宋体" w:hAnsi="宋体" w:cs="Arial"/>
                <w:kern w:val="0"/>
                <w:szCs w:val="21"/>
              </w:rPr>
            </w:pPr>
            <w:r>
              <w:rPr>
                <w:rFonts w:ascii="宋体" w:hAnsi="宋体" w:cs="Arial" w:hint="eastAsia"/>
                <w:kern w:val="0"/>
                <w:szCs w:val="21"/>
              </w:rPr>
              <w:t>5台/日（每周7日），保证每台设备每月常规巡检次数≥3次/月</w:t>
            </w:r>
          </w:p>
        </w:tc>
      </w:tr>
      <w:tr w:rsidR="00517931" w14:paraId="5B4E9232" w14:textId="77777777">
        <w:trPr>
          <w:trHeight w:val="1031"/>
          <w:jc w:val="center"/>
        </w:trPr>
        <w:tc>
          <w:tcPr>
            <w:tcW w:w="418" w:type="pct"/>
            <w:vMerge w:val="restart"/>
            <w:vAlign w:val="center"/>
          </w:tcPr>
          <w:p w14:paraId="68ABA2A8" w14:textId="77777777" w:rsidR="00517931" w:rsidRDefault="00DD77B4">
            <w:pPr>
              <w:spacing w:line="360" w:lineRule="exact"/>
              <w:jc w:val="center"/>
              <w:rPr>
                <w:rFonts w:ascii="宋体" w:hAnsi="宋体" w:cs="Arial"/>
                <w:color w:val="000000"/>
                <w:kern w:val="0"/>
                <w:sz w:val="24"/>
              </w:rPr>
            </w:pPr>
            <w:r>
              <w:rPr>
                <w:rFonts w:ascii="宋体" w:hAnsi="宋体" w:cs="Arial"/>
                <w:color w:val="000000"/>
                <w:kern w:val="0"/>
                <w:sz w:val="24"/>
              </w:rPr>
              <w:t>4</w:t>
            </w:r>
          </w:p>
        </w:tc>
        <w:tc>
          <w:tcPr>
            <w:tcW w:w="844" w:type="pct"/>
            <w:vMerge w:val="restart"/>
            <w:vAlign w:val="center"/>
          </w:tcPr>
          <w:p w14:paraId="67C90511"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故障解决</w:t>
            </w:r>
          </w:p>
        </w:tc>
        <w:tc>
          <w:tcPr>
            <w:tcW w:w="2312" w:type="pct"/>
            <w:vAlign w:val="center"/>
          </w:tcPr>
          <w:p w14:paraId="5B6ED1CF" w14:textId="77777777" w:rsidR="00517931" w:rsidRDefault="00DD77B4">
            <w:pPr>
              <w:spacing w:line="360" w:lineRule="exact"/>
              <w:rPr>
                <w:rFonts w:ascii="宋体" w:hAnsi="宋体" w:cs="Arial"/>
                <w:kern w:val="0"/>
                <w:szCs w:val="21"/>
              </w:rPr>
            </w:pPr>
            <w:r>
              <w:rPr>
                <w:rFonts w:ascii="宋体" w:hAnsi="宋体" w:cs="Arial" w:hint="eastAsia"/>
                <w:kern w:val="0"/>
                <w:szCs w:val="21"/>
              </w:rPr>
              <w:t>服务企业必须设置24小时维保值班电话，接到故障信息立即响应，服从甲方派遣的设备维护人员统一安排调度</w:t>
            </w:r>
          </w:p>
        </w:tc>
        <w:tc>
          <w:tcPr>
            <w:tcW w:w="1424" w:type="pct"/>
            <w:vAlign w:val="center"/>
          </w:tcPr>
          <w:p w14:paraId="16D75D90" w14:textId="77777777" w:rsidR="00517931" w:rsidRDefault="00DD77B4">
            <w:pPr>
              <w:spacing w:line="360" w:lineRule="exact"/>
              <w:rPr>
                <w:rFonts w:ascii="宋体" w:hAnsi="宋体" w:cs="Arial"/>
                <w:kern w:val="0"/>
                <w:szCs w:val="21"/>
              </w:rPr>
            </w:pPr>
            <w:r>
              <w:rPr>
                <w:rFonts w:ascii="宋体" w:hAnsi="宋体" w:cs="Arial" w:hint="eastAsia"/>
                <w:kern w:val="0"/>
                <w:szCs w:val="21"/>
              </w:rPr>
              <w:t>服务响应</w:t>
            </w:r>
            <w:r>
              <w:rPr>
                <w:rFonts w:ascii="宋体" w:hAnsi="宋体" w:cs="Arial"/>
                <w:kern w:val="0"/>
                <w:szCs w:val="21"/>
              </w:rPr>
              <w:t>时间不超过</w:t>
            </w:r>
            <w:r>
              <w:rPr>
                <w:rFonts w:ascii="宋体" w:hAnsi="宋体" w:cs="Arial" w:hint="eastAsia"/>
                <w:kern w:val="0"/>
                <w:szCs w:val="21"/>
              </w:rPr>
              <w:t>5分钟</w:t>
            </w:r>
          </w:p>
        </w:tc>
      </w:tr>
      <w:tr w:rsidR="00517931" w14:paraId="2753983F" w14:textId="77777777">
        <w:trPr>
          <w:trHeight w:val="942"/>
          <w:jc w:val="center"/>
        </w:trPr>
        <w:tc>
          <w:tcPr>
            <w:tcW w:w="418" w:type="pct"/>
            <w:vMerge/>
            <w:vAlign w:val="center"/>
          </w:tcPr>
          <w:p w14:paraId="5BD88F73" w14:textId="77777777" w:rsidR="00517931" w:rsidRDefault="00517931">
            <w:pPr>
              <w:spacing w:line="360" w:lineRule="exact"/>
              <w:jc w:val="center"/>
              <w:rPr>
                <w:rFonts w:ascii="宋体" w:hAnsi="宋体" w:cs="Arial"/>
                <w:color w:val="000000"/>
                <w:kern w:val="0"/>
                <w:sz w:val="24"/>
              </w:rPr>
            </w:pPr>
          </w:p>
        </w:tc>
        <w:tc>
          <w:tcPr>
            <w:tcW w:w="844" w:type="pct"/>
            <w:vMerge/>
            <w:vAlign w:val="center"/>
          </w:tcPr>
          <w:p w14:paraId="0E2BF8B3" w14:textId="77777777" w:rsidR="00517931" w:rsidRDefault="00517931">
            <w:pPr>
              <w:spacing w:line="360" w:lineRule="exact"/>
              <w:rPr>
                <w:rFonts w:ascii="宋体" w:hAnsi="宋体" w:cs="Arial"/>
                <w:color w:val="000000"/>
                <w:kern w:val="0"/>
                <w:szCs w:val="21"/>
              </w:rPr>
            </w:pPr>
          </w:p>
        </w:tc>
        <w:tc>
          <w:tcPr>
            <w:tcW w:w="2312" w:type="pct"/>
          </w:tcPr>
          <w:p w14:paraId="5B398572" w14:textId="77777777" w:rsidR="00517931" w:rsidRDefault="00DD77B4">
            <w:pPr>
              <w:spacing w:line="360" w:lineRule="exact"/>
              <w:rPr>
                <w:rFonts w:ascii="宋体" w:hAnsi="宋体" w:cs="Arial"/>
                <w:kern w:val="0"/>
                <w:szCs w:val="21"/>
              </w:rPr>
            </w:pPr>
            <w:r>
              <w:rPr>
                <w:rFonts w:ascii="宋体" w:hAnsi="宋体" w:cs="Arial" w:hint="eastAsia"/>
                <w:kern w:val="0"/>
                <w:szCs w:val="21"/>
              </w:rPr>
              <w:t>接到业主或者设备维护人员通报的故障信息，专业技术人员到服务点现场进行故障排查、分析问题成因，提出解决方案，完成修复，并恢复送电，且不得损坏设备功能和外观，并与业主派遣的设备维护人员进行交接。</w:t>
            </w:r>
          </w:p>
        </w:tc>
        <w:tc>
          <w:tcPr>
            <w:tcW w:w="1424" w:type="pct"/>
            <w:vAlign w:val="center"/>
          </w:tcPr>
          <w:p w14:paraId="1ED44A58" w14:textId="77777777" w:rsidR="00517931" w:rsidRDefault="00DD77B4">
            <w:pPr>
              <w:spacing w:line="360" w:lineRule="exact"/>
              <w:rPr>
                <w:rFonts w:ascii="宋体" w:hAnsi="宋体" w:cs="Arial"/>
                <w:kern w:val="0"/>
                <w:szCs w:val="21"/>
              </w:rPr>
            </w:pPr>
            <w:r>
              <w:rPr>
                <w:rFonts w:ascii="宋体" w:hAnsi="宋体" w:cs="Arial" w:hint="eastAsia"/>
                <w:kern w:val="0"/>
                <w:szCs w:val="21"/>
              </w:rPr>
              <w:t>1个小时（远城区2小时</w:t>
            </w:r>
            <w:r>
              <w:rPr>
                <w:rFonts w:ascii="宋体" w:hAnsi="宋体" w:cs="Arial"/>
                <w:kern w:val="0"/>
                <w:szCs w:val="21"/>
              </w:rPr>
              <w:t>）</w:t>
            </w:r>
            <w:r>
              <w:rPr>
                <w:rFonts w:ascii="宋体" w:hAnsi="宋体" w:cs="Arial" w:hint="eastAsia"/>
                <w:kern w:val="0"/>
                <w:szCs w:val="21"/>
              </w:rPr>
              <w:t>内必须派技术人员抵达现场维修；一般故障在3小时内解决，较大故障在24小时内解决。</w:t>
            </w:r>
            <w:proofErr w:type="gramStart"/>
            <w:r>
              <w:rPr>
                <w:rFonts w:ascii="宋体" w:hAnsi="宋体" w:cs="Arial" w:hint="eastAsia"/>
                <w:kern w:val="0"/>
                <w:szCs w:val="21"/>
              </w:rPr>
              <w:t>遇不能</w:t>
            </w:r>
            <w:proofErr w:type="gramEnd"/>
            <w:r>
              <w:rPr>
                <w:rFonts w:ascii="宋体" w:hAnsi="宋体" w:cs="Arial" w:hint="eastAsia"/>
                <w:kern w:val="0"/>
                <w:szCs w:val="21"/>
              </w:rPr>
              <w:t>及时解决的故障，应上报管理部门并张贴“暂停服务”的告示或通过LED</w:t>
            </w:r>
            <w:proofErr w:type="gramStart"/>
            <w:r>
              <w:rPr>
                <w:rFonts w:ascii="宋体" w:hAnsi="宋体" w:cs="Arial" w:hint="eastAsia"/>
                <w:kern w:val="0"/>
                <w:szCs w:val="21"/>
              </w:rPr>
              <w:t>屏发</w:t>
            </w:r>
            <w:proofErr w:type="gramEnd"/>
            <w:r>
              <w:rPr>
                <w:rFonts w:ascii="宋体" w:hAnsi="宋体" w:cs="Arial" w:hint="eastAsia"/>
                <w:kern w:val="0"/>
                <w:szCs w:val="21"/>
              </w:rPr>
              <w:t>布“暂停服务”的通知。</w:t>
            </w:r>
          </w:p>
        </w:tc>
      </w:tr>
      <w:tr w:rsidR="00517931" w14:paraId="75648767" w14:textId="77777777">
        <w:trPr>
          <w:trHeight w:val="928"/>
          <w:jc w:val="center"/>
        </w:trPr>
        <w:tc>
          <w:tcPr>
            <w:tcW w:w="418" w:type="pct"/>
            <w:vAlign w:val="center"/>
          </w:tcPr>
          <w:p w14:paraId="1FBE37BB" w14:textId="77777777" w:rsidR="00517931" w:rsidRDefault="00DD77B4">
            <w:pPr>
              <w:spacing w:line="360" w:lineRule="exact"/>
              <w:jc w:val="center"/>
              <w:rPr>
                <w:rFonts w:ascii="宋体" w:hAnsi="宋体" w:cs="Arial"/>
                <w:color w:val="000000"/>
                <w:kern w:val="0"/>
                <w:szCs w:val="21"/>
              </w:rPr>
            </w:pPr>
            <w:r>
              <w:rPr>
                <w:rFonts w:ascii="宋体" w:hAnsi="宋体" w:cs="Arial"/>
                <w:color w:val="000000"/>
                <w:kern w:val="0"/>
                <w:szCs w:val="21"/>
              </w:rPr>
              <w:t>5</w:t>
            </w:r>
          </w:p>
        </w:tc>
        <w:tc>
          <w:tcPr>
            <w:tcW w:w="844" w:type="pct"/>
            <w:vAlign w:val="center"/>
          </w:tcPr>
          <w:p w14:paraId="29A04E4A" w14:textId="77777777" w:rsidR="00517931" w:rsidRDefault="00DD77B4">
            <w:pPr>
              <w:spacing w:line="360" w:lineRule="exact"/>
              <w:rPr>
                <w:rFonts w:ascii="宋体" w:hAnsi="宋体" w:cs="Arial"/>
                <w:kern w:val="0"/>
                <w:szCs w:val="21"/>
              </w:rPr>
            </w:pPr>
            <w:r>
              <w:rPr>
                <w:rFonts w:ascii="宋体" w:hAnsi="宋体" w:cs="Arial" w:hint="eastAsia"/>
                <w:kern w:val="0"/>
                <w:szCs w:val="21"/>
              </w:rPr>
              <w:t>应急处置演练</w:t>
            </w:r>
          </w:p>
        </w:tc>
        <w:tc>
          <w:tcPr>
            <w:tcW w:w="2312" w:type="pct"/>
            <w:vAlign w:val="center"/>
          </w:tcPr>
          <w:p w14:paraId="62142164" w14:textId="77777777" w:rsidR="00517931" w:rsidRDefault="00DD77B4">
            <w:pPr>
              <w:spacing w:line="360" w:lineRule="exact"/>
              <w:rPr>
                <w:rFonts w:ascii="宋体" w:hAnsi="宋体" w:cs="Arial"/>
                <w:kern w:val="0"/>
                <w:szCs w:val="21"/>
              </w:rPr>
            </w:pPr>
            <w:r>
              <w:rPr>
                <w:rFonts w:ascii="宋体" w:hAnsi="宋体" w:cs="Arial" w:hint="eastAsia"/>
                <w:kern w:val="0"/>
                <w:szCs w:val="21"/>
              </w:rPr>
              <w:t>服务企业应有健全的应急处置预案，并要求进行定期处置演练，并有演练记录。</w:t>
            </w:r>
          </w:p>
        </w:tc>
        <w:tc>
          <w:tcPr>
            <w:tcW w:w="1424" w:type="pct"/>
            <w:vAlign w:val="center"/>
          </w:tcPr>
          <w:p w14:paraId="0A0FB25B" w14:textId="77777777" w:rsidR="00517931" w:rsidRDefault="00DD77B4">
            <w:pPr>
              <w:spacing w:line="360" w:lineRule="exact"/>
              <w:rPr>
                <w:rFonts w:ascii="宋体" w:hAnsi="宋体" w:cs="Arial"/>
                <w:kern w:val="0"/>
                <w:szCs w:val="21"/>
              </w:rPr>
            </w:pPr>
            <w:proofErr w:type="gramStart"/>
            <w:r>
              <w:rPr>
                <w:rFonts w:ascii="宋体" w:hAnsi="宋体" w:cs="Arial" w:hint="eastAsia"/>
                <w:kern w:val="0"/>
                <w:szCs w:val="21"/>
              </w:rPr>
              <w:t>每个维保周期</w:t>
            </w:r>
            <w:proofErr w:type="gramEnd"/>
            <w:r>
              <w:rPr>
                <w:rFonts w:ascii="宋体" w:hAnsi="宋体" w:cs="Arial" w:hint="eastAsia"/>
                <w:kern w:val="0"/>
                <w:szCs w:val="21"/>
              </w:rPr>
              <w:t>演练次数2次</w:t>
            </w:r>
          </w:p>
        </w:tc>
      </w:tr>
      <w:tr w:rsidR="00517931" w14:paraId="00A0DADF" w14:textId="77777777">
        <w:trPr>
          <w:jc w:val="center"/>
        </w:trPr>
        <w:tc>
          <w:tcPr>
            <w:tcW w:w="418" w:type="pct"/>
            <w:vAlign w:val="center"/>
          </w:tcPr>
          <w:p w14:paraId="362D8761" w14:textId="77777777" w:rsidR="00517931" w:rsidRDefault="00DD77B4">
            <w:pPr>
              <w:spacing w:line="360" w:lineRule="exact"/>
              <w:jc w:val="center"/>
              <w:rPr>
                <w:rFonts w:ascii="宋体" w:hAnsi="宋体" w:cs="Arial"/>
                <w:color w:val="000000"/>
                <w:kern w:val="0"/>
                <w:szCs w:val="21"/>
              </w:rPr>
            </w:pPr>
            <w:r>
              <w:rPr>
                <w:rFonts w:ascii="宋体" w:hAnsi="宋体" w:cs="Arial"/>
                <w:color w:val="000000"/>
                <w:kern w:val="0"/>
                <w:szCs w:val="21"/>
              </w:rPr>
              <w:t>6</w:t>
            </w:r>
          </w:p>
        </w:tc>
        <w:tc>
          <w:tcPr>
            <w:tcW w:w="844" w:type="pct"/>
            <w:vAlign w:val="center"/>
          </w:tcPr>
          <w:p w14:paraId="0538813C"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应急处置</w:t>
            </w:r>
          </w:p>
        </w:tc>
        <w:tc>
          <w:tcPr>
            <w:tcW w:w="2312" w:type="pct"/>
            <w:vAlign w:val="center"/>
          </w:tcPr>
          <w:p w14:paraId="57C94809"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临时跳闸、停电检修、雷电大雨拉闸等紧急情况应急处置。</w:t>
            </w:r>
          </w:p>
        </w:tc>
        <w:tc>
          <w:tcPr>
            <w:tcW w:w="1424" w:type="pct"/>
            <w:vAlign w:val="center"/>
          </w:tcPr>
          <w:p w14:paraId="1C0972B1"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处置时间</w:t>
            </w:r>
            <w:r>
              <w:rPr>
                <w:rFonts w:ascii="宋体" w:hAnsi="宋体" w:cs="Arial" w:hint="eastAsia"/>
                <w:kern w:val="0"/>
                <w:szCs w:val="21"/>
              </w:rPr>
              <w:t>2小时内</w:t>
            </w:r>
          </w:p>
        </w:tc>
      </w:tr>
      <w:tr w:rsidR="00517931" w14:paraId="22DAF413" w14:textId="77777777">
        <w:trPr>
          <w:jc w:val="center"/>
        </w:trPr>
        <w:tc>
          <w:tcPr>
            <w:tcW w:w="418" w:type="pct"/>
            <w:vAlign w:val="center"/>
          </w:tcPr>
          <w:p w14:paraId="22BFC858" w14:textId="77777777" w:rsidR="00517931" w:rsidRDefault="00DD77B4">
            <w:pPr>
              <w:spacing w:line="360" w:lineRule="exact"/>
              <w:jc w:val="center"/>
              <w:rPr>
                <w:rFonts w:ascii="宋体" w:hAnsi="宋体" w:cs="Arial"/>
                <w:color w:val="000000"/>
                <w:kern w:val="0"/>
                <w:szCs w:val="21"/>
              </w:rPr>
            </w:pPr>
            <w:r>
              <w:rPr>
                <w:rFonts w:ascii="宋体" w:hAnsi="宋体" w:cs="Arial"/>
                <w:color w:val="000000"/>
                <w:kern w:val="0"/>
                <w:szCs w:val="21"/>
              </w:rPr>
              <w:t>7</w:t>
            </w:r>
          </w:p>
        </w:tc>
        <w:tc>
          <w:tcPr>
            <w:tcW w:w="844" w:type="pct"/>
            <w:vAlign w:val="center"/>
          </w:tcPr>
          <w:p w14:paraId="6D422C68"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供电工作协调</w:t>
            </w:r>
          </w:p>
        </w:tc>
        <w:tc>
          <w:tcPr>
            <w:tcW w:w="2312" w:type="pct"/>
            <w:vAlign w:val="center"/>
          </w:tcPr>
          <w:p w14:paraId="532774FE" w14:textId="77777777" w:rsidR="00517931" w:rsidRDefault="00DD77B4">
            <w:pPr>
              <w:spacing w:line="360" w:lineRule="exact"/>
              <w:rPr>
                <w:rFonts w:ascii="宋体" w:hAnsi="宋体" w:cs="Arial"/>
                <w:color w:val="000000"/>
                <w:kern w:val="0"/>
                <w:szCs w:val="21"/>
              </w:rPr>
            </w:pPr>
            <w:r>
              <w:rPr>
                <w:rFonts w:ascii="宋体" w:hAnsi="宋体" w:hint="eastAsia"/>
                <w:szCs w:val="21"/>
              </w:rPr>
              <w:t>遇市政施工、地铁施工、设备位置迁移、设备维修、网络维护、</w:t>
            </w:r>
            <w:r>
              <w:rPr>
                <w:rFonts w:ascii="宋体" w:hAnsi="宋体" w:cs="Arial" w:hint="eastAsia"/>
                <w:kern w:val="0"/>
                <w:szCs w:val="21"/>
              </w:rPr>
              <w:t>供</w:t>
            </w:r>
            <w:r>
              <w:rPr>
                <w:rFonts w:ascii="宋体" w:hAnsi="宋体" w:cs="Arial" w:hint="eastAsia"/>
                <w:color w:val="000000"/>
                <w:kern w:val="0"/>
                <w:szCs w:val="21"/>
              </w:rPr>
              <w:t>电改造、电表报装等工作，配备专人和车辆协助进行电费核查、工作协调、应急处理等。</w:t>
            </w:r>
          </w:p>
        </w:tc>
        <w:tc>
          <w:tcPr>
            <w:tcW w:w="1424" w:type="pct"/>
            <w:vAlign w:val="center"/>
          </w:tcPr>
          <w:p w14:paraId="4B64DE51"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响应时间不超过2小时</w:t>
            </w:r>
          </w:p>
        </w:tc>
      </w:tr>
      <w:tr w:rsidR="00517931" w14:paraId="65F013E3" w14:textId="77777777">
        <w:trPr>
          <w:jc w:val="center"/>
        </w:trPr>
        <w:tc>
          <w:tcPr>
            <w:tcW w:w="418" w:type="pct"/>
            <w:vAlign w:val="center"/>
          </w:tcPr>
          <w:p w14:paraId="18CE1FFA" w14:textId="77777777" w:rsidR="00517931" w:rsidRDefault="00DD77B4">
            <w:pPr>
              <w:spacing w:line="360" w:lineRule="exact"/>
              <w:jc w:val="center"/>
              <w:rPr>
                <w:rFonts w:ascii="宋体" w:hAnsi="宋体" w:cs="Arial"/>
                <w:color w:val="000000"/>
                <w:kern w:val="0"/>
                <w:szCs w:val="21"/>
              </w:rPr>
            </w:pPr>
            <w:r>
              <w:rPr>
                <w:rFonts w:ascii="宋体" w:hAnsi="宋体" w:cs="Arial"/>
                <w:color w:val="000000"/>
                <w:kern w:val="0"/>
                <w:szCs w:val="21"/>
              </w:rPr>
              <w:t>8</w:t>
            </w:r>
          </w:p>
        </w:tc>
        <w:tc>
          <w:tcPr>
            <w:tcW w:w="844" w:type="pct"/>
            <w:vAlign w:val="center"/>
          </w:tcPr>
          <w:p w14:paraId="22EAF4BB"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巡检专用仪器和设备</w:t>
            </w:r>
          </w:p>
        </w:tc>
        <w:tc>
          <w:tcPr>
            <w:tcW w:w="2312" w:type="pct"/>
            <w:vAlign w:val="center"/>
          </w:tcPr>
          <w:p w14:paraId="7A8B14FB"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必须提供合格的专业的电力巡检仪器和工具以及备品备件，以及存放备品备件的场所</w:t>
            </w:r>
            <w:r>
              <w:rPr>
                <w:rFonts w:ascii="宋体" w:hAnsi="宋体" w:cs="Arial"/>
                <w:color w:val="000000"/>
                <w:kern w:val="0"/>
                <w:szCs w:val="21"/>
              </w:rPr>
              <w:t>。</w:t>
            </w:r>
          </w:p>
        </w:tc>
        <w:tc>
          <w:tcPr>
            <w:tcW w:w="1424" w:type="pct"/>
            <w:vAlign w:val="center"/>
          </w:tcPr>
          <w:p w14:paraId="4673BCAC" w14:textId="77777777" w:rsidR="00517931" w:rsidRDefault="00DD77B4">
            <w:pPr>
              <w:spacing w:line="360" w:lineRule="exact"/>
              <w:rPr>
                <w:rFonts w:ascii="宋体" w:hAnsi="宋体" w:cs="Arial"/>
                <w:color w:val="000000"/>
                <w:kern w:val="0"/>
                <w:szCs w:val="21"/>
              </w:rPr>
            </w:pPr>
            <w:proofErr w:type="gramStart"/>
            <w:r>
              <w:rPr>
                <w:rFonts w:ascii="宋体" w:hAnsi="宋体" w:cs="Arial" w:hint="eastAsia"/>
                <w:color w:val="000000"/>
                <w:kern w:val="0"/>
                <w:szCs w:val="21"/>
              </w:rPr>
              <w:t>每个维保周期</w:t>
            </w:r>
            <w:proofErr w:type="gramEnd"/>
            <w:r>
              <w:rPr>
                <w:rFonts w:ascii="宋体" w:hAnsi="宋体" w:cs="Arial" w:hint="eastAsia"/>
                <w:color w:val="000000"/>
                <w:kern w:val="0"/>
                <w:szCs w:val="21"/>
              </w:rPr>
              <w:t>抽查次数不得少于6次</w:t>
            </w:r>
          </w:p>
        </w:tc>
      </w:tr>
      <w:tr w:rsidR="00517931" w14:paraId="55B081FB" w14:textId="77777777">
        <w:trPr>
          <w:trHeight w:val="416"/>
          <w:jc w:val="center"/>
        </w:trPr>
        <w:tc>
          <w:tcPr>
            <w:tcW w:w="418" w:type="pct"/>
            <w:vAlign w:val="center"/>
          </w:tcPr>
          <w:p w14:paraId="2A103B60" w14:textId="77777777" w:rsidR="00517931" w:rsidRDefault="00DD77B4">
            <w:pPr>
              <w:spacing w:line="360" w:lineRule="exact"/>
              <w:jc w:val="center"/>
              <w:rPr>
                <w:rFonts w:ascii="宋体" w:hAnsi="宋体" w:cs="Arial"/>
                <w:color w:val="000000"/>
                <w:kern w:val="0"/>
                <w:szCs w:val="21"/>
              </w:rPr>
            </w:pPr>
            <w:r>
              <w:rPr>
                <w:rFonts w:ascii="宋体" w:hAnsi="宋体" w:cs="Arial"/>
                <w:color w:val="000000"/>
                <w:kern w:val="0"/>
                <w:szCs w:val="21"/>
              </w:rPr>
              <w:t>9</w:t>
            </w:r>
          </w:p>
        </w:tc>
        <w:tc>
          <w:tcPr>
            <w:tcW w:w="844" w:type="pct"/>
            <w:vAlign w:val="center"/>
          </w:tcPr>
          <w:p w14:paraId="2418438A"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文档管理</w:t>
            </w:r>
          </w:p>
        </w:tc>
        <w:tc>
          <w:tcPr>
            <w:tcW w:w="2312" w:type="pct"/>
            <w:vAlign w:val="center"/>
          </w:tcPr>
          <w:p w14:paraId="5D04E5C5"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服务企业必须对电力维保工作的巡检记录、维修记录、故障抢修记录等定期记录</w:t>
            </w:r>
            <w:r>
              <w:rPr>
                <w:rFonts w:ascii="宋体" w:hAnsi="宋体" w:cs="Arial" w:hint="eastAsia"/>
                <w:kern w:val="0"/>
                <w:szCs w:val="21"/>
              </w:rPr>
              <w:t>，做到每日更新巡视记录，每月及时更新设备台账（巡检记录、维修记录）</w:t>
            </w:r>
          </w:p>
        </w:tc>
        <w:tc>
          <w:tcPr>
            <w:tcW w:w="1424" w:type="pct"/>
            <w:vAlign w:val="center"/>
          </w:tcPr>
          <w:p w14:paraId="1D2B4DB9"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每个季度对维保文档进行检查1次</w:t>
            </w:r>
          </w:p>
        </w:tc>
      </w:tr>
    </w:tbl>
    <w:p w14:paraId="61DA4152" w14:textId="77777777" w:rsidR="00517931" w:rsidRDefault="00DD77B4">
      <w:pPr>
        <w:snapToGrid w:val="0"/>
        <w:spacing w:line="360" w:lineRule="auto"/>
        <w:ind w:firstLineChars="200" w:firstLine="600"/>
        <w:rPr>
          <w:rFonts w:ascii="仿宋" w:eastAsia="仿宋" w:hAnsi="仿宋" w:cs="仿宋"/>
          <w:sz w:val="30"/>
          <w:szCs w:val="30"/>
        </w:rPr>
      </w:pPr>
      <w:r>
        <w:rPr>
          <w:rFonts w:ascii="仿宋" w:eastAsia="仿宋" w:hAnsi="仿宋" w:cs="仿宋" w:hint="eastAsia"/>
          <w:sz w:val="30"/>
          <w:szCs w:val="30"/>
        </w:rPr>
        <w:t>4.2. 2 商务要求</w:t>
      </w:r>
    </w:p>
    <w:p w14:paraId="4A847AE9" w14:textId="77777777" w:rsidR="00517931" w:rsidRDefault="00DD77B4">
      <w:pPr>
        <w:snapToGrid w:val="0"/>
        <w:spacing w:line="360" w:lineRule="auto"/>
        <w:ind w:firstLineChars="200" w:firstLine="602"/>
        <w:rPr>
          <w:rFonts w:asciiTheme="minorEastAsia" w:hAnsiTheme="minorEastAsia"/>
          <w:bCs/>
          <w:sz w:val="28"/>
          <w:szCs w:val="28"/>
        </w:rPr>
      </w:pPr>
      <w:r>
        <w:rPr>
          <w:rFonts w:ascii="仿宋" w:eastAsia="仿宋" w:hAnsi="仿宋" w:cs="仿宋" w:hint="eastAsia"/>
          <w:b/>
          <w:bCs/>
          <w:sz w:val="30"/>
          <w:szCs w:val="30"/>
        </w:rPr>
        <w:t>（</w:t>
      </w:r>
      <w:r>
        <w:rPr>
          <w:rFonts w:asciiTheme="minorEastAsia" w:hAnsiTheme="minorEastAsia" w:hint="eastAsia"/>
          <w:bCs/>
          <w:sz w:val="28"/>
          <w:szCs w:val="28"/>
        </w:rPr>
        <w:t>1）服务时间：202</w:t>
      </w:r>
      <w:r>
        <w:rPr>
          <w:rFonts w:asciiTheme="minorEastAsia" w:hAnsiTheme="minorEastAsia"/>
          <w:bCs/>
          <w:sz w:val="28"/>
          <w:szCs w:val="28"/>
        </w:rPr>
        <w:t>6</w:t>
      </w:r>
      <w:r>
        <w:rPr>
          <w:rFonts w:asciiTheme="minorEastAsia" w:hAnsiTheme="minorEastAsia" w:hint="eastAsia"/>
          <w:bCs/>
          <w:sz w:val="28"/>
          <w:szCs w:val="28"/>
        </w:rPr>
        <w:t>年</w:t>
      </w:r>
      <w:r>
        <w:rPr>
          <w:rFonts w:asciiTheme="minorEastAsia" w:hAnsiTheme="minorEastAsia"/>
          <w:bCs/>
          <w:sz w:val="28"/>
          <w:szCs w:val="28"/>
        </w:rPr>
        <w:t>6</w:t>
      </w:r>
      <w:r>
        <w:rPr>
          <w:rFonts w:asciiTheme="minorEastAsia" w:hAnsiTheme="minorEastAsia" w:hint="eastAsia"/>
          <w:bCs/>
          <w:sz w:val="28"/>
          <w:szCs w:val="28"/>
        </w:rPr>
        <w:t>月</w:t>
      </w:r>
      <w:r>
        <w:rPr>
          <w:rFonts w:asciiTheme="minorEastAsia" w:hAnsiTheme="minorEastAsia"/>
          <w:bCs/>
          <w:sz w:val="28"/>
          <w:szCs w:val="28"/>
        </w:rPr>
        <w:t>10</w:t>
      </w:r>
      <w:r>
        <w:rPr>
          <w:rFonts w:asciiTheme="minorEastAsia" w:hAnsiTheme="minorEastAsia" w:hint="eastAsia"/>
          <w:bCs/>
          <w:sz w:val="28"/>
          <w:szCs w:val="28"/>
        </w:rPr>
        <w:t>日-202</w:t>
      </w:r>
      <w:r>
        <w:rPr>
          <w:rFonts w:asciiTheme="minorEastAsia" w:hAnsiTheme="minorEastAsia"/>
          <w:bCs/>
          <w:sz w:val="28"/>
          <w:szCs w:val="28"/>
        </w:rPr>
        <w:t>7</w:t>
      </w:r>
      <w:r>
        <w:rPr>
          <w:rFonts w:asciiTheme="minorEastAsia" w:hAnsiTheme="minorEastAsia" w:hint="eastAsia"/>
          <w:bCs/>
          <w:sz w:val="28"/>
          <w:szCs w:val="28"/>
        </w:rPr>
        <w:t>年</w:t>
      </w:r>
      <w:r>
        <w:rPr>
          <w:rFonts w:asciiTheme="minorEastAsia" w:hAnsiTheme="minorEastAsia"/>
          <w:bCs/>
          <w:sz w:val="28"/>
          <w:szCs w:val="28"/>
        </w:rPr>
        <w:t>2</w:t>
      </w:r>
      <w:r>
        <w:rPr>
          <w:rFonts w:asciiTheme="minorEastAsia" w:hAnsiTheme="minorEastAsia" w:hint="eastAsia"/>
          <w:bCs/>
          <w:sz w:val="28"/>
          <w:szCs w:val="28"/>
        </w:rPr>
        <w:t>月</w:t>
      </w:r>
      <w:r>
        <w:rPr>
          <w:rFonts w:asciiTheme="minorEastAsia" w:hAnsiTheme="minorEastAsia"/>
          <w:bCs/>
          <w:sz w:val="28"/>
          <w:szCs w:val="28"/>
        </w:rPr>
        <w:t>9</w:t>
      </w:r>
      <w:r>
        <w:rPr>
          <w:rFonts w:asciiTheme="minorEastAsia" w:hAnsiTheme="minorEastAsia" w:hint="eastAsia"/>
          <w:bCs/>
          <w:sz w:val="28"/>
          <w:szCs w:val="28"/>
        </w:rPr>
        <w:t>日</w:t>
      </w:r>
    </w:p>
    <w:p w14:paraId="2D64A0ED"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（2）3</w:t>
      </w:r>
      <w:r>
        <w:rPr>
          <w:rFonts w:asciiTheme="minorEastAsia" w:hAnsiTheme="minorEastAsia"/>
          <w:bCs/>
          <w:sz w:val="28"/>
          <w:szCs w:val="28"/>
        </w:rPr>
        <w:t>3</w:t>
      </w:r>
      <w:r>
        <w:rPr>
          <w:rFonts w:asciiTheme="minorEastAsia" w:hAnsiTheme="minorEastAsia" w:hint="eastAsia"/>
          <w:bCs/>
          <w:sz w:val="28"/>
          <w:szCs w:val="28"/>
        </w:rPr>
        <w:t>台自助图书馆设备服务地点：</w:t>
      </w:r>
    </w:p>
    <w:p w14:paraId="381A7F10"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吉庆街•中山大道黄石路路口</w:t>
      </w:r>
    </w:p>
    <w:p w14:paraId="7F285AD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市青少年宫•解放大道正门</w:t>
      </w:r>
    </w:p>
    <w:p w14:paraId="10853F8C"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汉口江滩•三阳路广场右侧水池树阵</w:t>
      </w:r>
    </w:p>
    <w:p w14:paraId="6C0B93A1"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解放公园•沁芳桥</w:t>
      </w:r>
    </w:p>
    <w:p w14:paraId="799BAB6F"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市民之家•金桥大道市民之家南门大厅内</w:t>
      </w:r>
    </w:p>
    <w:p w14:paraId="022B7223"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大江园•江大路南苑中门</w:t>
      </w:r>
    </w:p>
    <w:p w14:paraId="36DDDB4C"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汉口花园二期•后湖大道正门</w:t>
      </w:r>
    </w:p>
    <w:p w14:paraId="1CC3420B"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龙王庙公园•大兴一路路口</w:t>
      </w:r>
    </w:p>
    <w:p w14:paraId="40A0362C"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武汉市博物馆•青年路正门</w:t>
      </w:r>
    </w:p>
    <w:p w14:paraId="4227D949"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中山公园•啜茗</w:t>
      </w:r>
      <w:proofErr w:type="gramStart"/>
      <w:r>
        <w:rPr>
          <w:rFonts w:asciiTheme="minorEastAsia" w:hAnsiTheme="minorEastAsia" w:hint="eastAsia"/>
          <w:bCs/>
          <w:sz w:val="28"/>
          <w:szCs w:val="28"/>
        </w:rPr>
        <w:t>轩</w:t>
      </w:r>
      <w:proofErr w:type="gramEnd"/>
      <w:r>
        <w:rPr>
          <w:rFonts w:asciiTheme="minorEastAsia" w:hAnsiTheme="minorEastAsia" w:hint="eastAsia"/>
          <w:bCs/>
          <w:sz w:val="28"/>
          <w:szCs w:val="28"/>
        </w:rPr>
        <w:t>茶社</w:t>
      </w:r>
    </w:p>
    <w:p w14:paraId="0766401C"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武汉图书馆</w:t>
      </w:r>
    </w:p>
    <w:p w14:paraId="110286D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江汉经济开发区•发展一路与江旺路路口</w:t>
      </w:r>
    </w:p>
    <w:p w14:paraId="2493CD40"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硚口公园•中山大道正门</w:t>
      </w:r>
    </w:p>
    <w:p w14:paraId="4F9D3A65"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辛家地•解放大道辛家地公交车站</w:t>
      </w:r>
    </w:p>
    <w:p w14:paraId="648D010B"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宗关•轻轨</w:t>
      </w:r>
      <w:proofErr w:type="gramStart"/>
      <w:r>
        <w:rPr>
          <w:rFonts w:asciiTheme="minorEastAsia" w:hAnsiTheme="minorEastAsia" w:hint="eastAsia"/>
          <w:bCs/>
          <w:sz w:val="28"/>
          <w:szCs w:val="28"/>
        </w:rPr>
        <w:t>宗关站</w:t>
      </w:r>
      <w:proofErr w:type="gramEnd"/>
      <w:r>
        <w:rPr>
          <w:rFonts w:asciiTheme="minorEastAsia" w:hAnsiTheme="minorEastAsia" w:hint="eastAsia"/>
          <w:bCs/>
          <w:sz w:val="28"/>
          <w:szCs w:val="28"/>
        </w:rPr>
        <w:t>出站口</w:t>
      </w:r>
    </w:p>
    <w:p w14:paraId="55E6D75A"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莲花湖公园•汉阳大道正门</w:t>
      </w:r>
    </w:p>
    <w:p w14:paraId="2CA4DFD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人信汇广场•王家湾</w:t>
      </w:r>
    </w:p>
    <w:p w14:paraId="6B408707"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汉阳江滩•江滩游泳池</w:t>
      </w:r>
    </w:p>
    <w:p w14:paraId="6EAB895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水果湖步行街•西入口</w:t>
      </w:r>
    </w:p>
    <w:p w14:paraId="1441725B"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南湖水上生态公园•</w:t>
      </w:r>
      <w:proofErr w:type="gramStart"/>
      <w:r>
        <w:rPr>
          <w:rFonts w:asciiTheme="minorEastAsia" w:hAnsiTheme="minorEastAsia" w:hint="eastAsia"/>
          <w:bCs/>
          <w:sz w:val="28"/>
          <w:szCs w:val="28"/>
        </w:rPr>
        <w:t>书城路正门</w:t>
      </w:r>
      <w:proofErr w:type="gramEnd"/>
    </w:p>
    <w:p w14:paraId="68BEFB3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关山荷兰风情园•民族大道正门</w:t>
      </w:r>
    </w:p>
    <w:p w14:paraId="42E7845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万科金色城市•凯旋广场</w:t>
      </w:r>
    </w:p>
    <w:p w14:paraId="31B087DD"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南湖花园城文化大厦•文治街</w:t>
      </w:r>
    </w:p>
    <w:p w14:paraId="47512493"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黎黄陂广场•黄陂大道</w:t>
      </w:r>
    </w:p>
    <w:p w14:paraId="5AD3240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绿荫广场•和平大道</w:t>
      </w:r>
    </w:p>
    <w:p w14:paraId="3AC4147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青山区青少年宫•沿港路正门</w:t>
      </w:r>
    </w:p>
    <w:p w14:paraId="21849D14"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建设二路•辽宁街工商银行</w:t>
      </w:r>
    </w:p>
    <w:p w14:paraId="09B647AB"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青山印象城•冶金大道</w:t>
      </w:r>
    </w:p>
    <w:p w14:paraId="3322908C"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东风凤凰城2期•</w:t>
      </w:r>
      <w:proofErr w:type="gramStart"/>
      <w:r>
        <w:rPr>
          <w:rFonts w:asciiTheme="minorEastAsia" w:hAnsiTheme="minorEastAsia" w:hint="eastAsia"/>
          <w:bCs/>
          <w:sz w:val="28"/>
          <w:szCs w:val="28"/>
        </w:rPr>
        <w:t>沌</w:t>
      </w:r>
      <w:proofErr w:type="gramEnd"/>
      <w:r>
        <w:rPr>
          <w:rFonts w:asciiTheme="minorEastAsia" w:hAnsiTheme="minorEastAsia" w:hint="eastAsia"/>
          <w:bCs/>
          <w:sz w:val="28"/>
          <w:szCs w:val="28"/>
        </w:rPr>
        <w:t>阳街道南湾社区</w:t>
      </w:r>
    </w:p>
    <w:p w14:paraId="4F88ACE5"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六顺路•街心花园</w:t>
      </w:r>
    </w:p>
    <w:p w14:paraId="06CA355F" w14:textId="77777777" w:rsidR="00517931" w:rsidRDefault="00DD77B4">
      <w:pPr>
        <w:snapToGrid w:val="0"/>
        <w:spacing w:line="360" w:lineRule="auto"/>
        <w:ind w:firstLineChars="200" w:firstLine="560"/>
        <w:rPr>
          <w:rFonts w:asciiTheme="minorEastAsia" w:hAnsiTheme="minorEastAsia"/>
          <w:bCs/>
          <w:sz w:val="28"/>
          <w:szCs w:val="28"/>
        </w:rPr>
      </w:pPr>
      <w:proofErr w:type="gramStart"/>
      <w:r>
        <w:rPr>
          <w:rFonts w:asciiTheme="minorEastAsia" w:hAnsiTheme="minorEastAsia" w:hint="eastAsia"/>
          <w:bCs/>
          <w:sz w:val="28"/>
          <w:szCs w:val="28"/>
        </w:rPr>
        <w:t>二雅路</w:t>
      </w:r>
      <w:proofErr w:type="gramEnd"/>
      <w:r>
        <w:rPr>
          <w:rFonts w:asciiTheme="minorEastAsia" w:hAnsiTheme="minorEastAsia" w:hint="eastAsia"/>
          <w:bCs/>
          <w:sz w:val="28"/>
          <w:szCs w:val="28"/>
        </w:rPr>
        <w:t>•汉口银行</w:t>
      </w:r>
    </w:p>
    <w:p w14:paraId="7A2C5163" w14:textId="77777777" w:rsidR="00517931" w:rsidRDefault="00DD77B4">
      <w:pPr>
        <w:snapToGrid w:val="0"/>
        <w:spacing w:line="360" w:lineRule="auto"/>
        <w:ind w:firstLineChars="200" w:firstLine="560"/>
        <w:rPr>
          <w:rFonts w:asciiTheme="minorEastAsia" w:hAnsiTheme="minorEastAsia"/>
          <w:bCs/>
          <w:sz w:val="28"/>
          <w:szCs w:val="28"/>
        </w:rPr>
      </w:pPr>
      <w:proofErr w:type="gramStart"/>
      <w:r>
        <w:rPr>
          <w:rFonts w:asciiTheme="minorEastAsia" w:hAnsiTheme="minorEastAsia" w:hint="eastAsia"/>
          <w:bCs/>
          <w:sz w:val="28"/>
          <w:szCs w:val="28"/>
        </w:rPr>
        <w:t>光谷软件</w:t>
      </w:r>
      <w:proofErr w:type="gramEnd"/>
      <w:r>
        <w:rPr>
          <w:rFonts w:asciiTheme="minorEastAsia" w:hAnsiTheme="minorEastAsia" w:hint="eastAsia"/>
          <w:bCs/>
          <w:sz w:val="28"/>
          <w:szCs w:val="28"/>
        </w:rPr>
        <w:t>园•软件园路邮储银行</w:t>
      </w:r>
    </w:p>
    <w:p w14:paraId="12617A7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生物城•生物城运动场二妃生物公园步行道入口</w:t>
      </w:r>
    </w:p>
    <w:p w14:paraId="51768336" w14:textId="6F424DC4"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（3）付款条件（进度和方式）：合同签订后，采购人一个月内支付</w:t>
      </w:r>
      <w:proofErr w:type="gramStart"/>
      <w:r>
        <w:rPr>
          <w:rFonts w:asciiTheme="minorEastAsia" w:hAnsiTheme="minorEastAsia" w:hint="eastAsia"/>
          <w:bCs/>
          <w:sz w:val="28"/>
          <w:szCs w:val="28"/>
        </w:rPr>
        <w:t>采购总</w:t>
      </w:r>
      <w:proofErr w:type="gramEnd"/>
      <w:r>
        <w:rPr>
          <w:rFonts w:asciiTheme="minorEastAsia" w:hAnsiTheme="minorEastAsia" w:hint="eastAsia"/>
          <w:bCs/>
          <w:sz w:val="28"/>
          <w:szCs w:val="28"/>
        </w:rPr>
        <w:t>款项的</w:t>
      </w:r>
      <w:r>
        <w:rPr>
          <w:rFonts w:asciiTheme="minorEastAsia" w:hAnsiTheme="minorEastAsia"/>
          <w:bCs/>
          <w:sz w:val="28"/>
          <w:szCs w:val="28"/>
        </w:rPr>
        <w:t>3</w:t>
      </w:r>
      <w:r>
        <w:rPr>
          <w:rFonts w:asciiTheme="minorEastAsia" w:hAnsiTheme="minorEastAsia" w:hint="eastAsia"/>
          <w:bCs/>
          <w:sz w:val="28"/>
          <w:szCs w:val="28"/>
        </w:rPr>
        <w:t>0%作为首付款，三个月内支付总款项的</w:t>
      </w:r>
      <w:r>
        <w:rPr>
          <w:rFonts w:asciiTheme="minorEastAsia" w:hAnsiTheme="minorEastAsia"/>
          <w:bCs/>
          <w:sz w:val="28"/>
          <w:szCs w:val="28"/>
        </w:rPr>
        <w:t>40</w:t>
      </w:r>
      <w:r>
        <w:rPr>
          <w:rFonts w:asciiTheme="minorEastAsia" w:hAnsiTheme="minorEastAsia" w:hint="eastAsia"/>
          <w:bCs/>
          <w:sz w:val="28"/>
          <w:szCs w:val="28"/>
        </w:rPr>
        <w:t>%，2026年11月底左右支付</w:t>
      </w:r>
      <w:r w:rsidR="001419CD">
        <w:rPr>
          <w:rFonts w:asciiTheme="minorEastAsia" w:hAnsiTheme="minorEastAsia"/>
          <w:bCs/>
          <w:sz w:val="28"/>
          <w:szCs w:val="28"/>
        </w:rPr>
        <w:t>3</w:t>
      </w:r>
      <w:r w:rsidR="001419CD">
        <w:rPr>
          <w:rFonts w:asciiTheme="minorEastAsia" w:hAnsiTheme="minorEastAsia" w:hint="eastAsia"/>
          <w:bCs/>
          <w:sz w:val="28"/>
          <w:szCs w:val="28"/>
        </w:rPr>
        <w:t>0</w:t>
      </w:r>
      <w:r>
        <w:rPr>
          <w:rFonts w:asciiTheme="minorEastAsia" w:hAnsiTheme="minorEastAsia" w:hint="eastAsia"/>
          <w:bCs/>
          <w:sz w:val="28"/>
          <w:szCs w:val="28"/>
        </w:rPr>
        <w:t>%。</w:t>
      </w:r>
    </w:p>
    <w:p w14:paraId="3369A912" w14:textId="0793025F"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（4）</w:t>
      </w:r>
      <w:r w:rsidR="00C328C1" w:rsidRPr="00721602">
        <w:rPr>
          <w:rFonts w:ascii="宋体" w:eastAsia="宋体" w:hAnsi="宋体" w:cs="宋体" w:hint="eastAsia"/>
          <w:bCs/>
          <w:sz w:val="28"/>
          <w:szCs w:val="28"/>
        </w:rPr>
        <w:t>验收方式：签订合同后，最后一次付款时</w:t>
      </w:r>
      <w:r w:rsidR="00F27FE1">
        <w:rPr>
          <w:rFonts w:ascii="宋体" w:eastAsia="宋体" w:hAnsi="宋体" w:cs="宋体" w:hint="eastAsia"/>
          <w:bCs/>
          <w:sz w:val="28"/>
          <w:szCs w:val="28"/>
        </w:rPr>
        <w:t>服务企业</w:t>
      </w:r>
      <w:r w:rsidR="00C328C1" w:rsidRPr="00721602">
        <w:rPr>
          <w:rFonts w:ascii="宋体" w:eastAsia="宋体" w:hAnsi="宋体" w:cs="宋体" w:hint="eastAsia"/>
          <w:bCs/>
          <w:sz w:val="28"/>
          <w:szCs w:val="28"/>
        </w:rPr>
        <w:t>须向</w:t>
      </w:r>
      <w:r w:rsidR="00F27FE1">
        <w:rPr>
          <w:rFonts w:asciiTheme="minorEastAsia" w:hAnsiTheme="minorEastAsia" w:hint="eastAsia"/>
          <w:bCs/>
          <w:sz w:val="28"/>
          <w:szCs w:val="28"/>
        </w:rPr>
        <w:t>采购人</w:t>
      </w:r>
      <w:r w:rsidR="00C328C1" w:rsidRPr="00721602">
        <w:rPr>
          <w:rFonts w:ascii="宋体" w:eastAsia="宋体" w:hAnsi="宋体" w:cs="宋体" w:hint="eastAsia"/>
          <w:bCs/>
          <w:sz w:val="28"/>
          <w:szCs w:val="28"/>
        </w:rPr>
        <w:t>缴纳保函，保函金额按以下公式计算：剩余服务天数</w:t>
      </w:r>
      <w:r w:rsidR="00C328C1" w:rsidRPr="00721602">
        <w:rPr>
          <w:rFonts w:ascii="宋体" w:eastAsia="宋体" w:hAnsi="宋体" w:cs="宋体"/>
          <w:bCs/>
          <w:sz w:val="28"/>
          <w:szCs w:val="28"/>
        </w:rPr>
        <w:t>/总服务天数*中标金额。2027年2月，拟由</w:t>
      </w:r>
      <w:r w:rsidR="00F27FE1">
        <w:rPr>
          <w:rFonts w:asciiTheme="minorEastAsia" w:hAnsiTheme="minorEastAsia" w:hint="eastAsia"/>
          <w:bCs/>
          <w:sz w:val="28"/>
          <w:szCs w:val="28"/>
        </w:rPr>
        <w:t>采购人</w:t>
      </w:r>
      <w:r w:rsidR="00C328C1" w:rsidRPr="00721602">
        <w:rPr>
          <w:rFonts w:ascii="宋体" w:eastAsia="宋体" w:hAnsi="宋体" w:cs="宋体"/>
          <w:bCs/>
          <w:sz w:val="28"/>
          <w:szCs w:val="28"/>
        </w:rPr>
        <w:t>组织验收人员，按照采购文件、</w:t>
      </w:r>
      <w:r w:rsidR="00F27FE1">
        <w:rPr>
          <w:rFonts w:ascii="宋体" w:eastAsia="宋体" w:hAnsi="宋体" w:cs="宋体" w:hint="eastAsia"/>
          <w:bCs/>
          <w:sz w:val="28"/>
          <w:szCs w:val="28"/>
        </w:rPr>
        <w:t>服务企业</w:t>
      </w:r>
      <w:r w:rsidR="00C328C1" w:rsidRPr="00721602">
        <w:rPr>
          <w:rFonts w:ascii="宋体" w:eastAsia="宋体" w:hAnsi="宋体" w:cs="宋体"/>
          <w:bCs/>
          <w:sz w:val="28"/>
          <w:szCs w:val="28"/>
        </w:rPr>
        <w:t>投标承诺及本合同的服务内容和标准，对项目履约情况进行验收。验收合格后，由</w:t>
      </w:r>
      <w:r w:rsidR="00F27FE1">
        <w:rPr>
          <w:rFonts w:asciiTheme="minorEastAsia" w:hAnsiTheme="minorEastAsia" w:hint="eastAsia"/>
          <w:bCs/>
          <w:sz w:val="28"/>
          <w:szCs w:val="28"/>
        </w:rPr>
        <w:t>采购人</w:t>
      </w:r>
      <w:r w:rsidR="00C328C1" w:rsidRPr="00721602">
        <w:rPr>
          <w:rFonts w:ascii="宋体" w:eastAsia="宋体" w:hAnsi="宋体" w:cs="宋体"/>
          <w:bCs/>
          <w:sz w:val="28"/>
          <w:szCs w:val="28"/>
        </w:rPr>
        <w:t>出具保函解除确认函，并退还</w:t>
      </w:r>
      <w:r w:rsidR="00F27FE1">
        <w:rPr>
          <w:rFonts w:ascii="宋体" w:eastAsia="宋体" w:hAnsi="宋体" w:cs="宋体" w:hint="eastAsia"/>
          <w:bCs/>
          <w:sz w:val="28"/>
          <w:szCs w:val="28"/>
        </w:rPr>
        <w:t>服务企业</w:t>
      </w:r>
      <w:r w:rsidR="00C328C1" w:rsidRPr="00721602">
        <w:rPr>
          <w:rFonts w:ascii="宋体" w:eastAsia="宋体" w:hAnsi="宋体" w:cs="宋体"/>
          <w:bCs/>
          <w:sz w:val="28"/>
          <w:szCs w:val="28"/>
        </w:rPr>
        <w:t>所缴纳的保函原件。</w:t>
      </w:r>
    </w:p>
    <w:p w14:paraId="3E2DEA36"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（5）服务要求</w:t>
      </w:r>
    </w:p>
    <w:p w14:paraId="3228F427"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（1）人员及车辆配备</w:t>
      </w:r>
    </w:p>
    <w:p w14:paraId="10B8602D"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1、人员:设备维护保养人员不少于7人（含驾驶员）；管理及服务人员不少于3人。</w:t>
      </w:r>
    </w:p>
    <w:p w14:paraId="2CDD4FE1"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2、车辆：巡检及维修专用车辆不少于2台（需报送车辆信息备查）</w:t>
      </w:r>
    </w:p>
    <w:p w14:paraId="578E050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3、报价采用包干制，投标人项目预算书中必须包含人员和车辆费用</w:t>
      </w:r>
    </w:p>
    <w:p w14:paraId="6D34F4D5"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（2）安全防护</w:t>
      </w:r>
    </w:p>
    <w:p w14:paraId="6EC4E22D"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服务企业必须根据24小时自助图书馆服务特点和服务范围制定一套完整的安全处理对策，可以从容处理各种突发事故的发生；建立设备运行、维修保养安全监控系统和全面的安全防护机制。</w:t>
      </w:r>
      <w:proofErr w:type="gramStart"/>
      <w:r>
        <w:rPr>
          <w:rFonts w:asciiTheme="minorEastAsia" w:hAnsiTheme="minorEastAsia" w:hint="eastAsia"/>
          <w:bCs/>
          <w:sz w:val="28"/>
          <w:szCs w:val="28"/>
        </w:rPr>
        <w:t>设备维保服务</w:t>
      </w:r>
      <w:proofErr w:type="gramEnd"/>
      <w:r>
        <w:rPr>
          <w:rFonts w:asciiTheme="minorEastAsia" w:hAnsiTheme="minorEastAsia" w:hint="eastAsia"/>
          <w:bCs/>
          <w:sz w:val="28"/>
          <w:szCs w:val="28"/>
        </w:rPr>
        <w:t>企业作为设备运行保障工作的实际操作和管理方，必须承担</w:t>
      </w:r>
      <w:proofErr w:type="gramStart"/>
      <w:r>
        <w:rPr>
          <w:rFonts w:asciiTheme="minorEastAsia" w:hAnsiTheme="minorEastAsia" w:hint="eastAsia"/>
          <w:bCs/>
          <w:sz w:val="28"/>
          <w:szCs w:val="28"/>
        </w:rPr>
        <w:t>起设</w:t>
      </w:r>
      <w:proofErr w:type="gramEnd"/>
      <w:r>
        <w:rPr>
          <w:rFonts w:asciiTheme="minorEastAsia" w:hAnsiTheme="minorEastAsia" w:hint="eastAsia"/>
          <w:bCs/>
          <w:sz w:val="28"/>
          <w:szCs w:val="28"/>
        </w:rPr>
        <w:t>备运行自身安全及读者使用安全的责任，采用完善的设备防火、防爆、防漏电、防潮、防倒塌、防极端天气影响的安全防护措施，制作相应方案及应急处理预案。</w:t>
      </w:r>
    </w:p>
    <w:p w14:paraId="5B05D56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服务企业必须根据24小时自助图书馆服务特点和服务范围制定一套完整的电力安全处理对策，可以从容处理各种电力线路突发事故的发生；建立电力线路及设备保养安全监控系统和全面的安全防护机制。服务企业作为设备电力运行保障工作的实际操作方，必须承担</w:t>
      </w:r>
      <w:proofErr w:type="gramStart"/>
      <w:r>
        <w:rPr>
          <w:rFonts w:asciiTheme="minorEastAsia" w:hAnsiTheme="minorEastAsia" w:hint="eastAsia"/>
          <w:bCs/>
          <w:sz w:val="28"/>
          <w:szCs w:val="28"/>
        </w:rPr>
        <w:t>起设备</w:t>
      </w:r>
      <w:proofErr w:type="gramEnd"/>
      <w:r>
        <w:rPr>
          <w:rFonts w:asciiTheme="minorEastAsia" w:hAnsiTheme="minorEastAsia" w:hint="eastAsia"/>
          <w:bCs/>
          <w:sz w:val="28"/>
          <w:szCs w:val="28"/>
        </w:rPr>
        <w:t>电力运行自身安全及读者使用安全的责任，采用完善的设备防火、防爆、防漏电、防潮、防倒塌、防极端天气影响的安全防护措施，制作相应方案及应急处理预案。</w:t>
      </w:r>
    </w:p>
    <w:p w14:paraId="4CA7D33F"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（3）服务企业自行配备为设备维修、保养时所需的工具及材料。</w:t>
      </w:r>
    </w:p>
    <w:p w14:paraId="3ACA0AD1"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五、采购实施计划</w:t>
      </w:r>
    </w:p>
    <w:p w14:paraId="34FEC60E"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5.1 合同订立安排</w:t>
      </w:r>
    </w:p>
    <w:p w14:paraId="01CD5B33"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5.1.1采购项目预算：</w:t>
      </w:r>
      <w:r>
        <w:rPr>
          <w:rFonts w:asciiTheme="minorEastAsia" w:hAnsiTheme="minorEastAsia"/>
          <w:bCs/>
          <w:sz w:val="28"/>
          <w:szCs w:val="28"/>
        </w:rPr>
        <w:t>54.2</w:t>
      </w:r>
      <w:r>
        <w:rPr>
          <w:rFonts w:asciiTheme="minorEastAsia" w:hAnsiTheme="minorEastAsia" w:hint="eastAsia"/>
          <w:bCs/>
          <w:sz w:val="28"/>
          <w:szCs w:val="28"/>
        </w:rPr>
        <w:t>万元；最高限价：</w:t>
      </w:r>
      <w:r>
        <w:rPr>
          <w:rFonts w:asciiTheme="minorEastAsia" w:hAnsiTheme="minorEastAsia"/>
          <w:bCs/>
          <w:sz w:val="28"/>
          <w:szCs w:val="28"/>
        </w:rPr>
        <w:t>54.2</w:t>
      </w:r>
      <w:r>
        <w:rPr>
          <w:rFonts w:asciiTheme="minorEastAsia" w:hAnsiTheme="minorEastAsia" w:hint="eastAsia"/>
          <w:bCs/>
          <w:sz w:val="28"/>
          <w:szCs w:val="28"/>
        </w:rPr>
        <w:t>万元。</w:t>
      </w:r>
    </w:p>
    <w:p w14:paraId="4EF71233"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5.1.2开展采购活动的时间安排：</w:t>
      </w:r>
    </w:p>
    <w:p w14:paraId="4F33E5E0"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计划6月在电子商城完成采购并发布成交公告,公示</w:t>
      </w:r>
      <w:r>
        <w:rPr>
          <w:rFonts w:ascii="仿宋" w:eastAsia="仿宋" w:hAnsi="仿宋" w:cs="仿宋" w:hint="eastAsia"/>
          <w:kern w:val="0"/>
          <w:sz w:val="30"/>
          <w:szCs w:val="30"/>
        </w:rPr>
        <w:t>期:</w:t>
      </w:r>
      <w:r>
        <w:rPr>
          <w:rFonts w:asciiTheme="minorEastAsia" w:hAnsiTheme="minorEastAsia" w:hint="eastAsia"/>
          <w:bCs/>
          <w:sz w:val="28"/>
          <w:szCs w:val="28"/>
        </w:rPr>
        <w:t>1个工作日,</w:t>
      </w:r>
      <w:r>
        <w:rPr>
          <w:rFonts w:asciiTheme="minorEastAsia" w:hAnsiTheme="minorEastAsia" w:hint="eastAsia"/>
          <w:bCs/>
          <w:sz w:val="28"/>
          <w:szCs w:val="28"/>
          <w:highlight w:val="yellow"/>
        </w:rPr>
        <w:t>成交</w:t>
      </w:r>
      <w:r>
        <w:rPr>
          <w:rFonts w:asciiTheme="minorEastAsia" w:hAnsiTheme="minorEastAsia" w:hint="eastAsia"/>
          <w:bCs/>
          <w:sz w:val="28"/>
          <w:szCs w:val="28"/>
        </w:rPr>
        <w:t>后30日内签订政府采购合同。</w:t>
      </w:r>
    </w:p>
    <w:p w14:paraId="0B04B79D"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5.1.3落实政府采购政策功能情况</w:t>
      </w:r>
    </w:p>
    <w:p w14:paraId="76B48723"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5.1.3.1《政府采购促进中小企业发展管理办法》财库〔2020〕46号；</w:t>
      </w:r>
    </w:p>
    <w:p w14:paraId="343AC63A"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sym w:font="Wingdings 2" w:char="0052"/>
      </w:r>
      <w:r>
        <w:rPr>
          <w:rFonts w:asciiTheme="minorEastAsia" w:hAnsiTheme="minorEastAsia" w:hint="eastAsia"/>
          <w:bCs/>
          <w:sz w:val="28"/>
          <w:szCs w:val="28"/>
        </w:rPr>
        <w:t xml:space="preserve">专门面向中小企业  </w:t>
      </w:r>
    </w:p>
    <w:p w14:paraId="7311DEA0"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sym w:font="Wingdings 2" w:char="00A3"/>
      </w:r>
      <w:r>
        <w:rPr>
          <w:rFonts w:asciiTheme="minorEastAsia" w:hAnsiTheme="minorEastAsia" w:hint="eastAsia"/>
          <w:bCs/>
          <w:sz w:val="28"/>
          <w:szCs w:val="28"/>
        </w:rPr>
        <w:t>非专门面向中小企业</w:t>
      </w:r>
    </w:p>
    <w:p w14:paraId="1B09B05E"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sym w:font="Wingdings 2" w:char="00A3"/>
      </w:r>
      <w:r>
        <w:rPr>
          <w:rFonts w:asciiTheme="minorEastAsia" w:hAnsiTheme="minorEastAsia" w:hint="eastAsia"/>
          <w:bCs/>
          <w:sz w:val="28"/>
          <w:szCs w:val="28"/>
        </w:rPr>
        <w:t>非预留份额的采购项目</w:t>
      </w:r>
    </w:p>
    <w:p w14:paraId="638E5CC9"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5.1.3.2 《关于促进残疾人就业政府采购政策的通知》财库〔2017〕141号。</w:t>
      </w:r>
    </w:p>
    <w:p w14:paraId="5C39C74A"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5.1.3.3《关于政府采购支持监狱企业发展有关问题的通知》财库〔2014〕68号。</w:t>
      </w:r>
    </w:p>
    <w:p w14:paraId="69563203"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5.1.4采购组织形式和委托代理安排：</w:t>
      </w:r>
    </w:p>
    <w:p w14:paraId="38E1ADD5"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武汉市政府采购电子商城平台采购。</w:t>
      </w:r>
    </w:p>
    <w:p w14:paraId="23C58CB9"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5.1.5采购包划分与合同分包</w:t>
      </w:r>
    </w:p>
    <w:p w14:paraId="120138D3"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本项目不允许分包。</w:t>
      </w:r>
    </w:p>
    <w:p w14:paraId="238013AA"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5.1.6供应商资格条件</w:t>
      </w:r>
    </w:p>
    <w:p w14:paraId="7D912645"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1、符合《中华人民共和国政府采购法》第二十二条的规定：</w:t>
      </w:r>
    </w:p>
    <w:p w14:paraId="1081DA3D"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（1）具有独立承担民事责任的能力</w:t>
      </w:r>
    </w:p>
    <w:p w14:paraId="6ACB0B97"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（2）具有良好的商业信誉和健全的财务会计制度</w:t>
      </w:r>
    </w:p>
    <w:p w14:paraId="33A3CAAC"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（3）具有履行合同所必需的设备和专业技术能力</w:t>
      </w:r>
    </w:p>
    <w:p w14:paraId="544E418A"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（4）有依法缴纳税收和社会保障金的良好记录</w:t>
      </w:r>
    </w:p>
    <w:p w14:paraId="6492DABC"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（5）参加政府采购活动前3年内在经营活动中没有重大违法记录提供书面声明（按第六章格式要求填写并加盖公章）；</w:t>
      </w:r>
    </w:p>
    <w:p w14:paraId="44117245"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（6）法律、行政法规规定的其他条件</w:t>
      </w:r>
    </w:p>
    <w:p w14:paraId="15CCDFED"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2、为本采购项目提供整体设计、规范编制或者项目管理、监理、检测等服务的，不得再参加本项目的其他招标采购活动。</w:t>
      </w:r>
    </w:p>
    <w:p w14:paraId="2E6A2BCA"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bCs/>
          <w:sz w:val="28"/>
          <w:szCs w:val="28"/>
        </w:rPr>
        <w:t>3</w:t>
      </w:r>
      <w:r>
        <w:rPr>
          <w:rFonts w:asciiTheme="minorEastAsia" w:hAnsiTheme="minorEastAsia" w:hint="eastAsia"/>
          <w:bCs/>
          <w:sz w:val="28"/>
          <w:szCs w:val="28"/>
        </w:rPr>
        <w:t>、未被列入失信被执行人、重大税收违法案件当事人名单，未被列入政府采购严重违法失信行为记录名单：</w:t>
      </w:r>
    </w:p>
    <w:p w14:paraId="1D7D771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bCs/>
          <w:sz w:val="28"/>
          <w:szCs w:val="28"/>
        </w:rPr>
        <w:t>4</w:t>
      </w:r>
      <w:r>
        <w:rPr>
          <w:rFonts w:asciiTheme="minorEastAsia" w:hAnsiTheme="minorEastAsia" w:hint="eastAsia"/>
          <w:bCs/>
          <w:sz w:val="28"/>
          <w:szCs w:val="28"/>
        </w:rPr>
        <w:t>、落实政府采购政策需满足的资格要求：</w:t>
      </w:r>
    </w:p>
    <w:p w14:paraId="06A7B71F"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本项目专门面向中小</w:t>
      </w:r>
      <w:proofErr w:type="gramStart"/>
      <w:r>
        <w:rPr>
          <w:rFonts w:asciiTheme="minorEastAsia" w:hAnsiTheme="minorEastAsia" w:hint="eastAsia"/>
          <w:bCs/>
          <w:sz w:val="28"/>
          <w:szCs w:val="28"/>
        </w:rPr>
        <w:t>微企业</w:t>
      </w:r>
      <w:proofErr w:type="gramEnd"/>
      <w:r>
        <w:rPr>
          <w:rFonts w:asciiTheme="minorEastAsia" w:hAnsiTheme="minorEastAsia" w:hint="eastAsia"/>
          <w:bCs/>
          <w:sz w:val="28"/>
          <w:szCs w:val="28"/>
        </w:rPr>
        <w:t>采购。</w:t>
      </w:r>
    </w:p>
    <w:p w14:paraId="58238D5A"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5.1.7采购方式：邀请竞价</w:t>
      </w:r>
    </w:p>
    <w:p w14:paraId="66F299DF"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5.1.8竞争范围：</w:t>
      </w:r>
    </w:p>
    <w:p w14:paraId="646FB59D" w14:textId="2B497D32"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从武汉市政府采购电子商城中供应商名单中选择</w:t>
      </w:r>
      <w:r w:rsidR="00F27FE1">
        <w:rPr>
          <w:rFonts w:asciiTheme="minorEastAsia" w:hAnsiTheme="minorEastAsia"/>
          <w:bCs/>
          <w:sz w:val="28"/>
          <w:szCs w:val="28"/>
        </w:rPr>
        <w:t>3</w:t>
      </w:r>
      <w:r>
        <w:rPr>
          <w:rFonts w:asciiTheme="minorEastAsia" w:hAnsiTheme="minorEastAsia" w:hint="eastAsia"/>
          <w:bCs/>
          <w:sz w:val="28"/>
          <w:szCs w:val="28"/>
        </w:rPr>
        <w:t>家供应商进行报价</w:t>
      </w:r>
    </w:p>
    <w:p w14:paraId="12A40E64"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5.2 合同管理安排</w:t>
      </w:r>
    </w:p>
    <w:p w14:paraId="1DC0308B"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5.2.1合同类型：委托合同</w:t>
      </w:r>
    </w:p>
    <w:p w14:paraId="37138EA9"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5.2.2定价方式：固定总价</w:t>
      </w:r>
    </w:p>
    <w:p w14:paraId="2D9DD660"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5.2.3合同文本的主要条款</w:t>
      </w:r>
    </w:p>
    <w:p w14:paraId="41695CAA"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见附件2。</w:t>
      </w:r>
    </w:p>
    <w:p w14:paraId="422879FA"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5.2.4履约验收方案</w:t>
      </w:r>
    </w:p>
    <w:p w14:paraId="660CB94B"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1、成立验收小组及成员情况</w:t>
      </w:r>
    </w:p>
    <w:p w14:paraId="3E739777"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采购单位成立验收小组。</w:t>
      </w:r>
    </w:p>
    <w:p w14:paraId="42116A71"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2、验收时间及验收地点</w:t>
      </w:r>
    </w:p>
    <w:p w14:paraId="4E3B38A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验收时间：供应商提交验收申请后7日内。</w:t>
      </w:r>
    </w:p>
    <w:p w14:paraId="2912E8AC"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验收地点：项目范围内。</w:t>
      </w:r>
    </w:p>
    <w:p w14:paraId="02978A37"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3、验收内容</w:t>
      </w:r>
    </w:p>
    <w:p w14:paraId="060892C5"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验收内容包括招标文件中的技术要求及商务要求的履约情况。</w:t>
      </w:r>
    </w:p>
    <w:p w14:paraId="7CC9BAA1"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4、验收流程</w:t>
      </w:r>
    </w:p>
    <w:p w14:paraId="6E90BA09" w14:textId="09EBE9E1"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成立验收小组----随机抽检----填写质量抽检情况单----填写发放意见反馈单----根据抽检情况出具履约验收结论-</w:t>
      </w:r>
      <w:r w:rsidR="00F27FE1" w:rsidRPr="00721602">
        <w:rPr>
          <w:rFonts w:ascii="宋体" w:eastAsia="宋体" w:hAnsi="宋体" w:cs="宋体"/>
          <w:bCs/>
          <w:sz w:val="28"/>
          <w:szCs w:val="28"/>
        </w:rPr>
        <w:t>出具保函解除确认函，并退还所缴纳的保函原件。</w:t>
      </w:r>
    </w:p>
    <w:p w14:paraId="45537D26"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5、验收指标及标准</w:t>
      </w:r>
    </w:p>
    <w:p w14:paraId="1EFB6CC3"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达到国家施工验收规范合格标准。</w:t>
      </w:r>
    </w:p>
    <w:p w14:paraId="6A000A7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5.2.5风险管控措施：</w:t>
      </w:r>
    </w:p>
    <w:p w14:paraId="43DDE7B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本项目的主要风险为因质疑影响采购进度、采购失败、不按规定签订或者履行合同的风险。对应控制措施：对采购需求和实施计划进行审查，特别是歧视性审查和竞争性审查，确保项目的竞争性。合理制定技术和商务要求，确保供应</w:t>
      </w:r>
      <w:proofErr w:type="gramStart"/>
      <w:r>
        <w:rPr>
          <w:rFonts w:asciiTheme="minorEastAsia" w:hAnsiTheme="minorEastAsia" w:hint="eastAsia"/>
          <w:bCs/>
          <w:sz w:val="28"/>
          <w:szCs w:val="28"/>
        </w:rPr>
        <w:t>商满足</w:t>
      </w:r>
      <w:proofErr w:type="gramEnd"/>
      <w:r>
        <w:rPr>
          <w:rFonts w:asciiTheme="minorEastAsia" w:hAnsiTheme="minorEastAsia" w:hint="eastAsia"/>
          <w:bCs/>
          <w:sz w:val="28"/>
          <w:szCs w:val="28"/>
        </w:rPr>
        <w:t>要求。</w:t>
      </w:r>
      <w:r>
        <w:rPr>
          <w:rFonts w:asciiTheme="minorEastAsia" w:hAnsiTheme="minorEastAsia" w:hint="eastAsia"/>
          <w:bCs/>
          <w:sz w:val="28"/>
          <w:szCs w:val="28"/>
        </w:rPr>
        <w:br w:type="page"/>
      </w:r>
    </w:p>
    <w:p w14:paraId="12867A1B" w14:textId="77777777" w:rsidR="00517931" w:rsidRDefault="00DD77B4">
      <w:pPr>
        <w:snapToGrid w:val="0"/>
        <w:spacing w:line="360" w:lineRule="auto"/>
        <w:rPr>
          <w:rFonts w:ascii="黑体" w:eastAsia="黑体" w:hAnsi="黑体"/>
          <w:bCs/>
          <w:sz w:val="28"/>
          <w:szCs w:val="28"/>
        </w:rPr>
      </w:pPr>
      <w:r>
        <w:rPr>
          <w:rFonts w:ascii="黑体" w:eastAsia="黑体" w:hAnsi="黑体" w:hint="eastAsia"/>
          <w:bCs/>
          <w:sz w:val="28"/>
          <w:szCs w:val="28"/>
        </w:rPr>
        <w:t>附件1  合同主要条款</w:t>
      </w:r>
    </w:p>
    <w:p w14:paraId="28784E23" w14:textId="77777777" w:rsidR="00517931" w:rsidRDefault="00517931">
      <w:pPr>
        <w:snapToGrid w:val="0"/>
        <w:spacing w:line="360" w:lineRule="auto"/>
        <w:rPr>
          <w:rFonts w:ascii="黑体" w:eastAsia="黑体" w:hAnsi="黑体"/>
          <w:bCs/>
          <w:sz w:val="36"/>
          <w:szCs w:val="36"/>
        </w:rPr>
      </w:pPr>
    </w:p>
    <w:p w14:paraId="7FD5DAF2" w14:textId="77777777" w:rsidR="00517931" w:rsidRDefault="00DD77B4">
      <w:pPr>
        <w:snapToGrid w:val="0"/>
        <w:spacing w:line="360" w:lineRule="auto"/>
        <w:jc w:val="center"/>
        <w:rPr>
          <w:rFonts w:ascii="黑体" w:eastAsia="黑体" w:hAnsi="黑体"/>
          <w:bCs/>
          <w:sz w:val="36"/>
          <w:szCs w:val="36"/>
        </w:rPr>
      </w:pPr>
      <w:r>
        <w:rPr>
          <w:rFonts w:ascii="黑体" w:eastAsia="黑体" w:hAnsi="黑体" w:hint="eastAsia"/>
          <w:bCs/>
          <w:sz w:val="36"/>
          <w:szCs w:val="36"/>
        </w:rPr>
        <w:t>24小时自助图书馆设备及电力维护服务合同</w:t>
      </w:r>
    </w:p>
    <w:p w14:paraId="66CBC605" w14:textId="77777777" w:rsidR="00517931" w:rsidRDefault="00DD77B4">
      <w:pPr>
        <w:snapToGrid w:val="0"/>
        <w:spacing w:line="360" w:lineRule="auto"/>
        <w:ind w:firstLineChars="200" w:firstLine="420"/>
        <w:rPr>
          <w:rFonts w:asciiTheme="minorEastAsia" w:hAnsiTheme="minorEastAsia"/>
          <w:bCs/>
          <w:szCs w:val="21"/>
        </w:rPr>
      </w:pPr>
      <w:r>
        <w:rPr>
          <w:rFonts w:asciiTheme="minorEastAsia" w:hAnsiTheme="minorEastAsia"/>
          <w:bCs/>
          <w:szCs w:val="21"/>
        </w:rPr>
        <w:t>（此合同书仅</w:t>
      </w:r>
      <w:proofErr w:type="gramStart"/>
      <w:r>
        <w:rPr>
          <w:rFonts w:asciiTheme="minorEastAsia" w:hAnsiTheme="minorEastAsia"/>
          <w:bCs/>
          <w:szCs w:val="21"/>
        </w:rPr>
        <w:t>供签订</w:t>
      </w:r>
      <w:proofErr w:type="gramEnd"/>
      <w:r>
        <w:rPr>
          <w:rFonts w:asciiTheme="minorEastAsia" w:hAnsiTheme="minorEastAsia"/>
          <w:bCs/>
          <w:szCs w:val="21"/>
        </w:rPr>
        <w:t>正式合同时参考用，正式合同书</w:t>
      </w:r>
      <w:r>
        <w:rPr>
          <w:rFonts w:asciiTheme="minorEastAsia" w:hAnsiTheme="minorEastAsia" w:hint="eastAsia"/>
          <w:bCs/>
          <w:szCs w:val="21"/>
        </w:rPr>
        <w:t>以具体签订内容为主</w:t>
      </w:r>
      <w:r>
        <w:rPr>
          <w:rFonts w:asciiTheme="minorEastAsia" w:hAnsiTheme="minorEastAsia"/>
          <w:bCs/>
          <w:szCs w:val="21"/>
        </w:rPr>
        <w:t>。）</w:t>
      </w:r>
    </w:p>
    <w:p w14:paraId="6DE5E922" w14:textId="77777777" w:rsidR="00517931" w:rsidRDefault="00517931">
      <w:pPr>
        <w:snapToGrid w:val="0"/>
        <w:spacing w:line="360" w:lineRule="auto"/>
        <w:ind w:firstLineChars="200" w:firstLine="560"/>
        <w:rPr>
          <w:rFonts w:asciiTheme="minorEastAsia" w:hAnsiTheme="minorEastAsia"/>
          <w:bCs/>
          <w:sz w:val="28"/>
          <w:szCs w:val="28"/>
        </w:rPr>
      </w:pPr>
    </w:p>
    <w:p w14:paraId="1027A19E"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甲方：武汉图书馆</w:t>
      </w:r>
    </w:p>
    <w:p w14:paraId="65D9515F"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通讯地址：</w:t>
      </w:r>
    </w:p>
    <w:p w14:paraId="18E70DFE"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指定联系人：</w:t>
      </w:r>
    </w:p>
    <w:p w14:paraId="57795090"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联系方式：</w:t>
      </w:r>
    </w:p>
    <w:p w14:paraId="47B67B81" w14:textId="77777777" w:rsidR="00517931" w:rsidRDefault="00517931">
      <w:pPr>
        <w:snapToGrid w:val="0"/>
        <w:spacing w:line="360" w:lineRule="auto"/>
        <w:ind w:firstLineChars="200" w:firstLine="560"/>
        <w:rPr>
          <w:rFonts w:asciiTheme="minorEastAsia" w:hAnsiTheme="minorEastAsia"/>
          <w:bCs/>
          <w:sz w:val="28"/>
          <w:szCs w:val="28"/>
        </w:rPr>
      </w:pPr>
    </w:p>
    <w:p w14:paraId="7BBCBC2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乙方：</w:t>
      </w:r>
    </w:p>
    <w:p w14:paraId="6345379D"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通讯地址：</w:t>
      </w:r>
    </w:p>
    <w:p w14:paraId="16B85BBA"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指定联系人：</w:t>
      </w:r>
    </w:p>
    <w:p w14:paraId="6F98BA1D" w14:textId="77777777" w:rsidR="00517931" w:rsidRDefault="00DD77B4">
      <w:pPr>
        <w:snapToGrid w:val="0"/>
        <w:spacing w:line="360" w:lineRule="auto"/>
        <w:ind w:firstLineChars="200" w:firstLine="560"/>
        <w:rPr>
          <w:rFonts w:asciiTheme="minorEastAsia" w:hAnsiTheme="minorEastAsia"/>
          <w:bCs/>
          <w:sz w:val="28"/>
          <w:szCs w:val="28"/>
        </w:rPr>
        <w:sectPr w:rsidR="00517931">
          <w:pgSz w:w="11906" w:h="16838"/>
          <w:pgMar w:top="1440" w:right="1800" w:bottom="1440" w:left="1800" w:header="851" w:footer="992" w:gutter="0"/>
          <w:cols w:space="425"/>
          <w:docGrid w:type="lines" w:linePitch="312"/>
        </w:sectPr>
      </w:pPr>
      <w:r>
        <w:rPr>
          <w:rFonts w:asciiTheme="minorEastAsia" w:hAnsiTheme="minorEastAsia" w:hint="eastAsia"/>
          <w:bCs/>
          <w:sz w:val="28"/>
          <w:szCs w:val="28"/>
        </w:rPr>
        <w:t>联系方式：</w:t>
      </w:r>
    </w:p>
    <w:p w14:paraId="0E6EEFAD"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一、服务时间</w:t>
      </w:r>
    </w:p>
    <w:p w14:paraId="73CE5544" w14:textId="77777777" w:rsidR="00517931" w:rsidRDefault="00DD77B4">
      <w:pPr>
        <w:snapToGrid w:val="0"/>
        <w:spacing w:line="360" w:lineRule="auto"/>
        <w:ind w:firstLineChars="200" w:firstLine="560"/>
        <w:rPr>
          <w:rFonts w:asciiTheme="minorEastAsia" w:hAnsiTheme="minorEastAsia"/>
          <w:bCs/>
          <w:sz w:val="28"/>
          <w:szCs w:val="28"/>
        </w:rPr>
      </w:pPr>
      <w:r w:rsidRPr="007844D6">
        <w:rPr>
          <w:rFonts w:asciiTheme="minorEastAsia" w:hAnsiTheme="minorEastAsia"/>
          <w:bCs/>
          <w:sz w:val="28"/>
          <w:szCs w:val="28"/>
        </w:rPr>
        <w:t>2026年6月10日至2027年2月9日</w:t>
      </w:r>
    </w:p>
    <w:p w14:paraId="418D464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二、服务内容</w:t>
      </w:r>
    </w:p>
    <w:p w14:paraId="25D5DDA9"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bCs/>
          <w:sz w:val="28"/>
          <w:szCs w:val="28"/>
        </w:rPr>
        <w:t>1</w:t>
      </w:r>
      <w:r>
        <w:rPr>
          <w:rFonts w:asciiTheme="minorEastAsia" w:hAnsiTheme="minorEastAsia" w:hint="eastAsia"/>
          <w:bCs/>
          <w:sz w:val="28"/>
          <w:szCs w:val="28"/>
        </w:rPr>
        <w:t>、服务企业按维保服务标准的内容及指标对设备以及电力设备和线路进行定期维护保养。定期维保过程中，服务企业应根据设备各部件运行情况及使用寿命按需更换易损易耗件，其中易损易耗件、人工、辅料、工具、运输、税费等所有费用由服务企业自行承担。</w:t>
      </w:r>
    </w:p>
    <w:p w14:paraId="31517909"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bCs/>
          <w:sz w:val="28"/>
          <w:szCs w:val="28"/>
        </w:rPr>
        <w:t>2</w:t>
      </w:r>
      <w:r>
        <w:rPr>
          <w:rFonts w:asciiTheme="minorEastAsia" w:hAnsiTheme="minorEastAsia" w:hint="eastAsia"/>
          <w:bCs/>
          <w:sz w:val="28"/>
          <w:szCs w:val="28"/>
        </w:rPr>
        <w:t>、一旦设备或电力设备和线路发生故障，无论是何种原因，以业主下达故障通知或报修电话、网上通知为依据，服务企业必须无条件10分钟内响应，30分钟内给出处理意见，2个小时（远城区6小时）内必须派本地服务工程师抵达现场维修；一般故障在3小时内解决，较大故障在24小时内解决，遇24小时内不能修复的重大问题，应提供相应备件替换，并于48小时内完成维修。如因特殊情况维修时间超过72小时的，需以书面形式报送至业主。</w:t>
      </w:r>
      <w:proofErr w:type="gramStart"/>
      <w:r>
        <w:rPr>
          <w:rFonts w:asciiTheme="minorEastAsia" w:hAnsiTheme="minorEastAsia" w:hint="eastAsia"/>
          <w:bCs/>
          <w:sz w:val="28"/>
          <w:szCs w:val="28"/>
        </w:rPr>
        <w:t>遇不能</w:t>
      </w:r>
      <w:proofErr w:type="gramEnd"/>
      <w:r>
        <w:rPr>
          <w:rFonts w:asciiTheme="minorEastAsia" w:hAnsiTheme="minorEastAsia" w:hint="eastAsia"/>
          <w:bCs/>
          <w:sz w:val="28"/>
          <w:szCs w:val="28"/>
        </w:rPr>
        <w:t>及时解决的故障，应上报业主并在设备及周边醒目位置张贴“暂停服务”告示和联系电话，并在通过LED</w:t>
      </w:r>
      <w:proofErr w:type="gramStart"/>
      <w:r>
        <w:rPr>
          <w:rFonts w:asciiTheme="minorEastAsia" w:hAnsiTheme="minorEastAsia" w:hint="eastAsia"/>
          <w:bCs/>
          <w:sz w:val="28"/>
          <w:szCs w:val="28"/>
        </w:rPr>
        <w:t>屏发</w:t>
      </w:r>
      <w:proofErr w:type="gramEnd"/>
      <w:r>
        <w:rPr>
          <w:rFonts w:asciiTheme="minorEastAsia" w:hAnsiTheme="minorEastAsia" w:hint="eastAsia"/>
          <w:bCs/>
          <w:sz w:val="28"/>
          <w:szCs w:val="28"/>
        </w:rPr>
        <w:t>布“暂停服务”的通知。</w:t>
      </w:r>
    </w:p>
    <w:p w14:paraId="588CAA6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bCs/>
          <w:sz w:val="28"/>
          <w:szCs w:val="28"/>
        </w:rPr>
        <w:t>3</w:t>
      </w:r>
      <w:r>
        <w:rPr>
          <w:rFonts w:asciiTheme="minorEastAsia" w:hAnsiTheme="minorEastAsia" w:hint="eastAsia"/>
          <w:bCs/>
          <w:sz w:val="28"/>
          <w:szCs w:val="28"/>
        </w:rPr>
        <w:t>、设备或电力设备和线路故障以及需更换零部件的，由服务企业按服务要求的时间内完成维修，并承担人工、辅料、工具、运输、税费等所有费用。业主保留根据维修项目情况委托第三方单位对维修项目进行审计的权利。</w:t>
      </w:r>
    </w:p>
    <w:p w14:paraId="65290E3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bCs/>
          <w:sz w:val="28"/>
          <w:szCs w:val="28"/>
        </w:rPr>
        <w:t>4</w:t>
      </w:r>
      <w:r>
        <w:rPr>
          <w:rFonts w:asciiTheme="minorEastAsia" w:hAnsiTheme="minorEastAsia" w:hint="eastAsia"/>
          <w:bCs/>
          <w:sz w:val="28"/>
          <w:szCs w:val="28"/>
        </w:rPr>
        <w:t>、对于非正常使用、人为造成或极端天气影响等不可预知因素下引起的故障，由服务企业按服务要求的时间内完成维修，并承担人工、辅料、工具、运输、税费等所有费用。业主保留根据维修项目情况委托第三方单位对维修项目进行审计的权利。</w:t>
      </w:r>
    </w:p>
    <w:p w14:paraId="33542A90"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5、设备出现故障时，服务</w:t>
      </w:r>
      <w:proofErr w:type="gramStart"/>
      <w:r>
        <w:rPr>
          <w:rFonts w:asciiTheme="minorEastAsia" w:hAnsiTheme="minorEastAsia" w:hint="eastAsia"/>
          <w:bCs/>
          <w:sz w:val="28"/>
          <w:szCs w:val="28"/>
        </w:rPr>
        <w:t>企业应第一时间</w:t>
      </w:r>
      <w:proofErr w:type="gramEnd"/>
      <w:r>
        <w:rPr>
          <w:rFonts w:asciiTheme="minorEastAsia" w:hAnsiTheme="minorEastAsia" w:hint="eastAsia"/>
          <w:bCs/>
          <w:sz w:val="28"/>
          <w:szCs w:val="28"/>
        </w:rPr>
        <w:t>前往现场进行故障查勘。由服务企业判定为第三方造成的电力或网络线路服务商维修范围的故障，由业主协调相关服务企业进行维修。</w:t>
      </w:r>
    </w:p>
    <w:p w14:paraId="0CBA9E03"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6、设备运行引起故障造成的其它后果责任（如</w:t>
      </w:r>
      <w:proofErr w:type="gramStart"/>
      <w:r>
        <w:rPr>
          <w:rFonts w:asciiTheme="minorEastAsia" w:hAnsiTheme="minorEastAsia" w:hint="eastAsia"/>
          <w:bCs/>
          <w:sz w:val="28"/>
          <w:szCs w:val="28"/>
        </w:rPr>
        <w:t>第三者财失损失</w:t>
      </w:r>
      <w:proofErr w:type="gramEnd"/>
      <w:r>
        <w:rPr>
          <w:rFonts w:asciiTheme="minorEastAsia" w:hAnsiTheme="minorEastAsia" w:hint="eastAsia"/>
          <w:bCs/>
          <w:sz w:val="28"/>
          <w:szCs w:val="28"/>
        </w:rPr>
        <w:t>、人身伤害等责任事故）全部由服务企业承担，业主并保留对服务企业追责的权利。</w:t>
      </w:r>
    </w:p>
    <w:p w14:paraId="543B8E90"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bCs/>
          <w:sz w:val="28"/>
          <w:szCs w:val="28"/>
        </w:rPr>
        <w:t>7</w:t>
      </w:r>
      <w:r>
        <w:rPr>
          <w:rFonts w:asciiTheme="minorEastAsia" w:hAnsiTheme="minorEastAsia" w:hint="eastAsia"/>
          <w:bCs/>
          <w:sz w:val="28"/>
          <w:szCs w:val="28"/>
        </w:rPr>
        <w:t>、</w:t>
      </w:r>
      <w:proofErr w:type="gramStart"/>
      <w:r>
        <w:rPr>
          <w:rFonts w:asciiTheme="minorEastAsia" w:hAnsiTheme="minorEastAsia" w:hint="eastAsia"/>
          <w:bCs/>
          <w:sz w:val="28"/>
          <w:szCs w:val="28"/>
        </w:rPr>
        <w:t>若相关</w:t>
      </w:r>
      <w:proofErr w:type="gramEnd"/>
      <w:r>
        <w:rPr>
          <w:rFonts w:asciiTheme="minorEastAsia" w:hAnsiTheme="minorEastAsia" w:hint="eastAsia"/>
          <w:bCs/>
          <w:sz w:val="28"/>
          <w:szCs w:val="28"/>
        </w:rPr>
        <w:t>服务企业到场检测后，经业主及相关服务企业认定故障仍属于服务企业维修范围内的，由此产生的所有费用由服务企业承担并支付给其他相关服务企业。</w:t>
      </w:r>
    </w:p>
    <w:p w14:paraId="201DCED9"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bCs/>
          <w:sz w:val="28"/>
          <w:szCs w:val="28"/>
        </w:rPr>
        <w:t>8</w:t>
      </w:r>
      <w:r>
        <w:rPr>
          <w:rFonts w:asciiTheme="minorEastAsia" w:hAnsiTheme="minorEastAsia" w:hint="eastAsia"/>
          <w:bCs/>
          <w:sz w:val="28"/>
          <w:szCs w:val="28"/>
        </w:rPr>
        <w:t>、服务企业需要组建专门的管理团队，负责维护下单、流程监控及反馈；建立专门的技术维护团队，并提供24小时服务的技术支持电话、巡检服务电话和咨询电话。服务企业应根据自助图书馆读者服务需求，为自助图书馆各类服务宣传推广活动提供必要的人员技术支持。</w:t>
      </w:r>
    </w:p>
    <w:p w14:paraId="1267C253"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bCs/>
          <w:sz w:val="28"/>
          <w:szCs w:val="28"/>
        </w:rPr>
        <w:t>9</w:t>
      </w:r>
      <w:r>
        <w:rPr>
          <w:rFonts w:asciiTheme="minorEastAsia" w:hAnsiTheme="minorEastAsia" w:hint="eastAsia"/>
          <w:bCs/>
          <w:sz w:val="28"/>
          <w:szCs w:val="28"/>
        </w:rPr>
        <w:t>、服务企业需要具备对武汉图书馆24小时自助图书馆系统管理平台软件的管理和维护能力，并能熟练使用24小时自助图书馆系统管理平台。通过系统管理平台实现远程监控，每日对设备运行状况进行巡检，并向业主报告当日的巡检和维修计划，并以照片或者视频的形式反馈当日设备维修情况，同时做好设备维修台账。</w:t>
      </w:r>
    </w:p>
    <w:p w14:paraId="26C4C055"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1</w:t>
      </w:r>
      <w:r>
        <w:rPr>
          <w:rFonts w:asciiTheme="minorEastAsia" w:hAnsiTheme="minorEastAsia"/>
          <w:bCs/>
          <w:sz w:val="28"/>
          <w:szCs w:val="28"/>
        </w:rPr>
        <w:t>0</w:t>
      </w:r>
      <w:r>
        <w:rPr>
          <w:rFonts w:asciiTheme="minorEastAsia" w:hAnsiTheme="minorEastAsia" w:hint="eastAsia"/>
          <w:bCs/>
          <w:sz w:val="28"/>
          <w:szCs w:val="28"/>
        </w:rPr>
        <w:t>、服务企业每个月需派出技术人员到设备现场进行常规保养和设备系统检测。具体包括：主机单元、机械手及其控制单元、查询机单元、LED机单元、广告机单元、机器内电器及照明单元、发光字、各类机身标识标牌等。应及时修复故障、排除隐患、更换破损标识。</w:t>
      </w:r>
    </w:p>
    <w:p w14:paraId="221B203E"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1</w:t>
      </w:r>
      <w:r>
        <w:rPr>
          <w:rFonts w:asciiTheme="minorEastAsia" w:hAnsiTheme="minorEastAsia"/>
          <w:bCs/>
          <w:sz w:val="28"/>
          <w:szCs w:val="28"/>
        </w:rPr>
        <w:t>1</w:t>
      </w:r>
      <w:r>
        <w:rPr>
          <w:rFonts w:asciiTheme="minorEastAsia" w:hAnsiTheme="minorEastAsia" w:hint="eastAsia"/>
          <w:bCs/>
          <w:sz w:val="28"/>
          <w:szCs w:val="28"/>
        </w:rPr>
        <w:t>、服务企业每月需派出技术人员到设备现场进行设备清洁。具体包括：机器内部的主机单元、机械手及其控制单元、查询机单元、LED机单元、广告机单元、机器内电器及照明单元。</w:t>
      </w:r>
    </w:p>
    <w:p w14:paraId="7FE6C43E" w14:textId="15AF8FA0" w:rsidR="00284A5B" w:rsidRDefault="00DD77B4" w:rsidP="00284A5B">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hint="eastAsia"/>
          <w:bCs/>
          <w:sz w:val="28"/>
          <w:szCs w:val="28"/>
        </w:rPr>
        <w:t>1</w:t>
      </w:r>
      <w:r>
        <w:rPr>
          <w:rFonts w:asciiTheme="minorEastAsia" w:hAnsiTheme="minorEastAsia"/>
          <w:bCs/>
          <w:sz w:val="28"/>
          <w:szCs w:val="28"/>
        </w:rPr>
        <w:t>2</w:t>
      </w:r>
      <w:r>
        <w:rPr>
          <w:rFonts w:asciiTheme="minorEastAsia" w:hAnsiTheme="minorEastAsia" w:hint="eastAsia"/>
          <w:bCs/>
          <w:sz w:val="28"/>
          <w:szCs w:val="28"/>
        </w:rPr>
        <w:t>、</w:t>
      </w:r>
      <w:r w:rsidR="00284A5B">
        <w:rPr>
          <w:rFonts w:asciiTheme="minorEastAsia" w:hAnsiTheme="minorEastAsia" w:hint="eastAsia"/>
          <w:bCs/>
          <w:sz w:val="28"/>
          <w:szCs w:val="28"/>
        </w:rPr>
        <w:t>乙方负责武汉图书馆黄鹤飞</w:t>
      </w:r>
      <w:proofErr w:type="gramStart"/>
      <w:r w:rsidR="00284A5B">
        <w:rPr>
          <w:rFonts w:asciiTheme="minorEastAsia" w:hAnsiTheme="minorEastAsia" w:hint="eastAsia"/>
          <w:bCs/>
          <w:sz w:val="28"/>
          <w:szCs w:val="28"/>
        </w:rPr>
        <w:t>书系统</w:t>
      </w:r>
      <w:proofErr w:type="gramEnd"/>
      <w:r w:rsidR="00284A5B">
        <w:rPr>
          <w:rFonts w:asciiTheme="minorEastAsia" w:hAnsiTheme="minorEastAsia" w:hint="eastAsia"/>
          <w:bCs/>
          <w:sz w:val="28"/>
          <w:szCs w:val="28"/>
        </w:rPr>
        <w:t>管理及维护：包含武汉图书馆</w:t>
      </w:r>
      <w:proofErr w:type="gramStart"/>
      <w:r w:rsidR="00284A5B">
        <w:rPr>
          <w:rFonts w:asciiTheme="minorEastAsia" w:hAnsiTheme="minorEastAsia" w:hint="eastAsia"/>
          <w:bCs/>
          <w:sz w:val="28"/>
          <w:szCs w:val="28"/>
        </w:rPr>
        <w:t>微信公众号</w:t>
      </w:r>
      <w:proofErr w:type="gramEnd"/>
      <w:r w:rsidR="00284A5B">
        <w:rPr>
          <w:rFonts w:asciiTheme="minorEastAsia" w:hAnsiTheme="minorEastAsia" w:hint="eastAsia"/>
          <w:bCs/>
          <w:sz w:val="28"/>
          <w:szCs w:val="28"/>
        </w:rPr>
        <w:t>内嵌“黄鹤飞书”小程序，为读者提供预约下单服务；</w:t>
      </w:r>
      <w:r w:rsidR="00284A5B" w:rsidRPr="007844D6">
        <w:rPr>
          <w:rFonts w:asciiTheme="minorEastAsia" w:hAnsiTheme="minorEastAsia" w:hint="eastAsia"/>
          <w:bCs/>
          <w:sz w:val="28"/>
          <w:szCs w:val="28"/>
        </w:rPr>
        <w:t>在全市自助图书馆设备中对1</w:t>
      </w:r>
      <w:r w:rsidR="00284A5B" w:rsidRPr="007844D6">
        <w:rPr>
          <w:rFonts w:asciiTheme="minorEastAsia" w:hAnsiTheme="minorEastAsia"/>
          <w:bCs/>
          <w:sz w:val="28"/>
          <w:szCs w:val="28"/>
        </w:rPr>
        <w:t>5</w:t>
      </w:r>
      <w:r w:rsidR="00284A5B" w:rsidRPr="007844D6">
        <w:rPr>
          <w:rFonts w:asciiTheme="minorEastAsia" w:hAnsiTheme="minorEastAsia" w:hint="eastAsia"/>
          <w:bCs/>
          <w:sz w:val="28"/>
          <w:szCs w:val="28"/>
        </w:rPr>
        <w:t>个自助图书馆设备进行适配性升级改造，实现读者</w:t>
      </w:r>
      <w:proofErr w:type="gramStart"/>
      <w:r w:rsidR="00284A5B" w:rsidRPr="007844D6">
        <w:rPr>
          <w:rFonts w:asciiTheme="minorEastAsia" w:hAnsiTheme="minorEastAsia" w:hint="eastAsia"/>
          <w:bCs/>
          <w:sz w:val="28"/>
          <w:szCs w:val="28"/>
        </w:rPr>
        <w:t>取还功能</w:t>
      </w:r>
      <w:proofErr w:type="gramEnd"/>
      <w:r w:rsidR="00284A5B" w:rsidRPr="007844D6">
        <w:rPr>
          <w:rFonts w:asciiTheme="minorEastAsia" w:hAnsiTheme="minorEastAsia" w:hint="eastAsia"/>
          <w:bCs/>
          <w:sz w:val="28"/>
          <w:szCs w:val="28"/>
        </w:rPr>
        <w:t>的管理及服务支持：读者凭借阅证在72小时内至预约点取书，阅读完毕后，将图书归还至任意街头24小时自助图书馆。</w:t>
      </w:r>
    </w:p>
    <w:p w14:paraId="0F6DC963" w14:textId="7678B72A" w:rsidR="00517931" w:rsidRDefault="00517931">
      <w:pPr>
        <w:tabs>
          <w:tab w:val="left" w:pos="1155"/>
        </w:tabs>
        <w:spacing w:line="520" w:lineRule="exact"/>
        <w:ind w:firstLineChars="195" w:firstLine="546"/>
        <w:rPr>
          <w:rFonts w:asciiTheme="minorEastAsia" w:hAnsiTheme="minorEastAsia"/>
          <w:bCs/>
          <w:sz w:val="28"/>
          <w:szCs w:val="28"/>
        </w:rPr>
      </w:pPr>
    </w:p>
    <w:p w14:paraId="50400C07"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1</w:t>
      </w:r>
      <w:r>
        <w:rPr>
          <w:rFonts w:asciiTheme="minorEastAsia" w:hAnsiTheme="minorEastAsia"/>
          <w:bCs/>
          <w:sz w:val="28"/>
          <w:szCs w:val="28"/>
        </w:rPr>
        <w:t>3</w:t>
      </w:r>
      <w:r>
        <w:rPr>
          <w:rFonts w:asciiTheme="minorEastAsia" w:hAnsiTheme="minorEastAsia" w:hint="eastAsia"/>
          <w:bCs/>
          <w:sz w:val="28"/>
          <w:szCs w:val="28"/>
        </w:rPr>
        <w:t>、服务企业的维护与保养工作不得分包其他单位或个人。</w:t>
      </w:r>
    </w:p>
    <w:p w14:paraId="78DA7CBF"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三、服务标准</w:t>
      </w:r>
    </w:p>
    <w:p w14:paraId="7A664CE9"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（1）设备维护服务标准</w:t>
      </w:r>
    </w:p>
    <w:tbl>
      <w:tblPr>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9"/>
        <w:gridCol w:w="1004"/>
        <w:gridCol w:w="1395"/>
        <w:gridCol w:w="3339"/>
        <w:gridCol w:w="1796"/>
      </w:tblGrid>
      <w:tr w:rsidR="00517931" w14:paraId="78020781" w14:textId="77777777">
        <w:trPr>
          <w:trHeight w:val="594"/>
        </w:trPr>
        <w:tc>
          <w:tcPr>
            <w:tcW w:w="457" w:type="pct"/>
            <w:vAlign w:val="center"/>
          </w:tcPr>
          <w:p w14:paraId="50DE60EA"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序号</w:t>
            </w:r>
          </w:p>
        </w:tc>
        <w:tc>
          <w:tcPr>
            <w:tcW w:w="605" w:type="pct"/>
            <w:vAlign w:val="center"/>
          </w:tcPr>
          <w:p w14:paraId="47695B6B"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类别</w:t>
            </w:r>
          </w:p>
        </w:tc>
        <w:tc>
          <w:tcPr>
            <w:tcW w:w="841" w:type="pct"/>
            <w:vAlign w:val="center"/>
          </w:tcPr>
          <w:p w14:paraId="5C39E13B"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服务要求</w:t>
            </w:r>
          </w:p>
        </w:tc>
        <w:tc>
          <w:tcPr>
            <w:tcW w:w="2012" w:type="pct"/>
            <w:vAlign w:val="center"/>
          </w:tcPr>
          <w:p w14:paraId="436EF2FF"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服务内容</w:t>
            </w:r>
          </w:p>
        </w:tc>
        <w:tc>
          <w:tcPr>
            <w:tcW w:w="1083" w:type="pct"/>
            <w:vAlign w:val="center"/>
          </w:tcPr>
          <w:p w14:paraId="53DC6E91"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服务考核</w:t>
            </w:r>
          </w:p>
        </w:tc>
      </w:tr>
      <w:tr w:rsidR="00517931" w14:paraId="434DA02D" w14:textId="77777777">
        <w:trPr>
          <w:trHeight w:val="960"/>
        </w:trPr>
        <w:tc>
          <w:tcPr>
            <w:tcW w:w="457" w:type="pct"/>
            <w:vAlign w:val="center"/>
          </w:tcPr>
          <w:p w14:paraId="4DB82DAE"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1</w:t>
            </w:r>
          </w:p>
        </w:tc>
        <w:tc>
          <w:tcPr>
            <w:tcW w:w="605" w:type="pct"/>
            <w:vMerge w:val="restart"/>
            <w:vAlign w:val="center"/>
          </w:tcPr>
          <w:p w14:paraId="7367E792"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设备运行保障</w:t>
            </w:r>
          </w:p>
        </w:tc>
        <w:tc>
          <w:tcPr>
            <w:tcW w:w="841" w:type="pct"/>
            <w:vAlign w:val="center"/>
          </w:tcPr>
          <w:p w14:paraId="4E9CABE5"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图书借还故障率</w:t>
            </w:r>
          </w:p>
        </w:tc>
        <w:tc>
          <w:tcPr>
            <w:tcW w:w="2012" w:type="pct"/>
            <w:vAlign w:val="center"/>
          </w:tcPr>
          <w:p w14:paraId="0804442E"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保障图书正常借还，设备各部件如舱门、识别头（读卡器）、皮带、机械手及其他部件运行情况</w:t>
            </w:r>
          </w:p>
        </w:tc>
        <w:tc>
          <w:tcPr>
            <w:tcW w:w="1083" w:type="pct"/>
            <w:vAlign w:val="center"/>
          </w:tcPr>
          <w:p w14:paraId="0A434B89"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设备每日故障次数≤2%</w:t>
            </w:r>
          </w:p>
        </w:tc>
      </w:tr>
      <w:tr w:rsidR="00517931" w14:paraId="131465AE" w14:textId="77777777">
        <w:trPr>
          <w:trHeight w:val="1020"/>
        </w:trPr>
        <w:tc>
          <w:tcPr>
            <w:tcW w:w="457" w:type="pct"/>
            <w:vAlign w:val="center"/>
          </w:tcPr>
          <w:p w14:paraId="07DB1FFB"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2</w:t>
            </w:r>
          </w:p>
        </w:tc>
        <w:tc>
          <w:tcPr>
            <w:tcW w:w="605" w:type="pct"/>
            <w:vMerge/>
            <w:vAlign w:val="center"/>
          </w:tcPr>
          <w:p w14:paraId="1AA2EFBB" w14:textId="77777777" w:rsidR="00517931" w:rsidRDefault="00517931">
            <w:pPr>
              <w:spacing w:line="360" w:lineRule="exact"/>
              <w:rPr>
                <w:rFonts w:ascii="宋体" w:hAnsi="宋体" w:cs="Arial"/>
                <w:color w:val="000000"/>
                <w:kern w:val="0"/>
                <w:szCs w:val="21"/>
              </w:rPr>
            </w:pPr>
          </w:p>
        </w:tc>
        <w:tc>
          <w:tcPr>
            <w:tcW w:w="841" w:type="pct"/>
            <w:vAlign w:val="center"/>
          </w:tcPr>
          <w:p w14:paraId="4C23E818"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图书上下架故障率</w:t>
            </w:r>
          </w:p>
        </w:tc>
        <w:tc>
          <w:tcPr>
            <w:tcW w:w="2012" w:type="pct"/>
            <w:vAlign w:val="center"/>
          </w:tcPr>
          <w:p w14:paraId="722E5EC4"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图书掉架、</w:t>
            </w:r>
            <w:proofErr w:type="gramStart"/>
            <w:r>
              <w:rPr>
                <w:rFonts w:ascii="宋体" w:hAnsi="宋体" w:cs="Arial" w:hint="eastAsia"/>
                <w:color w:val="000000"/>
                <w:kern w:val="0"/>
                <w:szCs w:val="21"/>
              </w:rPr>
              <w:t>错架</w:t>
            </w:r>
            <w:proofErr w:type="gramEnd"/>
          </w:p>
        </w:tc>
        <w:tc>
          <w:tcPr>
            <w:tcW w:w="1083" w:type="pct"/>
            <w:vAlign w:val="center"/>
          </w:tcPr>
          <w:p w14:paraId="437D331F"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设备内图书每日掉架、</w:t>
            </w:r>
            <w:proofErr w:type="gramStart"/>
            <w:r>
              <w:rPr>
                <w:rFonts w:ascii="宋体" w:hAnsi="宋体" w:cs="Arial" w:hint="eastAsia"/>
                <w:color w:val="000000"/>
                <w:kern w:val="0"/>
                <w:szCs w:val="21"/>
              </w:rPr>
              <w:t>错架总数</w:t>
            </w:r>
            <w:proofErr w:type="gramEnd"/>
            <w:r>
              <w:rPr>
                <w:rFonts w:ascii="宋体" w:hAnsi="宋体" w:cs="Arial" w:hint="eastAsia"/>
                <w:color w:val="000000"/>
                <w:kern w:val="0"/>
                <w:szCs w:val="21"/>
              </w:rPr>
              <w:t>≤5本</w:t>
            </w:r>
          </w:p>
        </w:tc>
      </w:tr>
      <w:tr w:rsidR="00517931" w14:paraId="616175B3" w14:textId="77777777">
        <w:trPr>
          <w:trHeight w:val="1012"/>
        </w:trPr>
        <w:tc>
          <w:tcPr>
            <w:tcW w:w="457" w:type="pct"/>
            <w:vAlign w:val="center"/>
          </w:tcPr>
          <w:p w14:paraId="0CD252B2"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3</w:t>
            </w:r>
          </w:p>
        </w:tc>
        <w:tc>
          <w:tcPr>
            <w:tcW w:w="605" w:type="pct"/>
            <w:vMerge/>
            <w:vAlign w:val="center"/>
          </w:tcPr>
          <w:p w14:paraId="126013E9" w14:textId="77777777" w:rsidR="00517931" w:rsidRDefault="00517931">
            <w:pPr>
              <w:spacing w:line="360" w:lineRule="exact"/>
              <w:rPr>
                <w:rFonts w:ascii="宋体" w:hAnsi="宋体" w:cs="Arial"/>
                <w:color w:val="000000"/>
                <w:kern w:val="0"/>
                <w:szCs w:val="21"/>
              </w:rPr>
            </w:pPr>
          </w:p>
        </w:tc>
        <w:tc>
          <w:tcPr>
            <w:tcW w:w="841" w:type="pct"/>
            <w:vAlign w:val="center"/>
          </w:tcPr>
          <w:p w14:paraId="73F2CD1C"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控制系统故障率</w:t>
            </w:r>
          </w:p>
        </w:tc>
        <w:tc>
          <w:tcPr>
            <w:tcW w:w="2012" w:type="pct"/>
            <w:vAlign w:val="center"/>
          </w:tcPr>
          <w:p w14:paraId="1B2B0B36"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借阅系统、查询系统、信息发布系统、远程通讯系统、监控系统、证卡识别系统等硬件、软件运行情况</w:t>
            </w:r>
          </w:p>
        </w:tc>
        <w:tc>
          <w:tcPr>
            <w:tcW w:w="1083" w:type="pct"/>
            <w:vAlign w:val="center"/>
          </w:tcPr>
          <w:p w14:paraId="7570EBEC"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设备每日故障次数≤2%</w:t>
            </w:r>
          </w:p>
        </w:tc>
      </w:tr>
      <w:tr w:rsidR="00517931" w14:paraId="797FC843" w14:textId="77777777">
        <w:trPr>
          <w:trHeight w:val="748"/>
        </w:trPr>
        <w:tc>
          <w:tcPr>
            <w:tcW w:w="457" w:type="pct"/>
            <w:vAlign w:val="center"/>
          </w:tcPr>
          <w:p w14:paraId="6DBF86CA"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4</w:t>
            </w:r>
          </w:p>
        </w:tc>
        <w:tc>
          <w:tcPr>
            <w:tcW w:w="605" w:type="pct"/>
            <w:vMerge/>
            <w:vAlign w:val="center"/>
          </w:tcPr>
          <w:p w14:paraId="6478A032" w14:textId="77777777" w:rsidR="00517931" w:rsidRDefault="00517931">
            <w:pPr>
              <w:spacing w:line="360" w:lineRule="exact"/>
              <w:rPr>
                <w:rFonts w:ascii="宋体" w:hAnsi="宋体" w:cs="Arial"/>
                <w:color w:val="000000"/>
                <w:kern w:val="0"/>
                <w:szCs w:val="21"/>
              </w:rPr>
            </w:pPr>
          </w:p>
        </w:tc>
        <w:tc>
          <w:tcPr>
            <w:tcW w:w="841" w:type="pct"/>
            <w:vAlign w:val="center"/>
          </w:tcPr>
          <w:p w14:paraId="5BB01292"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信息发布设备故障率</w:t>
            </w:r>
          </w:p>
        </w:tc>
        <w:tc>
          <w:tcPr>
            <w:tcW w:w="2012" w:type="pct"/>
            <w:vAlign w:val="center"/>
          </w:tcPr>
          <w:p w14:paraId="07FF697F"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借阅屏、查询屏、LED屏、视频发布</w:t>
            </w:r>
            <w:proofErr w:type="gramStart"/>
            <w:r>
              <w:rPr>
                <w:rFonts w:ascii="宋体" w:hAnsi="宋体" w:cs="Arial" w:hint="eastAsia"/>
                <w:color w:val="000000"/>
                <w:kern w:val="0"/>
                <w:szCs w:val="21"/>
              </w:rPr>
              <w:t>屏运行</w:t>
            </w:r>
            <w:proofErr w:type="gramEnd"/>
            <w:r>
              <w:rPr>
                <w:rFonts w:ascii="宋体" w:hAnsi="宋体" w:cs="Arial" w:hint="eastAsia"/>
                <w:color w:val="000000"/>
                <w:kern w:val="0"/>
                <w:szCs w:val="21"/>
              </w:rPr>
              <w:t>情况</w:t>
            </w:r>
          </w:p>
        </w:tc>
        <w:tc>
          <w:tcPr>
            <w:tcW w:w="1083" w:type="pct"/>
            <w:vAlign w:val="center"/>
          </w:tcPr>
          <w:p w14:paraId="79E9C9C0"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设备每日故障次数≤2%</w:t>
            </w:r>
          </w:p>
        </w:tc>
      </w:tr>
      <w:tr w:rsidR="00517931" w14:paraId="6C2888E6" w14:textId="77777777">
        <w:trPr>
          <w:trHeight w:val="863"/>
        </w:trPr>
        <w:tc>
          <w:tcPr>
            <w:tcW w:w="457" w:type="pct"/>
            <w:vAlign w:val="center"/>
          </w:tcPr>
          <w:p w14:paraId="45BB462E"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5</w:t>
            </w:r>
          </w:p>
        </w:tc>
        <w:tc>
          <w:tcPr>
            <w:tcW w:w="605" w:type="pct"/>
            <w:vMerge/>
            <w:vAlign w:val="center"/>
          </w:tcPr>
          <w:p w14:paraId="383E3CE6" w14:textId="77777777" w:rsidR="00517931" w:rsidRDefault="00517931">
            <w:pPr>
              <w:spacing w:line="360" w:lineRule="exact"/>
              <w:rPr>
                <w:rFonts w:ascii="宋体" w:hAnsi="宋体" w:cs="Arial"/>
                <w:color w:val="000000"/>
                <w:kern w:val="0"/>
                <w:szCs w:val="21"/>
              </w:rPr>
            </w:pPr>
          </w:p>
        </w:tc>
        <w:tc>
          <w:tcPr>
            <w:tcW w:w="841" w:type="pct"/>
            <w:vAlign w:val="center"/>
          </w:tcPr>
          <w:p w14:paraId="0AB17A31"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辅助设备及部件故障率</w:t>
            </w:r>
          </w:p>
        </w:tc>
        <w:tc>
          <w:tcPr>
            <w:tcW w:w="2012" w:type="pct"/>
            <w:vAlign w:val="center"/>
          </w:tcPr>
          <w:p w14:paraId="4B822E71"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键盘、鼠标、证卡识别头（读卡器）、发光字、照明灯、书栅、外部标识运行情况</w:t>
            </w:r>
          </w:p>
        </w:tc>
        <w:tc>
          <w:tcPr>
            <w:tcW w:w="1083" w:type="pct"/>
            <w:vAlign w:val="center"/>
          </w:tcPr>
          <w:p w14:paraId="623B47C3"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设备每日故障次数≤2%</w:t>
            </w:r>
          </w:p>
        </w:tc>
      </w:tr>
      <w:tr w:rsidR="00517931" w14:paraId="31AD2A0B" w14:textId="77777777">
        <w:trPr>
          <w:trHeight w:val="1557"/>
        </w:trPr>
        <w:tc>
          <w:tcPr>
            <w:tcW w:w="457" w:type="pct"/>
            <w:vAlign w:val="center"/>
          </w:tcPr>
          <w:p w14:paraId="50A2B718"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6</w:t>
            </w:r>
          </w:p>
        </w:tc>
        <w:tc>
          <w:tcPr>
            <w:tcW w:w="605" w:type="pct"/>
            <w:vMerge/>
            <w:vAlign w:val="center"/>
          </w:tcPr>
          <w:p w14:paraId="3719C6EE" w14:textId="77777777" w:rsidR="00517931" w:rsidRDefault="00517931">
            <w:pPr>
              <w:spacing w:line="360" w:lineRule="exact"/>
              <w:rPr>
                <w:rFonts w:ascii="宋体" w:hAnsi="宋体" w:cs="Arial"/>
                <w:color w:val="000000"/>
                <w:kern w:val="0"/>
                <w:szCs w:val="21"/>
              </w:rPr>
            </w:pPr>
          </w:p>
        </w:tc>
        <w:tc>
          <w:tcPr>
            <w:tcW w:w="841" w:type="pct"/>
            <w:vAlign w:val="center"/>
          </w:tcPr>
          <w:p w14:paraId="2A718073"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配套软件平台及配套监控设备</w:t>
            </w:r>
          </w:p>
        </w:tc>
        <w:tc>
          <w:tcPr>
            <w:tcW w:w="2012" w:type="pct"/>
            <w:vAlign w:val="center"/>
          </w:tcPr>
          <w:p w14:paraId="3E57AE5B"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自助图书馆设备运行监控管理平台软件及配套监控设备（含监视屏、解码器、服务器、工作电脑及配套设备），定期根据管理办公室要求进行改进升级。</w:t>
            </w:r>
          </w:p>
        </w:tc>
        <w:tc>
          <w:tcPr>
            <w:tcW w:w="1083" w:type="pct"/>
            <w:vAlign w:val="center"/>
          </w:tcPr>
          <w:p w14:paraId="4F7FD4D7"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开放性、稳定性、扩充性</w:t>
            </w:r>
          </w:p>
        </w:tc>
      </w:tr>
      <w:tr w:rsidR="00517931" w14:paraId="3B30ECBE" w14:textId="77777777">
        <w:trPr>
          <w:trHeight w:val="702"/>
        </w:trPr>
        <w:tc>
          <w:tcPr>
            <w:tcW w:w="457" w:type="pct"/>
            <w:vAlign w:val="center"/>
          </w:tcPr>
          <w:p w14:paraId="6218C82B"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7</w:t>
            </w:r>
          </w:p>
        </w:tc>
        <w:tc>
          <w:tcPr>
            <w:tcW w:w="605" w:type="pct"/>
            <w:vMerge w:val="restart"/>
            <w:vAlign w:val="center"/>
          </w:tcPr>
          <w:p w14:paraId="3201A456"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设备日常巡检监控</w:t>
            </w:r>
          </w:p>
        </w:tc>
        <w:tc>
          <w:tcPr>
            <w:tcW w:w="841" w:type="pct"/>
            <w:vAlign w:val="center"/>
          </w:tcPr>
          <w:p w14:paraId="6A480474"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设备巡检</w:t>
            </w:r>
          </w:p>
        </w:tc>
        <w:tc>
          <w:tcPr>
            <w:tcW w:w="2012" w:type="pct"/>
            <w:vAlign w:val="center"/>
          </w:tcPr>
          <w:p w14:paraId="613E590F"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对设备整体运行、网络的现场检查</w:t>
            </w:r>
          </w:p>
        </w:tc>
        <w:tc>
          <w:tcPr>
            <w:tcW w:w="1083" w:type="pct"/>
            <w:vAlign w:val="center"/>
          </w:tcPr>
          <w:p w14:paraId="21934678"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每月每台现场检测次数≥4次</w:t>
            </w:r>
          </w:p>
        </w:tc>
      </w:tr>
      <w:tr w:rsidR="00517931" w14:paraId="5FA8AE06" w14:textId="77777777">
        <w:tc>
          <w:tcPr>
            <w:tcW w:w="457" w:type="pct"/>
            <w:vAlign w:val="center"/>
          </w:tcPr>
          <w:p w14:paraId="5DC66D18"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8</w:t>
            </w:r>
          </w:p>
        </w:tc>
        <w:tc>
          <w:tcPr>
            <w:tcW w:w="605" w:type="pct"/>
            <w:vMerge/>
            <w:vAlign w:val="center"/>
          </w:tcPr>
          <w:p w14:paraId="54ABB486" w14:textId="77777777" w:rsidR="00517931" w:rsidRDefault="00517931">
            <w:pPr>
              <w:spacing w:line="360" w:lineRule="exact"/>
              <w:rPr>
                <w:rFonts w:ascii="宋体" w:hAnsi="宋体" w:cs="Arial"/>
                <w:color w:val="000000"/>
                <w:kern w:val="0"/>
                <w:szCs w:val="21"/>
              </w:rPr>
            </w:pPr>
          </w:p>
        </w:tc>
        <w:tc>
          <w:tcPr>
            <w:tcW w:w="841" w:type="pct"/>
            <w:vAlign w:val="center"/>
          </w:tcPr>
          <w:p w14:paraId="3E66E504"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零件保养</w:t>
            </w:r>
          </w:p>
        </w:tc>
        <w:tc>
          <w:tcPr>
            <w:tcW w:w="2012" w:type="pct"/>
            <w:vAlign w:val="center"/>
          </w:tcPr>
          <w:p w14:paraId="70EBBA8D"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机械手、舱门、皮带传动轴等易损件、日常运行件的检测、清洗、润滑等保养，消耗件的按需更换</w:t>
            </w:r>
          </w:p>
        </w:tc>
        <w:tc>
          <w:tcPr>
            <w:tcW w:w="1083" w:type="pct"/>
            <w:vAlign w:val="center"/>
          </w:tcPr>
          <w:p w14:paraId="3D0D9796"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每月每台清洁次数≥1次</w:t>
            </w:r>
          </w:p>
        </w:tc>
      </w:tr>
      <w:tr w:rsidR="00517931" w14:paraId="46D4A8EE" w14:textId="77777777">
        <w:trPr>
          <w:trHeight w:val="1010"/>
        </w:trPr>
        <w:tc>
          <w:tcPr>
            <w:tcW w:w="457" w:type="pct"/>
            <w:vAlign w:val="center"/>
          </w:tcPr>
          <w:p w14:paraId="7A9922B8"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10</w:t>
            </w:r>
          </w:p>
        </w:tc>
        <w:tc>
          <w:tcPr>
            <w:tcW w:w="605" w:type="pct"/>
            <w:vMerge/>
            <w:vAlign w:val="center"/>
          </w:tcPr>
          <w:p w14:paraId="4C015A5C" w14:textId="77777777" w:rsidR="00517931" w:rsidRDefault="00517931">
            <w:pPr>
              <w:spacing w:line="360" w:lineRule="exact"/>
              <w:rPr>
                <w:rFonts w:ascii="宋体" w:hAnsi="宋体" w:cs="Arial"/>
                <w:color w:val="000000"/>
                <w:kern w:val="0"/>
                <w:szCs w:val="21"/>
              </w:rPr>
            </w:pPr>
          </w:p>
        </w:tc>
        <w:tc>
          <w:tcPr>
            <w:tcW w:w="841" w:type="pct"/>
            <w:vAlign w:val="center"/>
          </w:tcPr>
          <w:p w14:paraId="007068A1"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远程监控</w:t>
            </w:r>
          </w:p>
        </w:tc>
        <w:tc>
          <w:tcPr>
            <w:tcW w:w="2012" w:type="pct"/>
            <w:vAlign w:val="center"/>
          </w:tcPr>
          <w:p w14:paraId="6C4E3F6E"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对设备主机运行、信息发布、视频监控等情况通过远程管理平台进行监控</w:t>
            </w:r>
          </w:p>
        </w:tc>
        <w:tc>
          <w:tcPr>
            <w:tcW w:w="1083" w:type="pct"/>
            <w:vAlign w:val="center"/>
          </w:tcPr>
          <w:p w14:paraId="1C4A3F3D"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每日（每周7天）每台巡检次数≥4次</w:t>
            </w:r>
          </w:p>
        </w:tc>
      </w:tr>
      <w:tr w:rsidR="00517931" w14:paraId="5D86E4DF" w14:textId="77777777">
        <w:trPr>
          <w:trHeight w:val="646"/>
        </w:trPr>
        <w:tc>
          <w:tcPr>
            <w:tcW w:w="457" w:type="pct"/>
            <w:vAlign w:val="center"/>
          </w:tcPr>
          <w:p w14:paraId="0716E3CD"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11</w:t>
            </w:r>
          </w:p>
        </w:tc>
        <w:tc>
          <w:tcPr>
            <w:tcW w:w="605" w:type="pct"/>
            <w:vMerge/>
            <w:vAlign w:val="center"/>
          </w:tcPr>
          <w:p w14:paraId="2111F622" w14:textId="77777777" w:rsidR="00517931" w:rsidRDefault="00517931">
            <w:pPr>
              <w:spacing w:line="360" w:lineRule="exact"/>
              <w:rPr>
                <w:rFonts w:ascii="宋体" w:hAnsi="宋体" w:cs="Arial"/>
                <w:color w:val="000000"/>
                <w:kern w:val="0"/>
                <w:szCs w:val="21"/>
              </w:rPr>
            </w:pPr>
          </w:p>
        </w:tc>
        <w:tc>
          <w:tcPr>
            <w:tcW w:w="841" w:type="pct"/>
            <w:vAlign w:val="center"/>
          </w:tcPr>
          <w:p w14:paraId="319F58B8"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设备清洁</w:t>
            </w:r>
          </w:p>
        </w:tc>
        <w:tc>
          <w:tcPr>
            <w:tcW w:w="2012" w:type="pct"/>
            <w:vAlign w:val="center"/>
          </w:tcPr>
          <w:p w14:paraId="41231DEB"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对设备内部所有部件及环境的清洁</w:t>
            </w:r>
          </w:p>
        </w:tc>
        <w:tc>
          <w:tcPr>
            <w:tcW w:w="1083" w:type="pct"/>
            <w:vAlign w:val="center"/>
          </w:tcPr>
          <w:p w14:paraId="7B8B3B6D"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每月每台清洁次数≥1次</w:t>
            </w:r>
          </w:p>
        </w:tc>
      </w:tr>
      <w:tr w:rsidR="00517931" w14:paraId="0EAE5CDC" w14:textId="77777777">
        <w:trPr>
          <w:trHeight w:val="630"/>
        </w:trPr>
        <w:tc>
          <w:tcPr>
            <w:tcW w:w="457" w:type="pct"/>
            <w:vAlign w:val="center"/>
          </w:tcPr>
          <w:p w14:paraId="237041C8"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12</w:t>
            </w:r>
          </w:p>
        </w:tc>
        <w:tc>
          <w:tcPr>
            <w:tcW w:w="605" w:type="pct"/>
            <w:vMerge w:val="restart"/>
            <w:vAlign w:val="center"/>
          </w:tcPr>
          <w:p w14:paraId="0FB35DBD"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设备故障维修</w:t>
            </w:r>
          </w:p>
        </w:tc>
        <w:tc>
          <w:tcPr>
            <w:tcW w:w="841" w:type="pct"/>
            <w:vAlign w:val="center"/>
          </w:tcPr>
          <w:p w14:paraId="63AC8B30"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服务响应</w:t>
            </w:r>
          </w:p>
        </w:tc>
        <w:tc>
          <w:tcPr>
            <w:tcW w:w="2012" w:type="pct"/>
            <w:vAlign w:val="center"/>
          </w:tcPr>
          <w:p w14:paraId="1F37B55B"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接到武汉图书馆管理办公室通报故障信息后的响应时间</w:t>
            </w:r>
          </w:p>
        </w:tc>
        <w:tc>
          <w:tcPr>
            <w:tcW w:w="1083" w:type="pct"/>
            <w:vAlign w:val="center"/>
          </w:tcPr>
          <w:p w14:paraId="48BB4EDB"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不超过10分钟</w:t>
            </w:r>
          </w:p>
        </w:tc>
      </w:tr>
      <w:tr w:rsidR="00517931" w14:paraId="12205ABF" w14:textId="77777777">
        <w:tc>
          <w:tcPr>
            <w:tcW w:w="457" w:type="pct"/>
            <w:vAlign w:val="center"/>
          </w:tcPr>
          <w:p w14:paraId="767D6BA6"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13</w:t>
            </w:r>
          </w:p>
        </w:tc>
        <w:tc>
          <w:tcPr>
            <w:tcW w:w="605" w:type="pct"/>
            <w:vMerge/>
            <w:vAlign w:val="center"/>
          </w:tcPr>
          <w:p w14:paraId="6C8A18DF" w14:textId="77777777" w:rsidR="00517931" w:rsidRDefault="00517931">
            <w:pPr>
              <w:spacing w:line="360" w:lineRule="exact"/>
              <w:rPr>
                <w:rFonts w:ascii="宋体" w:hAnsi="宋体" w:cs="Arial"/>
                <w:color w:val="000000"/>
                <w:kern w:val="0"/>
                <w:szCs w:val="21"/>
              </w:rPr>
            </w:pPr>
          </w:p>
        </w:tc>
        <w:tc>
          <w:tcPr>
            <w:tcW w:w="841" w:type="pct"/>
            <w:vAlign w:val="center"/>
          </w:tcPr>
          <w:p w14:paraId="54F53C07"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故障排查</w:t>
            </w:r>
          </w:p>
        </w:tc>
        <w:tc>
          <w:tcPr>
            <w:tcW w:w="2012" w:type="pct"/>
            <w:vAlign w:val="center"/>
          </w:tcPr>
          <w:p w14:paraId="1A76D6F7"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接到武汉图书馆管理办公室通报故障信息，分析问题成因，提出解决方案</w:t>
            </w:r>
          </w:p>
        </w:tc>
        <w:tc>
          <w:tcPr>
            <w:tcW w:w="1083" w:type="pct"/>
            <w:vAlign w:val="center"/>
          </w:tcPr>
          <w:p w14:paraId="5BB0652D"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不超过3小时</w:t>
            </w:r>
          </w:p>
        </w:tc>
      </w:tr>
      <w:tr w:rsidR="00517931" w14:paraId="24A1F4F7" w14:textId="77777777">
        <w:tc>
          <w:tcPr>
            <w:tcW w:w="457" w:type="pct"/>
            <w:vAlign w:val="center"/>
          </w:tcPr>
          <w:p w14:paraId="5C8031CF"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14</w:t>
            </w:r>
          </w:p>
        </w:tc>
        <w:tc>
          <w:tcPr>
            <w:tcW w:w="605" w:type="pct"/>
            <w:vMerge/>
            <w:vAlign w:val="center"/>
          </w:tcPr>
          <w:p w14:paraId="309D209D" w14:textId="77777777" w:rsidR="00517931" w:rsidRDefault="00517931">
            <w:pPr>
              <w:spacing w:line="360" w:lineRule="exact"/>
              <w:rPr>
                <w:rFonts w:ascii="宋体" w:hAnsi="宋体" w:cs="Arial"/>
                <w:color w:val="000000"/>
                <w:kern w:val="0"/>
                <w:szCs w:val="21"/>
              </w:rPr>
            </w:pPr>
          </w:p>
        </w:tc>
        <w:tc>
          <w:tcPr>
            <w:tcW w:w="841" w:type="pct"/>
            <w:vAlign w:val="center"/>
          </w:tcPr>
          <w:p w14:paraId="4EF84B53"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现场修复</w:t>
            </w:r>
          </w:p>
        </w:tc>
        <w:tc>
          <w:tcPr>
            <w:tcW w:w="2012" w:type="pct"/>
            <w:vAlign w:val="center"/>
          </w:tcPr>
          <w:p w14:paraId="200848E2"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接到武汉图书馆管理办公室通报故障信息，专业技术人员到服务点现场进行故障排查、完成修复</w:t>
            </w:r>
          </w:p>
        </w:tc>
        <w:tc>
          <w:tcPr>
            <w:tcW w:w="1083" w:type="pct"/>
            <w:vAlign w:val="center"/>
          </w:tcPr>
          <w:p w14:paraId="59AD16F9"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不超过3小时</w:t>
            </w:r>
          </w:p>
        </w:tc>
      </w:tr>
      <w:tr w:rsidR="00517931" w14:paraId="49EBF34C" w14:textId="77777777">
        <w:tc>
          <w:tcPr>
            <w:tcW w:w="457" w:type="pct"/>
            <w:vAlign w:val="center"/>
          </w:tcPr>
          <w:p w14:paraId="0114DA14"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15</w:t>
            </w:r>
          </w:p>
        </w:tc>
        <w:tc>
          <w:tcPr>
            <w:tcW w:w="605" w:type="pct"/>
            <w:vMerge/>
            <w:vAlign w:val="center"/>
          </w:tcPr>
          <w:p w14:paraId="541E1DB4" w14:textId="77777777" w:rsidR="00517931" w:rsidRDefault="00517931">
            <w:pPr>
              <w:spacing w:line="360" w:lineRule="exact"/>
              <w:rPr>
                <w:rFonts w:ascii="宋体" w:hAnsi="宋体" w:cs="Arial"/>
                <w:color w:val="000000"/>
                <w:kern w:val="0"/>
                <w:szCs w:val="21"/>
              </w:rPr>
            </w:pPr>
          </w:p>
        </w:tc>
        <w:tc>
          <w:tcPr>
            <w:tcW w:w="841" w:type="pct"/>
            <w:vAlign w:val="center"/>
          </w:tcPr>
          <w:p w14:paraId="24005D60"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服务反馈</w:t>
            </w:r>
          </w:p>
        </w:tc>
        <w:tc>
          <w:tcPr>
            <w:tcW w:w="2012" w:type="pct"/>
            <w:vAlign w:val="center"/>
          </w:tcPr>
          <w:p w14:paraId="5EE66428"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针对故障原因、维修方案、修复进程提出反馈</w:t>
            </w:r>
          </w:p>
        </w:tc>
        <w:tc>
          <w:tcPr>
            <w:tcW w:w="1083" w:type="pct"/>
            <w:vAlign w:val="center"/>
          </w:tcPr>
          <w:p w14:paraId="6F2F4534"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不超过24小时</w:t>
            </w:r>
          </w:p>
        </w:tc>
      </w:tr>
      <w:tr w:rsidR="00517931" w14:paraId="404741EC" w14:textId="77777777">
        <w:trPr>
          <w:trHeight w:val="89"/>
        </w:trPr>
        <w:tc>
          <w:tcPr>
            <w:tcW w:w="457" w:type="pct"/>
            <w:vAlign w:val="center"/>
          </w:tcPr>
          <w:p w14:paraId="4D9DC158"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16</w:t>
            </w:r>
          </w:p>
        </w:tc>
        <w:tc>
          <w:tcPr>
            <w:tcW w:w="605" w:type="pct"/>
            <w:vMerge/>
            <w:vAlign w:val="center"/>
          </w:tcPr>
          <w:p w14:paraId="550A3C33" w14:textId="77777777" w:rsidR="00517931" w:rsidRDefault="00517931">
            <w:pPr>
              <w:spacing w:line="360" w:lineRule="exact"/>
              <w:rPr>
                <w:rFonts w:ascii="宋体" w:hAnsi="宋体" w:cs="Arial"/>
                <w:color w:val="000000"/>
                <w:kern w:val="0"/>
                <w:szCs w:val="21"/>
              </w:rPr>
            </w:pPr>
          </w:p>
        </w:tc>
        <w:tc>
          <w:tcPr>
            <w:tcW w:w="841" w:type="pct"/>
            <w:vAlign w:val="center"/>
          </w:tcPr>
          <w:p w14:paraId="2E5B3C11"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损件更换</w:t>
            </w:r>
          </w:p>
        </w:tc>
        <w:tc>
          <w:tcPr>
            <w:tcW w:w="2012" w:type="pct"/>
            <w:vAlign w:val="center"/>
          </w:tcPr>
          <w:p w14:paraId="0300F7D4"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无法现场修复，需要更换损坏零件的故障，提供备件更换并提交修复时限</w:t>
            </w:r>
          </w:p>
        </w:tc>
        <w:tc>
          <w:tcPr>
            <w:tcW w:w="1083" w:type="pct"/>
            <w:vAlign w:val="center"/>
          </w:tcPr>
          <w:p w14:paraId="6B72F6F9"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不超过48小时</w:t>
            </w:r>
          </w:p>
        </w:tc>
      </w:tr>
    </w:tbl>
    <w:p w14:paraId="12AAB26F" w14:textId="77777777" w:rsidR="00517931" w:rsidRDefault="00DD77B4">
      <w:pPr>
        <w:tabs>
          <w:tab w:val="left" w:pos="1155"/>
        </w:tabs>
        <w:spacing w:line="520" w:lineRule="exact"/>
        <w:ind w:firstLineChars="195" w:firstLine="546"/>
        <w:rPr>
          <w:rFonts w:ascii="宋体" w:hAnsi="宋体"/>
          <w:sz w:val="24"/>
        </w:rPr>
      </w:pPr>
      <w:r>
        <w:rPr>
          <w:rFonts w:asciiTheme="minorEastAsia" w:hAnsiTheme="minorEastAsia" w:hint="eastAsia"/>
          <w:bCs/>
          <w:sz w:val="28"/>
          <w:szCs w:val="28"/>
        </w:rPr>
        <w:t>（</w:t>
      </w:r>
      <w:r>
        <w:rPr>
          <w:rFonts w:asciiTheme="minorEastAsia" w:hAnsiTheme="minorEastAsia"/>
          <w:bCs/>
          <w:sz w:val="28"/>
          <w:szCs w:val="28"/>
        </w:rPr>
        <w:t>2</w:t>
      </w:r>
      <w:r>
        <w:rPr>
          <w:rFonts w:asciiTheme="minorEastAsia" w:hAnsiTheme="minorEastAsia" w:hint="eastAsia"/>
          <w:bCs/>
          <w:sz w:val="28"/>
          <w:szCs w:val="28"/>
        </w:rPr>
        <w:t>）电力维护</w:t>
      </w:r>
      <w:r>
        <w:rPr>
          <w:rFonts w:ascii="宋体" w:hAnsi="宋体" w:hint="eastAsia"/>
          <w:sz w:val="24"/>
        </w:rPr>
        <w:t>标准</w:t>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1400"/>
        <w:gridCol w:w="3836"/>
        <w:gridCol w:w="2364"/>
      </w:tblGrid>
      <w:tr w:rsidR="00517931" w14:paraId="0A554710" w14:textId="77777777">
        <w:trPr>
          <w:jc w:val="center"/>
        </w:trPr>
        <w:tc>
          <w:tcPr>
            <w:tcW w:w="418" w:type="pct"/>
            <w:vAlign w:val="center"/>
          </w:tcPr>
          <w:p w14:paraId="28168060"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序号</w:t>
            </w:r>
          </w:p>
        </w:tc>
        <w:tc>
          <w:tcPr>
            <w:tcW w:w="844" w:type="pct"/>
            <w:vAlign w:val="center"/>
          </w:tcPr>
          <w:p w14:paraId="12DE94BD"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服务要求</w:t>
            </w:r>
          </w:p>
        </w:tc>
        <w:tc>
          <w:tcPr>
            <w:tcW w:w="2312" w:type="pct"/>
            <w:vAlign w:val="center"/>
          </w:tcPr>
          <w:p w14:paraId="626FDB8D"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服务内容</w:t>
            </w:r>
          </w:p>
        </w:tc>
        <w:tc>
          <w:tcPr>
            <w:tcW w:w="1424" w:type="pct"/>
            <w:vAlign w:val="center"/>
          </w:tcPr>
          <w:p w14:paraId="518EAADE" w14:textId="77777777" w:rsidR="00517931" w:rsidRDefault="00DD77B4">
            <w:pPr>
              <w:spacing w:line="360" w:lineRule="exact"/>
              <w:jc w:val="center"/>
              <w:rPr>
                <w:rFonts w:ascii="宋体" w:hAnsi="宋体" w:cs="Arial"/>
                <w:b/>
                <w:color w:val="000000"/>
                <w:kern w:val="0"/>
                <w:sz w:val="24"/>
              </w:rPr>
            </w:pPr>
            <w:r>
              <w:rPr>
                <w:rFonts w:ascii="宋体" w:hAnsi="宋体" w:cs="Arial" w:hint="eastAsia"/>
                <w:b/>
                <w:color w:val="000000"/>
                <w:kern w:val="0"/>
                <w:sz w:val="24"/>
              </w:rPr>
              <w:t>服务考核</w:t>
            </w:r>
          </w:p>
        </w:tc>
      </w:tr>
      <w:tr w:rsidR="00517931" w14:paraId="2A1F29B6" w14:textId="77777777">
        <w:trPr>
          <w:jc w:val="center"/>
        </w:trPr>
        <w:tc>
          <w:tcPr>
            <w:tcW w:w="418" w:type="pct"/>
            <w:vAlign w:val="center"/>
          </w:tcPr>
          <w:p w14:paraId="14718C4A" w14:textId="77777777" w:rsidR="00517931" w:rsidRDefault="00DD77B4">
            <w:pPr>
              <w:spacing w:line="360" w:lineRule="exact"/>
              <w:jc w:val="center"/>
              <w:rPr>
                <w:rFonts w:ascii="宋体" w:hAnsi="宋体" w:cs="Arial"/>
                <w:color w:val="000000"/>
                <w:kern w:val="0"/>
                <w:sz w:val="24"/>
              </w:rPr>
            </w:pPr>
            <w:r>
              <w:rPr>
                <w:rFonts w:ascii="宋体" w:hAnsi="宋体" w:cs="Arial" w:hint="eastAsia"/>
                <w:color w:val="000000"/>
                <w:kern w:val="0"/>
                <w:sz w:val="24"/>
              </w:rPr>
              <w:t>1</w:t>
            </w:r>
          </w:p>
        </w:tc>
        <w:tc>
          <w:tcPr>
            <w:tcW w:w="844" w:type="pct"/>
            <w:vAlign w:val="center"/>
          </w:tcPr>
          <w:p w14:paraId="37BD1A83" w14:textId="77777777" w:rsidR="00517931" w:rsidRDefault="00DD77B4">
            <w:pPr>
              <w:spacing w:line="360" w:lineRule="exact"/>
              <w:rPr>
                <w:rFonts w:ascii="宋体" w:hAnsi="宋体" w:cs="Arial"/>
                <w:kern w:val="0"/>
                <w:szCs w:val="21"/>
              </w:rPr>
            </w:pPr>
            <w:r>
              <w:rPr>
                <w:rFonts w:ascii="宋体" w:hAnsi="宋体" w:cs="Arial" w:hint="eastAsia"/>
                <w:kern w:val="0"/>
                <w:szCs w:val="21"/>
              </w:rPr>
              <w:t>电力维保制度建设</w:t>
            </w:r>
          </w:p>
        </w:tc>
        <w:tc>
          <w:tcPr>
            <w:tcW w:w="2312" w:type="pct"/>
            <w:vAlign w:val="center"/>
          </w:tcPr>
          <w:p w14:paraId="638ACFC0" w14:textId="77777777" w:rsidR="00517931" w:rsidRDefault="00DD77B4">
            <w:pPr>
              <w:tabs>
                <w:tab w:val="left" w:pos="1155"/>
              </w:tabs>
              <w:rPr>
                <w:rFonts w:ascii="宋体" w:hAnsi="宋体" w:cs="Arial"/>
                <w:kern w:val="0"/>
                <w:szCs w:val="21"/>
              </w:rPr>
            </w:pPr>
            <w:r>
              <w:rPr>
                <w:rFonts w:ascii="宋体" w:hAnsi="宋体" w:cs="Arial" w:hint="eastAsia"/>
                <w:kern w:val="0"/>
                <w:szCs w:val="21"/>
              </w:rPr>
              <w:t>服务企业在维保项目启动前，必须提交针对本项目电力维保制定全面、详细的措施，必须包含但是不限于以下内容：</w:t>
            </w:r>
            <w:r>
              <w:rPr>
                <w:rFonts w:asciiTheme="minorEastAsia" w:hAnsiTheme="minorEastAsia"/>
                <w:szCs w:val="21"/>
              </w:rPr>
              <w:t>管理措施、组织措施、技术措施和经济措施。</w:t>
            </w:r>
            <w:r>
              <w:rPr>
                <w:rFonts w:ascii="宋体" w:hAnsi="宋体" w:cs="Arial" w:hint="eastAsia"/>
                <w:kern w:val="0"/>
                <w:szCs w:val="21"/>
              </w:rPr>
              <w:t>管理措施必须详细介绍维保过程中所采用的方法。技术措施必须详细介绍所使用的工具，检查的内容和部位，以及常见故障处理办法。经济措施必须明确奖惩办法，并把落实情况每月向业主汇报。</w:t>
            </w:r>
          </w:p>
        </w:tc>
        <w:tc>
          <w:tcPr>
            <w:tcW w:w="1424" w:type="pct"/>
            <w:vAlign w:val="center"/>
          </w:tcPr>
          <w:p w14:paraId="5FEBA100" w14:textId="77777777" w:rsidR="00517931" w:rsidRDefault="00DD77B4">
            <w:pPr>
              <w:spacing w:line="360" w:lineRule="exact"/>
              <w:rPr>
                <w:rFonts w:ascii="宋体" w:hAnsi="宋体" w:cs="Arial"/>
                <w:kern w:val="0"/>
                <w:szCs w:val="21"/>
              </w:rPr>
            </w:pPr>
            <w:r>
              <w:rPr>
                <w:rFonts w:ascii="宋体" w:hAnsi="宋体" w:cs="Arial" w:hint="eastAsia"/>
                <w:kern w:val="0"/>
                <w:szCs w:val="21"/>
              </w:rPr>
              <w:t>每个月对项目维保措施进行一次评估和审核</w:t>
            </w:r>
          </w:p>
        </w:tc>
      </w:tr>
      <w:tr w:rsidR="00517931" w14:paraId="5FCD1B84" w14:textId="77777777">
        <w:trPr>
          <w:jc w:val="center"/>
        </w:trPr>
        <w:tc>
          <w:tcPr>
            <w:tcW w:w="418" w:type="pct"/>
            <w:vAlign w:val="center"/>
          </w:tcPr>
          <w:p w14:paraId="0A17F9FD" w14:textId="77777777" w:rsidR="00517931" w:rsidRDefault="00DD77B4">
            <w:pPr>
              <w:spacing w:line="360" w:lineRule="exact"/>
              <w:jc w:val="center"/>
              <w:rPr>
                <w:rFonts w:ascii="宋体" w:hAnsi="宋体" w:cs="Arial"/>
                <w:color w:val="000000"/>
                <w:kern w:val="0"/>
                <w:sz w:val="24"/>
              </w:rPr>
            </w:pPr>
            <w:r>
              <w:rPr>
                <w:rFonts w:ascii="宋体" w:hAnsi="宋体" w:cs="Arial"/>
                <w:color w:val="000000"/>
                <w:kern w:val="0"/>
                <w:sz w:val="24"/>
              </w:rPr>
              <w:t>2</w:t>
            </w:r>
          </w:p>
        </w:tc>
        <w:tc>
          <w:tcPr>
            <w:tcW w:w="844" w:type="pct"/>
            <w:vAlign w:val="center"/>
          </w:tcPr>
          <w:p w14:paraId="044DB31C" w14:textId="77777777" w:rsidR="00517931" w:rsidRDefault="00DD77B4">
            <w:pPr>
              <w:spacing w:line="360" w:lineRule="exact"/>
              <w:rPr>
                <w:rFonts w:ascii="宋体" w:hAnsi="宋体" w:cs="Arial"/>
                <w:kern w:val="0"/>
                <w:szCs w:val="21"/>
              </w:rPr>
            </w:pPr>
            <w:r>
              <w:rPr>
                <w:rFonts w:ascii="宋体" w:hAnsi="宋体" w:cs="Arial" w:hint="eastAsia"/>
                <w:kern w:val="0"/>
                <w:szCs w:val="21"/>
              </w:rPr>
              <w:t>维护服务人员</w:t>
            </w:r>
          </w:p>
          <w:p w14:paraId="66875D1F" w14:textId="77777777" w:rsidR="00517931" w:rsidRDefault="00DD77B4">
            <w:pPr>
              <w:spacing w:line="360" w:lineRule="exact"/>
              <w:rPr>
                <w:rFonts w:ascii="宋体" w:hAnsi="宋体" w:cs="Arial"/>
                <w:color w:val="00B0F0"/>
                <w:kern w:val="0"/>
                <w:sz w:val="24"/>
              </w:rPr>
            </w:pPr>
            <w:r>
              <w:rPr>
                <w:rFonts w:ascii="宋体" w:hAnsi="宋体" w:cs="Arial" w:hint="eastAsia"/>
                <w:kern w:val="0"/>
                <w:szCs w:val="21"/>
              </w:rPr>
              <w:t>执证上岗</w:t>
            </w:r>
          </w:p>
        </w:tc>
        <w:tc>
          <w:tcPr>
            <w:tcW w:w="2312" w:type="pct"/>
            <w:vAlign w:val="center"/>
          </w:tcPr>
          <w:p w14:paraId="1BAA61A5" w14:textId="28F80266" w:rsidR="00517931" w:rsidRDefault="00DD77B4">
            <w:pPr>
              <w:spacing w:line="360" w:lineRule="exact"/>
              <w:rPr>
                <w:rFonts w:ascii="宋体" w:hAnsi="宋体" w:cs="Arial"/>
                <w:color w:val="00B0F0"/>
                <w:kern w:val="0"/>
                <w:sz w:val="24"/>
              </w:rPr>
            </w:pPr>
            <w:r>
              <w:rPr>
                <w:rFonts w:ascii="宋体" w:hAnsi="宋体" w:cs="Arial" w:hint="eastAsia"/>
                <w:kern w:val="0"/>
                <w:szCs w:val="21"/>
              </w:rPr>
              <w:t>本项目要求维护服务人员应持证上岗，本项目电工应具有《特种作业操作施工证》（电工），且企业须提供以上人员的社保缴费记录查询明细单（社保局盖章）。</w:t>
            </w:r>
          </w:p>
        </w:tc>
        <w:tc>
          <w:tcPr>
            <w:tcW w:w="1424" w:type="pct"/>
            <w:vAlign w:val="center"/>
          </w:tcPr>
          <w:p w14:paraId="17BBE38E" w14:textId="77777777" w:rsidR="00517931" w:rsidRDefault="00517931">
            <w:pPr>
              <w:spacing w:line="360" w:lineRule="exact"/>
              <w:rPr>
                <w:rFonts w:ascii="宋体" w:hAnsi="宋体" w:cs="Arial"/>
                <w:color w:val="00B0F0"/>
                <w:kern w:val="0"/>
                <w:sz w:val="24"/>
              </w:rPr>
            </w:pPr>
          </w:p>
        </w:tc>
      </w:tr>
      <w:tr w:rsidR="00517931" w14:paraId="5362D965" w14:textId="77777777">
        <w:trPr>
          <w:jc w:val="center"/>
        </w:trPr>
        <w:tc>
          <w:tcPr>
            <w:tcW w:w="418" w:type="pct"/>
            <w:vAlign w:val="center"/>
          </w:tcPr>
          <w:p w14:paraId="54068B88" w14:textId="77777777" w:rsidR="00517931" w:rsidRDefault="00DD77B4">
            <w:pPr>
              <w:spacing w:line="360" w:lineRule="exact"/>
              <w:jc w:val="center"/>
              <w:rPr>
                <w:rFonts w:ascii="宋体" w:hAnsi="宋体" w:cs="Arial"/>
                <w:color w:val="000000"/>
                <w:kern w:val="0"/>
                <w:sz w:val="24"/>
              </w:rPr>
            </w:pPr>
            <w:r>
              <w:rPr>
                <w:rFonts w:ascii="宋体" w:hAnsi="宋体" w:cs="Arial"/>
                <w:color w:val="000000"/>
                <w:kern w:val="0"/>
                <w:sz w:val="24"/>
              </w:rPr>
              <w:t>3</w:t>
            </w:r>
          </w:p>
        </w:tc>
        <w:tc>
          <w:tcPr>
            <w:tcW w:w="844" w:type="pct"/>
            <w:vAlign w:val="center"/>
          </w:tcPr>
          <w:p w14:paraId="76E35578" w14:textId="77777777" w:rsidR="00517931" w:rsidRDefault="00DD77B4">
            <w:pPr>
              <w:spacing w:line="360" w:lineRule="exact"/>
              <w:rPr>
                <w:rFonts w:ascii="宋体" w:hAnsi="宋体" w:cs="Arial"/>
                <w:kern w:val="0"/>
                <w:szCs w:val="21"/>
              </w:rPr>
            </w:pPr>
            <w:r>
              <w:rPr>
                <w:rFonts w:ascii="宋体" w:hAnsi="宋体" w:cs="Arial" w:hint="eastAsia"/>
                <w:kern w:val="0"/>
                <w:szCs w:val="21"/>
              </w:rPr>
              <w:t>电力线路</w:t>
            </w:r>
          </w:p>
          <w:p w14:paraId="7DFB53DD" w14:textId="77777777" w:rsidR="00517931" w:rsidRDefault="00DD77B4">
            <w:pPr>
              <w:spacing w:line="360" w:lineRule="exact"/>
              <w:rPr>
                <w:rFonts w:ascii="宋体" w:hAnsi="宋体" w:cs="Arial"/>
                <w:kern w:val="0"/>
                <w:szCs w:val="21"/>
              </w:rPr>
            </w:pPr>
            <w:r>
              <w:rPr>
                <w:rFonts w:ascii="宋体" w:hAnsi="宋体" w:cs="Arial" w:hint="eastAsia"/>
                <w:kern w:val="0"/>
                <w:szCs w:val="21"/>
              </w:rPr>
              <w:t>日常巡检</w:t>
            </w:r>
          </w:p>
        </w:tc>
        <w:tc>
          <w:tcPr>
            <w:tcW w:w="2312" w:type="pct"/>
            <w:vAlign w:val="center"/>
          </w:tcPr>
          <w:p w14:paraId="328A8554" w14:textId="77777777" w:rsidR="00517931" w:rsidRDefault="00DD77B4">
            <w:pPr>
              <w:spacing w:line="360" w:lineRule="exact"/>
              <w:rPr>
                <w:rFonts w:ascii="宋体" w:hAnsi="宋体" w:cs="Arial"/>
                <w:kern w:val="0"/>
                <w:szCs w:val="21"/>
              </w:rPr>
            </w:pPr>
            <w:r>
              <w:rPr>
                <w:rFonts w:ascii="宋体" w:hAnsi="宋体" w:cs="Arial" w:hint="eastAsia"/>
                <w:kern w:val="0"/>
                <w:szCs w:val="21"/>
              </w:rPr>
              <w:t>1、每周应对设备电力线缆及电气件巡视并进行彻底全面检查；</w:t>
            </w:r>
          </w:p>
          <w:p w14:paraId="649CE037" w14:textId="77777777" w:rsidR="00517931" w:rsidRDefault="00DD77B4">
            <w:pPr>
              <w:spacing w:line="360" w:lineRule="exact"/>
              <w:rPr>
                <w:rFonts w:ascii="宋体" w:hAnsi="宋体" w:cs="Arial"/>
                <w:kern w:val="0"/>
                <w:szCs w:val="21"/>
              </w:rPr>
            </w:pPr>
            <w:r>
              <w:rPr>
                <w:rFonts w:ascii="宋体" w:hAnsi="宋体" w:cs="Arial" w:hint="eastAsia"/>
                <w:kern w:val="0"/>
                <w:szCs w:val="21"/>
              </w:rPr>
              <w:t>2、保证电缆名称标牌，电缆走向标牌完好；</w:t>
            </w:r>
          </w:p>
          <w:p w14:paraId="76EF8695" w14:textId="77777777" w:rsidR="00517931" w:rsidRDefault="00DD77B4">
            <w:pPr>
              <w:spacing w:line="360" w:lineRule="exact"/>
              <w:rPr>
                <w:rFonts w:ascii="宋体" w:hAnsi="宋体" w:cs="Arial"/>
                <w:kern w:val="0"/>
                <w:szCs w:val="21"/>
              </w:rPr>
            </w:pPr>
            <w:r>
              <w:rPr>
                <w:rFonts w:ascii="宋体" w:hAnsi="宋体" w:cs="Arial" w:hint="eastAsia"/>
                <w:kern w:val="0"/>
                <w:szCs w:val="21"/>
              </w:rPr>
              <w:t>3、电力线路铺设范围内有无积水、积冰，是否存在杂物，电缆夹层的土建设施是否完好，基础、墙壁是否变形，盖板是否位移；</w:t>
            </w:r>
          </w:p>
          <w:p w14:paraId="42D392DB" w14:textId="77777777" w:rsidR="00517931" w:rsidRDefault="00DD77B4">
            <w:pPr>
              <w:spacing w:line="360" w:lineRule="exact"/>
              <w:rPr>
                <w:rFonts w:ascii="宋体" w:hAnsi="宋体" w:cs="Arial"/>
                <w:kern w:val="0"/>
                <w:szCs w:val="21"/>
              </w:rPr>
            </w:pPr>
            <w:r>
              <w:rPr>
                <w:rFonts w:ascii="宋体" w:hAnsi="宋体" w:cs="Arial" w:hint="eastAsia"/>
                <w:kern w:val="0"/>
                <w:szCs w:val="21"/>
              </w:rPr>
              <w:t>4、设备周边及电力线路周边有无土建施工，提前做好预报工作。</w:t>
            </w:r>
          </w:p>
          <w:p w14:paraId="27EA7019" w14:textId="77777777" w:rsidR="00517931" w:rsidRDefault="00DD77B4">
            <w:pPr>
              <w:spacing w:line="360" w:lineRule="exact"/>
              <w:rPr>
                <w:rFonts w:ascii="宋体" w:hAnsi="宋体" w:cs="Arial"/>
                <w:kern w:val="0"/>
                <w:szCs w:val="21"/>
              </w:rPr>
            </w:pPr>
            <w:r>
              <w:rPr>
                <w:rFonts w:ascii="宋体" w:hAnsi="宋体" w:cs="Arial" w:hint="eastAsia"/>
                <w:kern w:val="0"/>
                <w:szCs w:val="21"/>
              </w:rPr>
              <w:t>5、巡检工作应由有电力线路工作经验的人员担任；必须由两人及以上人员进行。</w:t>
            </w:r>
          </w:p>
        </w:tc>
        <w:tc>
          <w:tcPr>
            <w:tcW w:w="1424" w:type="pct"/>
            <w:vAlign w:val="center"/>
          </w:tcPr>
          <w:p w14:paraId="18987F91" w14:textId="77777777" w:rsidR="00517931" w:rsidRDefault="00DD77B4">
            <w:pPr>
              <w:spacing w:line="360" w:lineRule="exact"/>
              <w:rPr>
                <w:rFonts w:ascii="宋体" w:hAnsi="宋体" w:cs="Arial"/>
                <w:kern w:val="0"/>
                <w:szCs w:val="21"/>
              </w:rPr>
            </w:pPr>
            <w:r>
              <w:rPr>
                <w:rFonts w:ascii="宋体" w:hAnsi="宋体" w:cs="Arial" w:hint="eastAsia"/>
                <w:kern w:val="0"/>
                <w:szCs w:val="21"/>
              </w:rPr>
              <w:t>5台/日（每周7日），保证每台设备每月常规巡检次数≥3次/月</w:t>
            </w:r>
          </w:p>
        </w:tc>
      </w:tr>
      <w:tr w:rsidR="00517931" w14:paraId="78FB2502" w14:textId="77777777">
        <w:trPr>
          <w:trHeight w:val="1031"/>
          <w:jc w:val="center"/>
        </w:trPr>
        <w:tc>
          <w:tcPr>
            <w:tcW w:w="418" w:type="pct"/>
            <w:vMerge w:val="restart"/>
            <w:vAlign w:val="center"/>
          </w:tcPr>
          <w:p w14:paraId="5A5C5437" w14:textId="77777777" w:rsidR="00517931" w:rsidRDefault="00DD77B4">
            <w:pPr>
              <w:spacing w:line="360" w:lineRule="exact"/>
              <w:jc w:val="center"/>
              <w:rPr>
                <w:rFonts w:ascii="宋体" w:hAnsi="宋体" w:cs="Arial"/>
                <w:color w:val="000000"/>
                <w:kern w:val="0"/>
                <w:sz w:val="24"/>
              </w:rPr>
            </w:pPr>
            <w:r>
              <w:rPr>
                <w:rFonts w:ascii="宋体" w:hAnsi="宋体" w:cs="Arial"/>
                <w:color w:val="000000"/>
                <w:kern w:val="0"/>
                <w:sz w:val="24"/>
              </w:rPr>
              <w:t>4</w:t>
            </w:r>
          </w:p>
        </w:tc>
        <w:tc>
          <w:tcPr>
            <w:tcW w:w="844" w:type="pct"/>
            <w:vMerge w:val="restart"/>
            <w:vAlign w:val="center"/>
          </w:tcPr>
          <w:p w14:paraId="321B68BA"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故障解决</w:t>
            </w:r>
          </w:p>
        </w:tc>
        <w:tc>
          <w:tcPr>
            <w:tcW w:w="2312" w:type="pct"/>
            <w:vAlign w:val="center"/>
          </w:tcPr>
          <w:p w14:paraId="5849E466" w14:textId="77777777" w:rsidR="00517931" w:rsidRDefault="00DD77B4">
            <w:pPr>
              <w:spacing w:line="360" w:lineRule="exact"/>
              <w:rPr>
                <w:rFonts w:ascii="宋体" w:hAnsi="宋体" w:cs="Arial"/>
                <w:kern w:val="0"/>
                <w:szCs w:val="21"/>
              </w:rPr>
            </w:pPr>
            <w:r>
              <w:rPr>
                <w:rFonts w:ascii="宋体" w:hAnsi="宋体" w:cs="Arial" w:hint="eastAsia"/>
                <w:kern w:val="0"/>
                <w:szCs w:val="21"/>
              </w:rPr>
              <w:t>服务企业必须设置24小时维保值班电话，接到故障信息立即响应，服从甲方派遣的设备维护人员统一安排调度</w:t>
            </w:r>
          </w:p>
        </w:tc>
        <w:tc>
          <w:tcPr>
            <w:tcW w:w="1424" w:type="pct"/>
            <w:vAlign w:val="center"/>
          </w:tcPr>
          <w:p w14:paraId="7180CD69" w14:textId="77777777" w:rsidR="00517931" w:rsidRDefault="00DD77B4">
            <w:pPr>
              <w:spacing w:line="360" w:lineRule="exact"/>
              <w:rPr>
                <w:rFonts w:ascii="宋体" w:hAnsi="宋体" w:cs="Arial"/>
                <w:kern w:val="0"/>
                <w:szCs w:val="21"/>
              </w:rPr>
            </w:pPr>
            <w:r>
              <w:rPr>
                <w:rFonts w:ascii="宋体" w:hAnsi="宋体" w:cs="Arial" w:hint="eastAsia"/>
                <w:kern w:val="0"/>
                <w:szCs w:val="21"/>
              </w:rPr>
              <w:t>服务响应</w:t>
            </w:r>
            <w:r>
              <w:rPr>
                <w:rFonts w:ascii="宋体" w:hAnsi="宋体" w:cs="Arial"/>
                <w:kern w:val="0"/>
                <w:szCs w:val="21"/>
              </w:rPr>
              <w:t>时间不超过</w:t>
            </w:r>
            <w:r>
              <w:rPr>
                <w:rFonts w:ascii="宋体" w:hAnsi="宋体" w:cs="Arial" w:hint="eastAsia"/>
                <w:kern w:val="0"/>
                <w:szCs w:val="21"/>
              </w:rPr>
              <w:t>5分钟</w:t>
            </w:r>
          </w:p>
        </w:tc>
      </w:tr>
      <w:tr w:rsidR="00517931" w14:paraId="195B44A5" w14:textId="77777777">
        <w:trPr>
          <w:trHeight w:val="942"/>
          <w:jc w:val="center"/>
        </w:trPr>
        <w:tc>
          <w:tcPr>
            <w:tcW w:w="418" w:type="pct"/>
            <w:vMerge/>
            <w:vAlign w:val="center"/>
          </w:tcPr>
          <w:p w14:paraId="5F999980" w14:textId="77777777" w:rsidR="00517931" w:rsidRDefault="00517931">
            <w:pPr>
              <w:spacing w:line="360" w:lineRule="exact"/>
              <w:jc w:val="center"/>
              <w:rPr>
                <w:rFonts w:ascii="宋体" w:hAnsi="宋体" w:cs="Arial"/>
                <w:color w:val="000000"/>
                <w:kern w:val="0"/>
                <w:sz w:val="24"/>
              </w:rPr>
            </w:pPr>
          </w:p>
        </w:tc>
        <w:tc>
          <w:tcPr>
            <w:tcW w:w="844" w:type="pct"/>
            <w:vMerge/>
            <w:vAlign w:val="center"/>
          </w:tcPr>
          <w:p w14:paraId="34C3D1F9" w14:textId="77777777" w:rsidR="00517931" w:rsidRDefault="00517931">
            <w:pPr>
              <w:spacing w:line="360" w:lineRule="exact"/>
              <w:rPr>
                <w:rFonts w:ascii="宋体" w:hAnsi="宋体" w:cs="Arial"/>
                <w:color w:val="000000"/>
                <w:kern w:val="0"/>
                <w:szCs w:val="21"/>
              </w:rPr>
            </w:pPr>
          </w:p>
        </w:tc>
        <w:tc>
          <w:tcPr>
            <w:tcW w:w="2312" w:type="pct"/>
          </w:tcPr>
          <w:p w14:paraId="3A4A8D34" w14:textId="77777777" w:rsidR="00517931" w:rsidRDefault="00DD77B4">
            <w:pPr>
              <w:spacing w:line="360" w:lineRule="exact"/>
              <w:rPr>
                <w:rFonts w:ascii="宋体" w:hAnsi="宋体" w:cs="Arial"/>
                <w:kern w:val="0"/>
                <w:szCs w:val="21"/>
              </w:rPr>
            </w:pPr>
            <w:r>
              <w:rPr>
                <w:rFonts w:ascii="宋体" w:hAnsi="宋体" w:cs="Arial" w:hint="eastAsia"/>
                <w:kern w:val="0"/>
                <w:szCs w:val="21"/>
              </w:rPr>
              <w:t>接到业主或者设备维护人员通报的故障信息，专业技术人员到服务点现场进行故障排查、分析问题成因，提出解决方案，完成修复，并恢复送电，且不得损坏设备功能和外观，并与业主派遣的设备维护人员进行交接。</w:t>
            </w:r>
          </w:p>
        </w:tc>
        <w:tc>
          <w:tcPr>
            <w:tcW w:w="1424" w:type="pct"/>
            <w:vAlign w:val="center"/>
          </w:tcPr>
          <w:p w14:paraId="28D868C1" w14:textId="77777777" w:rsidR="00517931" w:rsidRDefault="00DD77B4">
            <w:pPr>
              <w:spacing w:line="360" w:lineRule="exact"/>
              <w:rPr>
                <w:rFonts w:ascii="宋体" w:hAnsi="宋体" w:cs="Arial"/>
                <w:kern w:val="0"/>
                <w:szCs w:val="21"/>
              </w:rPr>
            </w:pPr>
            <w:r>
              <w:rPr>
                <w:rFonts w:ascii="宋体" w:hAnsi="宋体" w:cs="Arial" w:hint="eastAsia"/>
                <w:kern w:val="0"/>
                <w:szCs w:val="21"/>
              </w:rPr>
              <w:t>1个小时（远城区2小时</w:t>
            </w:r>
            <w:r>
              <w:rPr>
                <w:rFonts w:ascii="宋体" w:hAnsi="宋体" w:cs="Arial"/>
                <w:kern w:val="0"/>
                <w:szCs w:val="21"/>
              </w:rPr>
              <w:t>）</w:t>
            </w:r>
            <w:r>
              <w:rPr>
                <w:rFonts w:ascii="宋体" w:hAnsi="宋体" w:cs="Arial" w:hint="eastAsia"/>
                <w:kern w:val="0"/>
                <w:szCs w:val="21"/>
              </w:rPr>
              <w:t>内必须派技术人员抵达现场维修；一般故障在3小时内解决，较大故障在24小时内解决。</w:t>
            </w:r>
            <w:proofErr w:type="gramStart"/>
            <w:r>
              <w:rPr>
                <w:rFonts w:ascii="宋体" w:hAnsi="宋体" w:cs="Arial" w:hint="eastAsia"/>
                <w:kern w:val="0"/>
                <w:szCs w:val="21"/>
              </w:rPr>
              <w:t>遇不能</w:t>
            </w:r>
            <w:proofErr w:type="gramEnd"/>
            <w:r>
              <w:rPr>
                <w:rFonts w:ascii="宋体" w:hAnsi="宋体" w:cs="Arial" w:hint="eastAsia"/>
                <w:kern w:val="0"/>
                <w:szCs w:val="21"/>
              </w:rPr>
              <w:t>及时解决的故障，应上报管理部门并张贴“暂停服务”的告示或通过LED</w:t>
            </w:r>
            <w:proofErr w:type="gramStart"/>
            <w:r>
              <w:rPr>
                <w:rFonts w:ascii="宋体" w:hAnsi="宋体" w:cs="Arial" w:hint="eastAsia"/>
                <w:kern w:val="0"/>
                <w:szCs w:val="21"/>
              </w:rPr>
              <w:t>屏发</w:t>
            </w:r>
            <w:proofErr w:type="gramEnd"/>
            <w:r>
              <w:rPr>
                <w:rFonts w:ascii="宋体" w:hAnsi="宋体" w:cs="Arial" w:hint="eastAsia"/>
                <w:kern w:val="0"/>
                <w:szCs w:val="21"/>
              </w:rPr>
              <w:t>布“暂停服务”的通知。</w:t>
            </w:r>
          </w:p>
        </w:tc>
      </w:tr>
      <w:tr w:rsidR="00517931" w14:paraId="256586D4" w14:textId="77777777">
        <w:trPr>
          <w:trHeight w:val="928"/>
          <w:jc w:val="center"/>
        </w:trPr>
        <w:tc>
          <w:tcPr>
            <w:tcW w:w="418" w:type="pct"/>
            <w:vAlign w:val="center"/>
          </w:tcPr>
          <w:p w14:paraId="11903148" w14:textId="77777777" w:rsidR="00517931" w:rsidRDefault="00DD77B4">
            <w:pPr>
              <w:spacing w:line="360" w:lineRule="exact"/>
              <w:jc w:val="center"/>
              <w:rPr>
                <w:rFonts w:ascii="宋体" w:hAnsi="宋体" w:cs="Arial"/>
                <w:color w:val="000000"/>
                <w:kern w:val="0"/>
                <w:szCs w:val="21"/>
              </w:rPr>
            </w:pPr>
            <w:r>
              <w:rPr>
                <w:rFonts w:ascii="宋体" w:hAnsi="宋体" w:cs="Arial"/>
                <w:color w:val="000000"/>
                <w:kern w:val="0"/>
                <w:szCs w:val="21"/>
              </w:rPr>
              <w:t>5</w:t>
            </w:r>
          </w:p>
        </w:tc>
        <w:tc>
          <w:tcPr>
            <w:tcW w:w="844" w:type="pct"/>
            <w:vAlign w:val="center"/>
          </w:tcPr>
          <w:p w14:paraId="2F4955F9" w14:textId="77777777" w:rsidR="00517931" w:rsidRDefault="00DD77B4">
            <w:pPr>
              <w:spacing w:line="360" w:lineRule="exact"/>
              <w:rPr>
                <w:rFonts w:ascii="宋体" w:hAnsi="宋体" w:cs="Arial"/>
                <w:kern w:val="0"/>
                <w:szCs w:val="21"/>
              </w:rPr>
            </w:pPr>
            <w:r>
              <w:rPr>
                <w:rFonts w:ascii="宋体" w:hAnsi="宋体" w:cs="Arial" w:hint="eastAsia"/>
                <w:kern w:val="0"/>
                <w:szCs w:val="21"/>
              </w:rPr>
              <w:t>应急处置演练</w:t>
            </w:r>
          </w:p>
        </w:tc>
        <w:tc>
          <w:tcPr>
            <w:tcW w:w="2312" w:type="pct"/>
            <w:vAlign w:val="center"/>
          </w:tcPr>
          <w:p w14:paraId="4117F183" w14:textId="77777777" w:rsidR="00517931" w:rsidRDefault="00DD77B4">
            <w:pPr>
              <w:spacing w:line="360" w:lineRule="exact"/>
              <w:rPr>
                <w:rFonts w:ascii="宋体" w:hAnsi="宋体" w:cs="Arial"/>
                <w:kern w:val="0"/>
                <w:szCs w:val="21"/>
              </w:rPr>
            </w:pPr>
            <w:r>
              <w:rPr>
                <w:rFonts w:ascii="宋体" w:hAnsi="宋体" w:cs="Arial" w:hint="eastAsia"/>
                <w:kern w:val="0"/>
                <w:szCs w:val="21"/>
              </w:rPr>
              <w:t>服务企业应有健全的应急处置预案，并要求进行定期处置演练，并有演练记录。</w:t>
            </w:r>
          </w:p>
        </w:tc>
        <w:tc>
          <w:tcPr>
            <w:tcW w:w="1424" w:type="pct"/>
            <w:vAlign w:val="center"/>
          </w:tcPr>
          <w:p w14:paraId="06574817" w14:textId="77777777" w:rsidR="00517931" w:rsidRDefault="00DD77B4">
            <w:pPr>
              <w:spacing w:line="360" w:lineRule="exact"/>
              <w:rPr>
                <w:rFonts w:ascii="宋体" w:hAnsi="宋体" w:cs="Arial"/>
                <w:kern w:val="0"/>
                <w:szCs w:val="21"/>
              </w:rPr>
            </w:pPr>
            <w:r>
              <w:rPr>
                <w:rFonts w:ascii="宋体" w:hAnsi="宋体" w:cs="Arial" w:hint="eastAsia"/>
                <w:kern w:val="0"/>
                <w:szCs w:val="21"/>
              </w:rPr>
              <w:t>每个维保周期演练次数2次</w:t>
            </w:r>
          </w:p>
        </w:tc>
      </w:tr>
      <w:tr w:rsidR="00517931" w14:paraId="701C12C6" w14:textId="77777777">
        <w:trPr>
          <w:jc w:val="center"/>
        </w:trPr>
        <w:tc>
          <w:tcPr>
            <w:tcW w:w="418" w:type="pct"/>
            <w:vAlign w:val="center"/>
          </w:tcPr>
          <w:p w14:paraId="1328F7BF" w14:textId="77777777" w:rsidR="00517931" w:rsidRDefault="00DD77B4">
            <w:pPr>
              <w:spacing w:line="360" w:lineRule="exact"/>
              <w:jc w:val="center"/>
              <w:rPr>
                <w:rFonts w:ascii="宋体" w:hAnsi="宋体" w:cs="Arial"/>
                <w:color w:val="000000"/>
                <w:kern w:val="0"/>
                <w:szCs w:val="21"/>
              </w:rPr>
            </w:pPr>
            <w:r>
              <w:rPr>
                <w:rFonts w:ascii="宋体" w:hAnsi="宋体" w:cs="Arial"/>
                <w:color w:val="000000"/>
                <w:kern w:val="0"/>
                <w:szCs w:val="21"/>
              </w:rPr>
              <w:t>6</w:t>
            </w:r>
          </w:p>
        </w:tc>
        <w:tc>
          <w:tcPr>
            <w:tcW w:w="844" w:type="pct"/>
            <w:vAlign w:val="center"/>
          </w:tcPr>
          <w:p w14:paraId="21F0694B"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应急处置</w:t>
            </w:r>
          </w:p>
        </w:tc>
        <w:tc>
          <w:tcPr>
            <w:tcW w:w="2312" w:type="pct"/>
            <w:vAlign w:val="center"/>
          </w:tcPr>
          <w:p w14:paraId="0D35496C"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临时跳闸、停电检修、雷电大雨拉闸等紧急情况应急处置。</w:t>
            </w:r>
          </w:p>
        </w:tc>
        <w:tc>
          <w:tcPr>
            <w:tcW w:w="1424" w:type="pct"/>
            <w:vAlign w:val="center"/>
          </w:tcPr>
          <w:p w14:paraId="2CAFAE40"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处置时间</w:t>
            </w:r>
            <w:r>
              <w:rPr>
                <w:rFonts w:ascii="宋体" w:hAnsi="宋体" w:cs="Arial" w:hint="eastAsia"/>
                <w:kern w:val="0"/>
                <w:szCs w:val="21"/>
              </w:rPr>
              <w:t>2小时内</w:t>
            </w:r>
          </w:p>
        </w:tc>
      </w:tr>
      <w:tr w:rsidR="00517931" w14:paraId="443D55A8" w14:textId="77777777">
        <w:trPr>
          <w:jc w:val="center"/>
        </w:trPr>
        <w:tc>
          <w:tcPr>
            <w:tcW w:w="418" w:type="pct"/>
            <w:vAlign w:val="center"/>
          </w:tcPr>
          <w:p w14:paraId="0C0812C2" w14:textId="77777777" w:rsidR="00517931" w:rsidRDefault="00DD77B4">
            <w:pPr>
              <w:spacing w:line="360" w:lineRule="exact"/>
              <w:jc w:val="center"/>
              <w:rPr>
                <w:rFonts w:ascii="宋体" w:hAnsi="宋体" w:cs="Arial"/>
                <w:color w:val="000000"/>
                <w:kern w:val="0"/>
                <w:szCs w:val="21"/>
              </w:rPr>
            </w:pPr>
            <w:r>
              <w:rPr>
                <w:rFonts w:ascii="宋体" w:hAnsi="宋体" w:cs="Arial"/>
                <w:color w:val="000000"/>
                <w:kern w:val="0"/>
                <w:szCs w:val="21"/>
              </w:rPr>
              <w:t>7</w:t>
            </w:r>
          </w:p>
        </w:tc>
        <w:tc>
          <w:tcPr>
            <w:tcW w:w="844" w:type="pct"/>
            <w:vAlign w:val="center"/>
          </w:tcPr>
          <w:p w14:paraId="1EDE5A37"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供电工作协调</w:t>
            </w:r>
          </w:p>
        </w:tc>
        <w:tc>
          <w:tcPr>
            <w:tcW w:w="2312" w:type="pct"/>
            <w:vAlign w:val="center"/>
          </w:tcPr>
          <w:p w14:paraId="34CC564E" w14:textId="77777777" w:rsidR="00517931" w:rsidRDefault="00DD77B4">
            <w:pPr>
              <w:spacing w:line="360" w:lineRule="exact"/>
              <w:rPr>
                <w:rFonts w:ascii="宋体" w:hAnsi="宋体" w:cs="Arial"/>
                <w:color w:val="000000"/>
                <w:kern w:val="0"/>
                <w:szCs w:val="21"/>
              </w:rPr>
            </w:pPr>
            <w:r>
              <w:rPr>
                <w:rFonts w:ascii="宋体" w:hAnsi="宋体" w:hint="eastAsia"/>
                <w:szCs w:val="21"/>
              </w:rPr>
              <w:t>遇市政施工、地铁施工、设备位置迁移、设备维修、网络维护、</w:t>
            </w:r>
            <w:r>
              <w:rPr>
                <w:rFonts w:ascii="宋体" w:hAnsi="宋体" w:cs="Arial" w:hint="eastAsia"/>
                <w:kern w:val="0"/>
                <w:szCs w:val="21"/>
              </w:rPr>
              <w:t>供</w:t>
            </w:r>
            <w:r>
              <w:rPr>
                <w:rFonts w:ascii="宋体" w:hAnsi="宋体" w:cs="Arial" w:hint="eastAsia"/>
                <w:color w:val="000000"/>
                <w:kern w:val="0"/>
                <w:szCs w:val="21"/>
              </w:rPr>
              <w:t>电改造、电表报装等工作，配备专人和车辆协助进行电费核查、工作协调、应急处理等。</w:t>
            </w:r>
          </w:p>
        </w:tc>
        <w:tc>
          <w:tcPr>
            <w:tcW w:w="1424" w:type="pct"/>
            <w:vAlign w:val="center"/>
          </w:tcPr>
          <w:p w14:paraId="0EA683DC"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响应时间不超过2小时</w:t>
            </w:r>
          </w:p>
        </w:tc>
      </w:tr>
      <w:tr w:rsidR="00517931" w14:paraId="55727F94" w14:textId="77777777">
        <w:trPr>
          <w:jc w:val="center"/>
        </w:trPr>
        <w:tc>
          <w:tcPr>
            <w:tcW w:w="418" w:type="pct"/>
            <w:vAlign w:val="center"/>
          </w:tcPr>
          <w:p w14:paraId="7AF76E6E" w14:textId="77777777" w:rsidR="00517931" w:rsidRDefault="00DD77B4">
            <w:pPr>
              <w:spacing w:line="360" w:lineRule="exact"/>
              <w:jc w:val="center"/>
              <w:rPr>
                <w:rFonts w:ascii="宋体" w:hAnsi="宋体" w:cs="Arial"/>
                <w:color w:val="000000"/>
                <w:kern w:val="0"/>
                <w:szCs w:val="21"/>
              </w:rPr>
            </w:pPr>
            <w:r>
              <w:rPr>
                <w:rFonts w:ascii="宋体" w:hAnsi="宋体" w:cs="Arial"/>
                <w:color w:val="000000"/>
                <w:kern w:val="0"/>
                <w:szCs w:val="21"/>
              </w:rPr>
              <w:t>8</w:t>
            </w:r>
          </w:p>
        </w:tc>
        <w:tc>
          <w:tcPr>
            <w:tcW w:w="844" w:type="pct"/>
            <w:vAlign w:val="center"/>
          </w:tcPr>
          <w:p w14:paraId="6984EABC"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巡检专用仪器和设备</w:t>
            </w:r>
          </w:p>
        </w:tc>
        <w:tc>
          <w:tcPr>
            <w:tcW w:w="2312" w:type="pct"/>
            <w:vAlign w:val="center"/>
          </w:tcPr>
          <w:p w14:paraId="53699C2F"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必须提供合格的专业的电力巡检仪器和工具以及备品备件，以及存放备品备件的场所</w:t>
            </w:r>
            <w:r>
              <w:rPr>
                <w:rFonts w:ascii="宋体" w:hAnsi="宋体" w:cs="Arial"/>
                <w:color w:val="000000"/>
                <w:kern w:val="0"/>
                <w:szCs w:val="21"/>
              </w:rPr>
              <w:t>。</w:t>
            </w:r>
          </w:p>
        </w:tc>
        <w:tc>
          <w:tcPr>
            <w:tcW w:w="1424" w:type="pct"/>
            <w:vAlign w:val="center"/>
          </w:tcPr>
          <w:p w14:paraId="38387E5D"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每个维保周期抽查次数不得少于6次</w:t>
            </w:r>
          </w:p>
        </w:tc>
      </w:tr>
      <w:tr w:rsidR="00517931" w14:paraId="6D06EBFC" w14:textId="77777777">
        <w:trPr>
          <w:trHeight w:val="416"/>
          <w:jc w:val="center"/>
        </w:trPr>
        <w:tc>
          <w:tcPr>
            <w:tcW w:w="418" w:type="pct"/>
            <w:vAlign w:val="center"/>
          </w:tcPr>
          <w:p w14:paraId="2EC531AE" w14:textId="77777777" w:rsidR="00517931" w:rsidRDefault="00DD77B4">
            <w:pPr>
              <w:spacing w:line="360" w:lineRule="exact"/>
              <w:jc w:val="center"/>
              <w:rPr>
                <w:rFonts w:ascii="宋体" w:hAnsi="宋体" w:cs="Arial"/>
                <w:color w:val="000000"/>
                <w:kern w:val="0"/>
                <w:szCs w:val="21"/>
              </w:rPr>
            </w:pPr>
            <w:r>
              <w:rPr>
                <w:rFonts w:ascii="宋体" w:hAnsi="宋体" w:cs="Arial"/>
                <w:color w:val="000000"/>
                <w:kern w:val="0"/>
                <w:szCs w:val="21"/>
              </w:rPr>
              <w:t>9</w:t>
            </w:r>
          </w:p>
        </w:tc>
        <w:tc>
          <w:tcPr>
            <w:tcW w:w="844" w:type="pct"/>
            <w:vAlign w:val="center"/>
          </w:tcPr>
          <w:p w14:paraId="4DD4FFE5"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文档管理</w:t>
            </w:r>
          </w:p>
        </w:tc>
        <w:tc>
          <w:tcPr>
            <w:tcW w:w="2312" w:type="pct"/>
            <w:vAlign w:val="center"/>
          </w:tcPr>
          <w:p w14:paraId="2509FF95"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服务企业必须对电力维保工作的巡检记录、维修记录、故障抢修记录等定期以书面形式报业主</w:t>
            </w:r>
            <w:r>
              <w:rPr>
                <w:rFonts w:ascii="宋体" w:hAnsi="宋体" w:cs="Arial" w:hint="eastAsia"/>
                <w:kern w:val="0"/>
                <w:szCs w:val="21"/>
              </w:rPr>
              <w:t>，做到每日更新巡视记录，每月及时更新设备台账（巡检记录、维修记录）</w:t>
            </w:r>
          </w:p>
        </w:tc>
        <w:tc>
          <w:tcPr>
            <w:tcW w:w="1424" w:type="pct"/>
            <w:vAlign w:val="center"/>
          </w:tcPr>
          <w:p w14:paraId="42212020" w14:textId="77777777" w:rsidR="00517931" w:rsidRDefault="00DD77B4">
            <w:pPr>
              <w:spacing w:line="360" w:lineRule="exact"/>
              <w:rPr>
                <w:rFonts w:ascii="宋体" w:hAnsi="宋体" w:cs="Arial"/>
                <w:color w:val="000000"/>
                <w:kern w:val="0"/>
                <w:szCs w:val="21"/>
              </w:rPr>
            </w:pPr>
            <w:r>
              <w:rPr>
                <w:rFonts w:ascii="宋体" w:hAnsi="宋体" w:cs="Arial" w:hint="eastAsia"/>
                <w:color w:val="000000"/>
                <w:kern w:val="0"/>
                <w:szCs w:val="21"/>
              </w:rPr>
              <w:t>每个季度对维保文档进行检查1次</w:t>
            </w:r>
          </w:p>
        </w:tc>
      </w:tr>
    </w:tbl>
    <w:p w14:paraId="4E2DD8C4"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四、3</w:t>
      </w:r>
      <w:r>
        <w:rPr>
          <w:rFonts w:asciiTheme="minorEastAsia" w:hAnsiTheme="minorEastAsia"/>
          <w:bCs/>
          <w:sz w:val="28"/>
          <w:szCs w:val="28"/>
        </w:rPr>
        <w:t>3</w:t>
      </w:r>
      <w:r>
        <w:rPr>
          <w:rFonts w:asciiTheme="minorEastAsia" w:hAnsiTheme="minorEastAsia" w:hint="eastAsia"/>
          <w:bCs/>
          <w:sz w:val="28"/>
          <w:szCs w:val="28"/>
        </w:rPr>
        <w:t>台自助图书馆服务地点：</w:t>
      </w:r>
    </w:p>
    <w:p w14:paraId="7A75468C"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吉庆街•中山大道黄石路路口</w:t>
      </w:r>
    </w:p>
    <w:p w14:paraId="4BDB327E"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市青少年宫•解放大道正门</w:t>
      </w:r>
    </w:p>
    <w:p w14:paraId="1AF2E30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汉口江滩•三阳路广场右侧水池树阵</w:t>
      </w:r>
    </w:p>
    <w:p w14:paraId="72D54BA6"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解放公园•沁芳桥</w:t>
      </w:r>
    </w:p>
    <w:p w14:paraId="7D9839C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市民之家•金桥大道市民之家南门大厅内</w:t>
      </w:r>
    </w:p>
    <w:p w14:paraId="54854853"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大江园•江大路南苑中门</w:t>
      </w:r>
    </w:p>
    <w:p w14:paraId="0E278084"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汉口花园二期•后湖大道正门</w:t>
      </w:r>
    </w:p>
    <w:p w14:paraId="31D195D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龙王庙公园•大兴一路路口</w:t>
      </w:r>
    </w:p>
    <w:p w14:paraId="2283A0C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武汉市博物馆•青年路正门</w:t>
      </w:r>
    </w:p>
    <w:p w14:paraId="06A2594F"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中山公园•啜茗</w:t>
      </w:r>
      <w:proofErr w:type="gramStart"/>
      <w:r>
        <w:rPr>
          <w:rFonts w:asciiTheme="minorEastAsia" w:hAnsiTheme="minorEastAsia" w:hint="eastAsia"/>
          <w:bCs/>
          <w:sz w:val="28"/>
          <w:szCs w:val="28"/>
        </w:rPr>
        <w:t>轩</w:t>
      </w:r>
      <w:proofErr w:type="gramEnd"/>
      <w:r>
        <w:rPr>
          <w:rFonts w:asciiTheme="minorEastAsia" w:hAnsiTheme="minorEastAsia" w:hint="eastAsia"/>
          <w:bCs/>
          <w:sz w:val="28"/>
          <w:szCs w:val="28"/>
        </w:rPr>
        <w:t>茶社</w:t>
      </w:r>
    </w:p>
    <w:p w14:paraId="26EB380D"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武汉图书馆</w:t>
      </w:r>
    </w:p>
    <w:p w14:paraId="7DF9F56A"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江汉经济开发区•发展一路与江旺路路口</w:t>
      </w:r>
    </w:p>
    <w:p w14:paraId="33F84B66"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硚口公园•中山大道正门</w:t>
      </w:r>
    </w:p>
    <w:p w14:paraId="20648AF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辛家地•解放大道辛家地公交车站</w:t>
      </w:r>
    </w:p>
    <w:p w14:paraId="1DF14F74"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宗关•轻轨</w:t>
      </w:r>
      <w:proofErr w:type="gramStart"/>
      <w:r>
        <w:rPr>
          <w:rFonts w:asciiTheme="minorEastAsia" w:hAnsiTheme="minorEastAsia" w:hint="eastAsia"/>
          <w:bCs/>
          <w:sz w:val="28"/>
          <w:szCs w:val="28"/>
        </w:rPr>
        <w:t>宗关站</w:t>
      </w:r>
      <w:proofErr w:type="gramEnd"/>
      <w:r>
        <w:rPr>
          <w:rFonts w:asciiTheme="minorEastAsia" w:hAnsiTheme="minorEastAsia" w:hint="eastAsia"/>
          <w:bCs/>
          <w:sz w:val="28"/>
          <w:szCs w:val="28"/>
        </w:rPr>
        <w:t>出站口</w:t>
      </w:r>
    </w:p>
    <w:p w14:paraId="23803AEF"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莲花湖公园•汉阳大道正门</w:t>
      </w:r>
    </w:p>
    <w:p w14:paraId="4762FE6C"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人信汇广场•王家湾</w:t>
      </w:r>
    </w:p>
    <w:p w14:paraId="362E667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汉阳江滩•江滩游泳池</w:t>
      </w:r>
    </w:p>
    <w:p w14:paraId="00DFCBF9"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水果湖步行街•西入口</w:t>
      </w:r>
    </w:p>
    <w:p w14:paraId="79DDDD81"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南湖水上生态公园•</w:t>
      </w:r>
      <w:proofErr w:type="gramStart"/>
      <w:r>
        <w:rPr>
          <w:rFonts w:asciiTheme="minorEastAsia" w:hAnsiTheme="minorEastAsia" w:hint="eastAsia"/>
          <w:bCs/>
          <w:sz w:val="28"/>
          <w:szCs w:val="28"/>
        </w:rPr>
        <w:t>书城路正门</w:t>
      </w:r>
      <w:proofErr w:type="gramEnd"/>
    </w:p>
    <w:p w14:paraId="3A520C6A"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关山荷兰风情园•民族大道正门</w:t>
      </w:r>
    </w:p>
    <w:p w14:paraId="1FD74F63"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万科金色城市•凯旋广场</w:t>
      </w:r>
    </w:p>
    <w:p w14:paraId="5CFCF9DB"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南湖花园城文化大厦•文治街</w:t>
      </w:r>
    </w:p>
    <w:p w14:paraId="32298C3B"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黎黄陂广场•黄陂大道</w:t>
      </w:r>
    </w:p>
    <w:p w14:paraId="64479018"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绿荫广场•和平大道</w:t>
      </w:r>
    </w:p>
    <w:p w14:paraId="66F48CBC"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青山区青少年宫•沿港路正门</w:t>
      </w:r>
    </w:p>
    <w:p w14:paraId="5A226049"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建设二路•辽宁街工商银行</w:t>
      </w:r>
    </w:p>
    <w:p w14:paraId="0E65CC71"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青山印象城•冶金大道</w:t>
      </w:r>
    </w:p>
    <w:p w14:paraId="7CAB3B79"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东风凤凰城2期•</w:t>
      </w:r>
      <w:proofErr w:type="gramStart"/>
      <w:r>
        <w:rPr>
          <w:rFonts w:asciiTheme="minorEastAsia" w:hAnsiTheme="minorEastAsia" w:hint="eastAsia"/>
          <w:bCs/>
          <w:sz w:val="28"/>
          <w:szCs w:val="28"/>
        </w:rPr>
        <w:t>沌</w:t>
      </w:r>
      <w:proofErr w:type="gramEnd"/>
      <w:r>
        <w:rPr>
          <w:rFonts w:asciiTheme="minorEastAsia" w:hAnsiTheme="minorEastAsia" w:hint="eastAsia"/>
          <w:bCs/>
          <w:sz w:val="28"/>
          <w:szCs w:val="28"/>
        </w:rPr>
        <w:t>阳街道南湾社区</w:t>
      </w:r>
    </w:p>
    <w:p w14:paraId="4E513684"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六顺路•街心花园</w:t>
      </w:r>
    </w:p>
    <w:p w14:paraId="676AEC71" w14:textId="77777777" w:rsidR="00517931" w:rsidRDefault="00DD77B4">
      <w:pPr>
        <w:snapToGrid w:val="0"/>
        <w:spacing w:line="360" w:lineRule="auto"/>
        <w:ind w:firstLineChars="200" w:firstLine="560"/>
        <w:rPr>
          <w:rFonts w:asciiTheme="minorEastAsia" w:hAnsiTheme="minorEastAsia"/>
          <w:bCs/>
          <w:sz w:val="28"/>
          <w:szCs w:val="28"/>
        </w:rPr>
      </w:pPr>
      <w:proofErr w:type="gramStart"/>
      <w:r>
        <w:rPr>
          <w:rFonts w:asciiTheme="minorEastAsia" w:hAnsiTheme="minorEastAsia" w:hint="eastAsia"/>
          <w:bCs/>
          <w:sz w:val="28"/>
          <w:szCs w:val="28"/>
        </w:rPr>
        <w:t>二雅路</w:t>
      </w:r>
      <w:proofErr w:type="gramEnd"/>
      <w:r>
        <w:rPr>
          <w:rFonts w:asciiTheme="minorEastAsia" w:hAnsiTheme="minorEastAsia" w:hint="eastAsia"/>
          <w:bCs/>
          <w:sz w:val="28"/>
          <w:szCs w:val="28"/>
        </w:rPr>
        <w:t>•汉口银行</w:t>
      </w:r>
    </w:p>
    <w:p w14:paraId="270CA699" w14:textId="77777777" w:rsidR="00517931" w:rsidRDefault="00DD77B4">
      <w:pPr>
        <w:snapToGrid w:val="0"/>
        <w:spacing w:line="360" w:lineRule="auto"/>
        <w:ind w:firstLineChars="200" w:firstLine="560"/>
        <w:rPr>
          <w:rFonts w:asciiTheme="minorEastAsia" w:hAnsiTheme="minorEastAsia"/>
          <w:bCs/>
          <w:sz w:val="28"/>
          <w:szCs w:val="28"/>
        </w:rPr>
      </w:pPr>
      <w:proofErr w:type="gramStart"/>
      <w:r>
        <w:rPr>
          <w:rFonts w:asciiTheme="minorEastAsia" w:hAnsiTheme="minorEastAsia" w:hint="eastAsia"/>
          <w:bCs/>
          <w:sz w:val="28"/>
          <w:szCs w:val="28"/>
        </w:rPr>
        <w:t>光谷软件</w:t>
      </w:r>
      <w:proofErr w:type="gramEnd"/>
      <w:r>
        <w:rPr>
          <w:rFonts w:asciiTheme="minorEastAsia" w:hAnsiTheme="minorEastAsia" w:hint="eastAsia"/>
          <w:bCs/>
          <w:sz w:val="28"/>
          <w:szCs w:val="28"/>
        </w:rPr>
        <w:t>园•软件园路邮储银行</w:t>
      </w:r>
    </w:p>
    <w:p w14:paraId="44372B10"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生物城•生物城运动场二妃生物公园步行道入口</w:t>
      </w:r>
    </w:p>
    <w:p w14:paraId="1D3EA83A" w14:textId="4D80C4D7" w:rsidR="00517931" w:rsidRPr="007844D6"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五、</w:t>
      </w:r>
      <w:r w:rsidRPr="007844D6">
        <w:rPr>
          <w:rFonts w:asciiTheme="minorEastAsia" w:hAnsiTheme="minorEastAsia" w:hint="eastAsia"/>
          <w:bCs/>
          <w:sz w:val="28"/>
          <w:szCs w:val="28"/>
        </w:rPr>
        <w:t>付款方式：合同签订后，采购人一个月内支付</w:t>
      </w:r>
      <w:proofErr w:type="gramStart"/>
      <w:r w:rsidRPr="007844D6">
        <w:rPr>
          <w:rFonts w:asciiTheme="minorEastAsia" w:hAnsiTheme="minorEastAsia" w:hint="eastAsia"/>
          <w:bCs/>
          <w:sz w:val="28"/>
          <w:szCs w:val="28"/>
        </w:rPr>
        <w:t>采购总</w:t>
      </w:r>
      <w:proofErr w:type="gramEnd"/>
      <w:r w:rsidRPr="007844D6">
        <w:rPr>
          <w:rFonts w:asciiTheme="minorEastAsia" w:hAnsiTheme="minorEastAsia" w:hint="eastAsia"/>
          <w:bCs/>
          <w:sz w:val="28"/>
          <w:szCs w:val="28"/>
        </w:rPr>
        <w:t>款项的</w:t>
      </w:r>
      <w:r w:rsidRPr="007844D6">
        <w:rPr>
          <w:rFonts w:asciiTheme="minorEastAsia" w:hAnsiTheme="minorEastAsia"/>
          <w:bCs/>
          <w:sz w:val="28"/>
          <w:szCs w:val="28"/>
        </w:rPr>
        <w:t>3</w:t>
      </w:r>
      <w:r w:rsidRPr="007844D6">
        <w:rPr>
          <w:rFonts w:asciiTheme="minorEastAsia" w:hAnsiTheme="minorEastAsia" w:hint="eastAsia"/>
          <w:bCs/>
          <w:sz w:val="28"/>
          <w:szCs w:val="28"/>
        </w:rPr>
        <w:t>0%作为首付款，三个月内支付总款项的</w:t>
      </w:r>
      <w:r w:rsidRPr="007844D6">
        <w:rPr>
          <w:rFonts w:asciiTheme="minorEastAsia" w:hAnsiTheme="minorEastAsia"/>
          <w:bCs/>
          <w:sz w:val="28"/>
          <w:szCs w:val="28"/>
        </w:rPr>
        <w:t>40</w:t>
      </w:r>
      <w:r w:rsidRPr="007844D6">
        <w:rPr>
          <w:rFonts w:asciiTheme="minorEastAsia" w:hAnsiTheme="minorEastAsia" w:hint="eastAsia"/>
          <w:bCs/>
          <w:sz w:val="28"/>
          <w:szCs w:val="28"/>
        </w:rPr>
        <w:t>%，2026年11月底左右支付</w:t>
      </w:r>
      <w:r w:rsidR="00310F5C" w:rsidRPr="007844D6">
        <w:rPr>
          <w:rFonts w:asciiTheme="minorEastAsia" w:hAnsiTheme="minorEastAsia"/>
          <w:bCs/>
          <w:sz w:val="28"/>
          <w:szCs w:val="28"/>
        </w:rPr>
        <w:t>3</w:t>
      </w:r>
      <w:r w:rsidR="00310F5C" w:rsidRPr="007844D6">
        <w:rPr>
          <w:rFonts w:asciiTheme="minorEastAsia" w:hAnsiTheme="minorEastAsia" w:hint="eastAsia"/>
          <w:bCs/>
          <w:sz w:val="28"/>
          <w:szCs w:val="28"/>
        </w:rPr>
        <w:t>0</w:t>
      </w:r>
      <w:r w:rsidRPr="007844D6">
        <w:rPr>
          <w:rFonts w:asciiTheme="minorEastAsia" w:hAnsiTheme="minorEastAsia" w:hint="eastAsia"/>
          <w:bCs/>
          <w:sz w:val="28"/>
          <w:szCs w:val="28"/>
        </w:rPr>
        <w:t>%。</w:t>
      </w:r>
    </w:p>
    <w:p w14:paraId="4859F775" w14:textId="0D6C03E0"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六、</w:t>
      </w:r>
      <w:r w:rsidR="00315127" w:rsidRPr="00721602">
        <w:rPr>
          <w:rFonts w:ascii="宋体" w:eastAsia="宋体" w:hAnsi="宋体" w:cs="宋体" w:hint="eastAsia"/>
          <w:bCs/>
          <w:sz w:val="28"/>
          <w:szCs w:val="28"/>
        </w:rPr>
        <w:t>验收方式：签订合同后，最后一次付款时乙方须向甲方缴纳保函，保函金额按以下公式计算：剩余服务天数</w:t>
      </w:r>
      <w:r w:rsidR="00315127" w:rsidRPr="00721602">
        <w:rPr>
          <w:rFonts w:ascii="宋体" w:eastAsia="宋体" w:hAnsi="宋体" w:cs="宋体"/>
          <w:bCs/>
          <w:sz w:val="28"/>
          <w:szCs w:val="28"/>
        </w:rPr>
        <w:t>/总服务天数*中标金额。2027年2月，拟由甲方组织验收人员，按照采购文件、乙方投标承诺及本合同的服务内容和标准，对项目履约情况进行验收。验收合格后，由甲方出具保函解除确认函，并退还乙方所缴纳的保函原件。</w:t>
      </w:r>
    </w:p>
    <w:p w14:paraId="0AF68262" w14:textId="77777777" w:rsidR="00517931" w:rsidRDefault="00DD77B4">
      <w:pPr>
        <w:snapToGrid w:val="0"/>
        <w:spacing w:line="360" w:lineRule="auto"/>
        <w:ind w:firstLineChars="200" w:firstLine="560"/>
        <w:rPr>
          <w:rFonts w:asciiTheme="minorEastAsia" w:hAnsiTheme="minorEastAsia"/>
          <w:bCs/>
          <w:sz w:val="28"/>
          <w:szCs w:val="28"/>
        </w:rPr>
      </w:pPr>
      <w:r>
        <w:rPr>
          <w:rFonts w:asciiTheme="minorEastAsia" w:hAnsiTheme="minorEastAsia" w:hint="eastAsia"/>
          <w:bCs/>
          <w:sz w:val="28"/>
          <w:szCs w:val="28"/>
        </w:rPr>
        <w:t>七、服务要求</w:t>
      </w:r>
    </w:p>
    <w:p w14:paraId="11C51BD2" w14:textId="77777777" w:rsidR="00517931" w:rsidRDefault="00DD77B4">
      <w:pPr>
        <w:tabs>
          <w:tab w:val="left" w:pos="1155"/>
        </w:tabs>
        <w:spacing w:line="360" w:lineRule="auto"/>
        <w:ind w:firstLineChars="195" w:firstLine="546"/>
        <w:rPr>
          <w:rFonts w:asciiTheme="minorEastAsia" w:hAnsiTheme="minorEastAsia"/>
          <w:bCs/>
          <w:sz w:val="28"/>
          <w:szCs w:val="28"/>
        </w:rPr>
      </w:pPr>
      <w:r>
        <w:rPr>
          <w:rFonts w:asciiTheme="minorEastAsia" w:hAnsiTheme="minorEastAsia" w:hint="eastAsia"/>
          <w:bCs/>
          <w:sz w:val="28"/>
          <w:szCs w:val="28"/>
        </w:rPr>
        <w:t>（1）人员及车辆配备</w:t>
      </w:r>
    </w:p>
    <w:p w14:paraId="006E3104" w14:textId="77777777" w:rsidR="00517931" w:rsidRDefault="00DD77B4">
      <w:pPr>
        <w:tabs>
          <w:tab w:val="left" w:pos="1155"/>
        </w:tabs>
        <w:spacing w:line="360" w:lineRule="auto"/>
        <w:ind w:firstLineChars="195" w:firstLine="546"/>
        <w:rPr>
          <w:rFonts w:asciiTheme="minorEastAsia" w:hAnsiTheme="minorEastAsia"/>
          <w:bCs/>
          <w:sz w:val="28"/>
          <w:szCs w:val="28"/>
        </w:rPr>
      </w:pPr>
      <w:r>
        <w:rPr>
          <w:rFonts w:asciiTheme="minorEastAsia" w:hAnsiTheme="minorEastAsia" w:hint="eastAsia"/>
          <w:bCs/>
          <w:sz w:val="28"/>
          <w:szCs w:val="28"/>
        </w:rPr>
        <w:t>1、人员:设备维护保养人员不少于7人（含驾驶员）；管理及服务人员不少于3人。</w:t>
      </w:r>
    </w:p>
    <w:p w14:paraId="4A1220F0" w14:textId="77777777" w:rsidR="00517931" w:rsidRDefault="00DD77B4">
      <w:pPr>
        <w:tabs>
          <w:tab w:val="left" w:pos="1155"/>
        </w:tabs>
        <w:spacing w:line="360" w:lineRule="auto"/>
        <w:ind w:firstLineChars="195" w:firstLine="546"/>
        <w:rPr>
          <w:rFonts w:asciiTheme="minorEastAsia" w:hAnsiTheme="minorEastAsia"/>
          <w:bCs/>
          <w:sz w:val="28"/>
          <w:szCs w:val="28"/>
        </w:rPr>
      </w:pPr>
      <w:r>
        <w:rPr>
          <w:rFonts w:asciiTheme="minorEastAsia" w:hAnsiTheme="minorEastAsia" w:hint="eastAsia"/>
          <w:bCs/>
          <w:sz w:val="28"/>
          <w:szCs w:val="28"/>
        </w:rPr>
        <w:t>2、车辆：巡检及维修专用车辆不少于2台（需报送车辆信息备查）</w:t>
      </w:r>
    </w:p>
    <w:p w14:paraId="206E95FA" w14:textId="77777777" w:rsidR="00517931" w:rsidRDefault="00DD77B4">
      <w:pPr>
        <w:tabs>
          <w:tab w:val="left" w:pos="1155"/>
        </w:tabs>
        <w:spacing w:line="360" w:lineRule="auto"/>
        <w:ind w:firstLineChars="195" w:firstLine="546"/>
        <w:rPr>
          <w:rFonts w:asciiTheme="minorEastAsia" w:hAnsiTheme="minorEastAsia"/>
          <w:bCs/>
          <w:sz w:val="28"/>
          <w:szCs w:val="28"/>
        </w:rPr>
      </w:pPr>
      <w:r>
        <w:rPr>
          <w:rFonts w:asciiTheme="minorEastAsia" w:hAnsiTheme="minorEastAsia" w:hint="eastAsia"/>
          <w:bCs/>
          <w:sz w:val="28"/>
          <w:szCs w:val="28"/>
        </w:rPr>
        <w:t>3、报价采用包干制，投标人项目预算书中必须包含人员和车辆费用</w:t>
      </w:r>
    </w:p>
    <w:p w14:paraId="444F039C" w14:textId="77777777" w:rsidR="00517931" w:rsidRDefault="00DD77B4">
      <w:pPr>
        <w:tabs>
          <w:tab w:val="left" w:pos="1155"/>
        </w:tabs>
        <w:spacing w:line="360" w:lineRule="auto"/>
        <w:ind w:firstLineChars="195" w:firstLine="546"/>
        <w:rPr>
          <w:rFonts w:asciiTheme="minorEastAsia" w:hAnsiTheme="minorEastAsia"/>
          <w:bCs/>
          <w:sz w:val="28"/>
          <w:szCs w:val="28"/>
        </w:rPr>
      </w:pPr>
      <w:r>
        <w:rPr>
          <w:rFonts w:asciiTheme="minorEastAsia" w:hAnsiTheme="minorEastAsia" w:hint="eastAsia"/>
          <w:bCs/>
          <w:sz w:val="28"/>
          <w:szCs w:val="28"/>
        </w:rPr>
        <w:t>（2）安全防护</w:t>
      </w:r>
    </w:p>
    <w:p w14:paraId="392E3013" w14:textId="77777777" w:rsidR="00517931" w:rsidRDefault="00DD77B4">
      <w:pPr>
        <w:tabs>
          <w:tab w:val="left" w:pos="1155"/>
        </w:tabs>
        <w:spacing w:line="360" w:lineRule="auto"/>
        <w:ind w:firstLineChars="195" w:firstLine="546"/>
        <w:rPr>
          <w:rFonts w:asciiTheme="minorEastAsia" w:hAnsiTheme="minorEastAsia"/>
          <w:bCs/>
          <w:sz w:val="28"/>
          <w:szCs w:val="28"/>
        </w:rPr>
      </w:pPr>
      <w:r>
        <w:rPr>
          <w:rFonts w:asciiTheme="minorEastAsia" w:hAnsiTheme="minorEastAsia" w:hint="eastAsia"/>
          <w:bCs/>
          <w:sz w:val="28"/>
          <w:szCs w:val="28"/>
        </w:rPr>
        <w:t>服务企业必须根据24小时自助图书馆服务特点和服务范围制定一套完整的安全处理对策，可以从容处理各种突发事故的发生；建立设备运行、维修保养安全监控系统和全面的安全防护机制。</w:t>
      </w:r>
      <w:proofErr w:type="gramStart"/>
      <w:r>
        <w:rPr>
          <w:rFonts w:asciiTheme="minorEastAsia" w:hAnsiTheme="minorEastAsia" w:hint="eastAsia"/>
          <w:bCs/>
          <w:sz w:val="28"/>
          <w:szCs w:val="28"/>
        </w:rPr>
        <w:t>设备维保服务</w:t>
      </w:r>
      <w:proofErr w:type="gramEnd"/>
      <w:r>
        <w:rPr>
          <w:rFonts w:asciiTheme="minorEastAsia" w:hAnsiTheme="minorEastAsia" w:hint="eastAsia"/>
          <w:bCs/>
          <w:sz w:val="28"/>
          <w:szCs w:val="28"/>
        </w:rPr>
        <w:t>企业作为设备运行保障工作的实际操作和管理方，必须承担</w:t>
      </w:r>
      <w:proofErr w:type="gramStart"/>
      <w:r>
        <w:rPr>
          <w:rFonts w:asciiTheme="minorEastAsia" w:hAnsiTheme="minorEastAsia" w:hint="eastAsia"/>
          <w:bCs/>
          <w:sz w:val="28"/>
          <w:szCs w:val="28"/>
        </w:rPr>
        <w:t>起设</w:t>
      </w:r>
      <w:proofErr w:type="gramEnd"/>
      <w:r>
        <w:rPr>
          <w:rFonts w:asciiTheme="minorEastAsia" w:hAnsiTheme="minorEastAsia" w:hint="eastAsia"/>
          <w:bCs/>
          <w:sz w:val="28"/>
          <w:szCs w:val="28"/>
        </w:rPr>
        <w:t>备运行自身安全及读者使用安全的责任，采用完善的设备防火、防爆、防漏电、防潮、防倒塌、防极端天气影响的安全防护措施，制作相应方案及应急处理预案。</w:t>
      </w:r>
    </w:p>
    <w:p w14:paraId="181A4EC0" w14:textId="77777777" w:rsidR="00517931" w:rsidRDefault="00DD77B4">
      <w:pPr>
        <w:tabs>
          <w:tab w:val="left" w:pos="1155"/>
        </w:tabs>
        <w:spacing w:line="360" w:lineRule="auto"/>
        <w:ind w:firstLineChars="195" w:firstLine="546"/>
        <w:rPr>
          <w:rFonts w:asciiTheme="minorEastAsia" w:hAnsiTheme="minorEastAsia"/>
          <w:bCs/>
          <w:sz w:val="28"/>
          <w:szCs w:val="28"/>
        </w:rPr>
      </w:pPr>
      <w:r>
        <w:rPr>
          <w:rFonts w:asciiTheme="minorEastAsia" w:hAnsiTheme="minorEastAsia" w:hint="eastAsia"/>
          <w:bCs/>
          <w:sz w:val="28"/>
          <w:szCs w:val="28"/>
        </w:rPr>
        <w:t>服务企业必须根据24小时自助图书馆服务特点和服务范围制定一套完整的电力安全处理对策，可以从容处理各种电力线路突发事故的发生；建立电力线路及设备保养安全监控系统和全面的安全防护机制。服务企业作为设备电力运行保障工作的实际操作方，必须承担</w:t>
      </w:r>
      <w:proofErr w:type="gramStart"/>
      <w:r>
        <w:rPr>
          <w:rFonts w:asciiTheme="minorEastAsia" w:hAnsiTheme="minorEastAsia" w:hint="eastAsia"/>
          <w:bCs/>
          <w:sz w:val="28"/>
          <w:szCs w:val="28"/>
        </w:rPr>
        <w:t>起设备</w:t>
      </w:r>
      <w:proofErr w:type="gramEnd"/>
      <w:r>
        <w:rPr>
          <w:rFonts w:asciiTheme="minorEastAsia" w:hAnsiTheme="minorEastAsia" w:hint="eastAsia"/>
          <w:bCs/>
          <w:sz w:val="28"/>
          <w:szCs w:val="28"/>
        </w:rPr>
        <w:t>电力运行自身安全及读者使用安全的责任，采用完善的设备防火、防爆、防漏电、防潮、防倒塌、防极端天气影响的安全防护措施，制作相应方案及应急处理预案。</w:t>
      </w:r>
    </w:p>
    <w:p w14:paraId="045F45F4" w14:textId="77777777" w:rsidR="00517931" w:rsidRDefault="00DD77B4">
      <w:pPr>
        <w:tabs>
          <w:tab w:val="left" w:pos="1155"/>
        </w:tabs>
        <w:spacing w:line="520" w:lineRule="exact"/>
        <w:ind w:firstLineChars="195" w:firstLine="546"/>
        <w:rPr>
          <w:rFonts w:asciiTheme="minorEastAsia" w:hAnsiTheme="minorEastAsia"/>
          <w:bCs/>
          <w:sz w:val="28"/>
          <w:szCs w:val="28"/>
        </w:rPr>
      </w:pPr>
      <w:r>
        <w:rPr>
          <w:rFonts w:asciiTheme="minorEastAsia" w:hAnsiTheme="minorEastAsia" w:hint="eastAsia"/>
          <w:bCs/>
          <w:sz w:val="28"/>
          <w:szCs w:val="28"/>
        </w:rPr>
        <w:t>（3）服务企业自行配备为设备维修、保养时所需的工具及材料。</w:t>
      </w:r>
    </w:p>
    <w:p w14:paraId="3CF4A2E1" w14:textId="77777777" w:rsidR="00517931" w:rsidRDefault="00517931">
      <w:pPr>
        <w:pStyle w:val="ae"/>
        <w:ind w:left="420" w:firstLineChars="0" w:firstLine="0"/>
        <w:rPr>
          <w:rFonts w:asciiTheme="minorEastAsia" w:eastAsiaTheme="minorEastAsia" w:hAnsiTheme="minorEastAsia" w:cstheme="minorBidi"/>
          <w:bCs/>
          <w:kern w:val="2"/>
          <w:sz w:val="28"/>
          <w:szCs w:val="28"/>
        </w:rPr>
      </w:pPr>
    </w:p>
    <w:p w14:paraId="2F399EBA" w14:textId="77777777" w:rsidR="00517931" w:rsidRDefault="00517931">
      <w:pPr>
        <w:tabs>
          <w:tab w:val="left" w:pos="7230"/>
        </w:tabs>
        <w:spacing w:line="580" w:lineRule="exact"/>
        <w:ind w:leftChars="198" w:left="416"/>
        <w:rPr>
          <w:rFonts w:asciiTheme="minorEastAsia" w:hAnsiTheme="minorEastAsia"/>
          <w:bCs/>
          <w:sz w:val="28"/>
          <w:szCs w:val="28"/>
        </w:rPr>
      </w:pPr>
    </w:p>
    <w:p w14:paraId="50CA637B" w14:textId="77777777" w:rsidR="00517931" w:rsidRDefault="00517931">
      <w:pPr>
        <w:tabs>
          <w:tab w:val="left" w:pos="7230"/>
        </w:tabs>
        <w:spacing w:line="580" w:lineRule="exact"/>
        <w:ind w:leftChars="198" w:left="416"/>
        <w:rPr>
          <w:rFonts w:asciiTheme="minorEastAsia" w:hAnsiTheme="minorEastAsia"/>
          <w:bCs/>
          <w:sz w:val="28"/>
          <w:szCs w:val="28"/>
        </w:rPr>
      </w:pPr>
    </w:p>
    <w:p w14:paraId="452E7521" w14:textId="77777777" w:rsidR="00517931" w:rsidRDefault="00DD77B4">
      <w:pPr>
        <w:tabs>
          <w:tab w:val="left" w:pos="7230"/>
        </w:tabs>
        <w:spacing w:line="580" w:lineRule="exact"/>
        <w:ind w:leftChars="198" w:left="416"/>
        <w:rPr>
          <w:rFonts w:asciiTheme="minorEastAsia" w:hAnsiTheme="minorEastAsia"/>
          <w:bCs/>
          <w:sz w:val="28"/>
          <w:szCs w:val="28"/>
        </w:rPr>
      </w:pPr>
      <w:r>
        <w:rPr>
          <w:rFonts w:asciiTheme="minorEastAsia" w:hAnsiTheme="minorEastAsia" w:hint="eastAsia"/>
          <w:bCs/>
          <w:sz w:val="28"/>
          <w:szCs w:val="28"/>
        </w:rPr>
        <w:t>甲方签章：                      乙方签章：</w:t>
      </w:r>
    </w:p>
    <w:p w14:paraId="48BD2FD1" w14:textId="77777777" w:rsidR="00517931" w:rsidRDefault="00517931">
      <w:pPr>
        <w:snapToGrid w:val="0"/>
        <w:spacing w:line="360" w:lineRule="auto"/>
        <w:ind w:firstLineChars="200" w:firstLine="560"/>
        <w:rPr>
          <w:rFonts w:asciiTheme="minorEastAsia" w:hAnsiTheme="minorEastAsia"/>
          <w:sz w:val="28"/>
          <w:szCs w:val="28"/>
        </w:rPr>
      </w:pPr>
    </w:p>
    <w:sectPr w:rsidR="0051793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embedSystemFonts/>
  <w:bordersDoNotSurroundHeader/>
  <w:bordersDoNotSurroundFooter/>
  <w:proofState w:spelling="clean" w:grammar="clean"/>
  <w:defaultTabStop w:val="420"/>
  <w:drawingGridVerticalSpacing w:val="156"/>
  <w:noPunctuationKerning/>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2E3YmJhYTM3YmFiMmY2OTE0ZGFmN2VmMGE3ZTg4YWMifQ=="/>
  </w:docVars>
  <w:rsids>
    <w:rsidRoot w:val="00B00686"/>
    <w:rsid w:val="00001FE8"/>
    <w:rsid w:val="00002113"/>
    <w:rsid w:val="00040ED2"/>
    <w:rsid w:val="00044935"/>
    <w:rsid w:val="00065F34"/>
    <w:rsid w:val="00086E9A"/>
    <w:rsid w:val="000B2262"/>
    <w:rsid w:val="000F11B0"/>
    <w:rsid w:val="000F4786"/>
    <w:rsid w:val="001078E8"/>
    <w:rsid w:val="00136C49"/>
    <w:rsid w:val="001419CD"/>
    <w:rsid w:val="001454C5"/>
    <w:rsid w:val="00161BF0"/>
    <w:rsid w:val="00164CF7"/>
    <w:rsid w:val="00165D98"/>
    <w:rsid w:val="00166B6A"/>
    <w:rsid w:val="001C0707"/>
    <w:rsid w:val="001D69EF"/>
    <w:rsid w:val="001E47BF"/>
    <w:rsid w:val="001F39A2"/>
    <w:rsid w:val="00213800"/>
    <w:rsid w:val="002253D2"/>
    <w:rsid w:val="00243D51"/>
    <w:rsid w:val="00246EE6"/>
    <w:rsid w:val="00275419"/>
    <w:rsid w:val="00284A5B"/>
    <w:rsid w:val="00291139"/>
    <w:rsid w:val="00295B73"/>
    <w:rsid w:val="002962D9"/>
    <w:rsid w:val="002A2937"/>
    <w:rsid w:val="002B05EE"/>
    <w:rsid w:val="002F722F"/>
    <w:rsid w:val="00310F5C"/>
    <w:rsid w:val="00315127"/>
    <w:rsid w:val="00333689"/>
    <w:rsid w:val="00350BAD"/>
    <w:rsid w:val="0036065F"/>
    <w:rsid w:val="00381624"/>
    <w:rsid w:val="0039349D"/>
    <w:rsid w:val="00394F55"/>
    <w:rsid w:val="003C40DB"/>
    <w:rsid w:val="003D27E6"/>
    <w:rsid w:val="003D32C2"/>
    <w:rsid w:val="0040686F"/>
    <w:rsid w:val="00430989"/>
    <w:rsid w:val="00433A9D"/>
    <w:rsid w:val="00455747"/>
    <w:rsid w:val="00464D51"/>
    <w:rsid w:val="004927BB"/>
    <w:rsid w:val="00494E94"/>
    <w:rsid w:val="004D7594"/>
    <w:rsid w:val="004E3C47"/>
    <w:rsid w:val="00504D37"/>
    <w:rsid w:val="00517931"/>
    <w:rsid w:val="0053707B"/>
    <w:rsid w:val="00560798"/>
    <w:rsid w:val="00573D56"/>
    <w:rsid w:val="005B6EEC"/>
    <w:rsid w:val="005C5B52"/>
    <w:rsid w:val="005F2E3A"/>
    <w:rsid w:val="005F414D"/>
    <w:rsid w:val="00616D6E"/>
    <w:rsid w:val="0062166E"/>
    <w:rsid w:val="00634FF4"/>
    <w:rsid w:val="00642DA5"/>
    <w:rsid w:val="00645975"/>
    <w:rsid w:val="00651EB3"/>
    <w:rsid w:val="006535D0"/>
    <w:rsid w:val="00655453"/>
    <w:rsid w:val="0067312F"/>
    <w:rsid w:val="00682F04"/>
    <w:rsid w:val="006A12EA"/>
    <w:rsid w:val="006B1D37"/>
    <w:rsid w:val="00707CE2"/>
    <w:rsid w:val="00711FB3"/>
    <w:rsid w:val="007124AF"/>
    <w:rsid w:val="00735901"/>
    <w:rsid w:val="00737C86"/>
    <w:rsid w:val="007633F3"/>
    <w:rsid w:val="007844D6"/>
    <w:rsid w:val="0079357D"/>
    <w:rsid w:val="007F0A2B"/>
    <w:rsid w:val="007F2F74"/>
    <w:rsid w:val="008028CB"/>
    <w:rsid w:val="00804D22"/>
    <w:rsid w:val="0081047C"/>
    <w:rsid w:val="00811114"/>
    <w:rsid w:val="00824A55"/>
    <w:rsid w:val="0082713B"/>
    <w:rsid w:val="0083467C"/>
    <w:rsid w:val="008407FE"/>
    <w:rsid w:val="0084331D"/>
    <w:rsid w:val="00844507"/>
    <w:rsid w:val="0087615D"/>
    <w:rsid w:val="008B7D96"/>
    <w:rsid w:val="008C07C9"/>
    <w:rsid w:val="008F31D5"/>
    <w:rsid w:val="00965CD4"/>
    <w:rsid w:val="00981606"/>
    <w:rsid w:val="00994CC5"/>
    <w:rsid w:val="009A2346"/>
    <w:rsid w:val="00A00920"/>
    <w:rsid w:val="00A10229"/>
    <w:rsid w:val="00A37FE3"/>
    <w:rsid w:val="00A41552"/>
    <w:rsid w:val="00A730B5"/>
    <w:rsid w:val="00A87C2B"/>
    <w:rsid w:val="00AA0B6D"/>
    <w:rsid w:val="00AB7A03"/>
    <w:rsid w:val="00AC02A9"/>
    <w:rsid w:val="00AC1B3D"/>
    <w:rsid w:val="00AE3A01"/>
    <w:rsid w:val="00AE4376"/>
    <w:rsid w:val="00B00686"/>
    <w:rsid w:val="00B00CFB"/>
    <w:rsid w:val="00B02EBE"/>
    <w:rsid w:val="00B06FE0"/>
    <w:rsid w:val="00B07CCB"/>
    <w:rsid w:val="00B24A68"/>
    <w:rsid w:val="00B333C8"/>
    <w:rsid w:val="00B45E34"/>
    <w:rsid w:val="00B57D85"/>
    <w:rsid w:val="00B72622"/>
    <w:rsid w:val="00BD594F"/>
    <w:rsid w:val="00C03202"/>
    <w:rsid w:val="00C20D21"/>
    <w:rsid w:val="00C2228B"/>
    <w:rsid w:val="00C328C1"/>
    <w:rsid w:val="00C52FA5"/>
    <w:rsid w:val="00C6197D"/>
    <w:rsid w:val="00CF0F29"/>
    <w:rsid w:val="00CF5F26"/>
    <w:rsid w:val="00D4623D"/>
    <w:rsid w:val="00D503D8"/>
    <w:rsid w:val="00D6150F"/>
    <w:rsid w:val="00D6246D"/>
    <w:rsid w:val="00D67EBF"/>
    <w:rsid w:val="00DB5F62"/>
    <w:rsid w:val="00DC2A44"/>
    <w:rsid w:val="00DD77B4"/>
    <w:rsid w:val="00DF2BBF"/>
    <w:rsid w:val="00E0393D"/>
    <w:rsid w:val="00E17D02"/>
    <w:rsid w:val="00E23AB5"/>
    <w:rsid w:val="00E62399"/>
    <w:rsid w:val="00E65AC8"/>
    <w:rsid w:val="00E729A4"/>
    <w:rsid w:val="00E96303"/>
    <w:rsid w:val="00EB40C9"/>
    <w:rsid w:val="00ED517F"/>
    <w:rsid w:val="00ED66CE"/>
    <w:rsid w:val="00EE59FF"/>
    <w:rsid w:val="00EF0FAE"/>
    <w:rsid w:val="00F039ED"/>
    <w:rsid w:val="00F10363"/>
    <w:rsid w:val="00F27FE1"/>
    <w:rsid w:val="00F44F05"/>
    <w:rsid w:val="00F46969"/>
    <w:rsid w:val="00F55AB8"/>
    <w:rsid w:val="00F977F1"/>
    <w:rsid w:val="00FC27FE"/>
    <w:rsid w:val="00FC5881"/>
    <w:rsid w:val="03483348"/>
    <w:rsid w:val="0FA97233"/>
    <w:rsid w:val="11A249A7"/>
    <w:rsid w:val="13F35A22"/>
    <w:rsid w:val="17E472D6"/>
    <w:rsid w:val="20D777E4"/>
    <w:rsid w:val="21CB284F"/>
    <w:rsid w:val="2A9B72D8"/>
    <w:rsid w:val="2CCF3ADF"/>
    <w:rsid w:val="2DE71578"/>
    <w:rsid w:val="371F408B"/>
    <w:rsid w:val="3DEC6593"/>
    <w:rsid w:val="3F6902F3"/>
    <w:rsid w:val="4AF60EA8"/>
    <w:rsid w:val="4CA50490"/>
    <w:rsid w:val="509439A8"/>
    <w:rsid w:val="54827A4B"/>
    <w:rsid w:val="5A222688"/>
    <w:rsid w:val="5CED4D3D"/>
    <w:rsid w:val="601F26D7"/>
    <w:rsid w:val="604A517F"/>
    <w:rsid w:val="67CE7E1B"/>
    <w:rsid w:val="6F17379C"/>
    <w:rsid w:val="71EE5E67"/>
    <w:rsid w:val="784A33A1"/>
    <w:rsid w:val="7886000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4A6AAD"/>
  <w15:docId w15:val="{DA09B899-85D9-4E1E-9775-7113CEA35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99" w:qFormat="1"/>
    <w:lsdException w:name="Subtitle" w:qFormat="1"/>
    <w:lsdException w:name="Body Text Indent 2"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link w:val="20"/>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unhideWhenUsed/>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adjustRightInd w:val="0"/>
      <w:spacing w:line="312" w:lineRule="atLeast"/>
      <w:ind w:firstLine="420"/>
      <w:textAlignment w:val="baseline"/>
    </w:pPr>
    <w:rPr>
      <w:kern w:val="0"/>
      <w:szCs w:val="20"/>
    </w:rPr>
  </w:style>
  <w:style w:type="paragraph" w:styleId="a4">
    <w:name w:val="annotation text"/>
    <w:basedOn w:val="a"/>
    <w:pPr>
      <w:jc w:val="left"/>
    </w:pPr>
  </w:style>
  <w:style w:type="paragraph" w:styleId="a5">
    <w:name w:val="Body Text"/>
    <w:basedOn w:val="a"/>
    <w:link w:val="a6"/>
    <w:uiPriority w:val="99"/>
    <w:qFormat/>
    <w:pPr>
      <w:spacing w:after="120"/>
    </w:pPr>
    <w:rPr>
      <w:rFonts w:ascii="Calibri" w:hAnsi="Calibri" w:cs="Times New Roman"/>
    </w:rPr>
  </w:style>
  <w:style w:type="paragraph" w:styleId="21">
    <w:name w:val="Body Text Indent 2"/>
    <w:basedOn w:val="a"/>
    <w:link w:val="22"/>
    <w:uiPriority w:val="99"/>
    <w:unhideWhenUsed/>
    <w:qFormat/>
    <w:pPr>
      <w:autoSpaceDE w:val="0"/>
      <w:autoSpaceDN w:val="0"/>
      <w:adjustRightInd w:val="0"/>
      <w:spacing w:line="489" w:lineRule="atLeast"/>
      <w:ind w:firstLine="709"/>
      <w:jc w:val="left"/>
    </w:pPr>
    <w:rPr>
      <w:rFonts w:ascii="华文仿宋" w:eastAsia="华文仿宋" w:hAnsi="华文仿宋"/>
      <w:color w:val="000000"/>
      <w:kern w:val="0"/>
      <w:sz w:val="32"/>
      <w:szCs w:val="32"/>
    </w:rPr>
  </w:style>
  <w:style w:type="paragraph" w:styleId="a7">
    <w:name w:val="footer"/>
    <w:basedOn w:val="a"/>
    <w:link w:val="a8"/>
    <w:qFormat/>
    <w:pPr>
      <w:tabs>
        <w:tab w:val="center" w:pos="4153"/>
        <w:tab w:val="right" w:pos="8306"/>
      </w:tabs>
      <w:snapToGrid w:val="0"/>
      <w:jc w:val="left"/>
    </w:pPr>
    <w:rPr>
      <w:sz w:val="18"/>
      <w:szCs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qFormat/>
    <w:pPr>
      <w:spacing w:beforeAutospacing="1" w:afterAutospacing="1"/>
      <w:jc w:val="left"/>
    </w:pPr>
    <w:rPr>
      <w:rFonts w:cs="Times New Roman"/>
      <w:kern w:val="0"/>
      <w:sz w:val="24"/>
    </w:rPr>
  </w:style>
  <w:style w:type="character" w:styleId="ac">
    <w:name w:val="Strong"/>
    <w:basedOn w:val="a0"/>
    <w:qFormat/>
    <w:rPr>
      <w:b/>
    </w:rPr>
  </w:style>
  <w:style w:type="character" w:styleId="ad">
    <w:name w:val="Emphasis"/>
    <w:basedOn w:val="a0"/>
    <w:qFormat/>
    <w:rPr>
      <w:i/>
    </w:rPr>
  </w:style>
  <w:style w:type="character" w:customStyle="1" w:styleId="aa">
    <w:name w:val="页眉 字符"/>
    <w:basedOn w:val="a0"/>
    <w:link w:val="a9"/>
    <w:qFormat/>
    <w:rPr>
      <w:rFonts w:asciiTheme="minorHAnsi" w:eastAsiaTheme="minorEastAsia" w:hAnsiTheme="minorHAnsi" w:cstheme="minorBidi"/>
      <w:kern w:val="2"/>
      <w:sz w:val="18"/>
      <w:szCs w:val="18"/>
    </w:rPr>
  </w:style>
  <w:style w:type="character" w:customStyle="1" w:styleId="a8">
    <w:name w:val="页脚 字符"/>
    <w:basedOn w:val="a0"/>
    <w:link w:val="a7"/>
    <w:rPr>
      <w:rFonts w:asciiTheme="minorHAnsi" w:eastAsiaTheme="minorEastAsia" w:hAnsiTheme="minorHAnsi" w:cstheme="minorBidi"/>
      <w:kern w:val="2"/>
      <w:sz w:val="18"/>
      <w:szCs w:val="18"/>
    </w:rPr>
  </w:style>
  <w:style w:type="paragraph" w:customStyle="1" w:styleId="ae">
    <w:name w:val="段"/>
    <w:next w:val="a"/>
    <w:qFormat/>
    <w:pPr>
      <w:autoSpaceDE w:val="0"/>
      <w:autoSpaceDN w:val="0"/>
      <w:ind w:firstLineChars="200" w:firstLine="200"/>
      <w:jc w:val="both"/>
    </w:pPr>
    <w:rPr>
      <w:rFonts w:ascii="宋体"/>
      <w:sz w:val="21"/>
    </w:rPr>
  </w:style>
  <w:style w:type="paragraph" w:styleId="af">
    <w:name w:val="List Paragraph"/>
    <w:basedOn w:val="a"/>
    <w:uiPriority w:val="34"/>
    <w:qFormat/>
    <w:pPr>
      <w:ind w:firstLineChars="200" w:firstLine="420"/>
    </w:pPr>
    <w:rPr>
      <w:rFonts w:ascii="Times New Roman" w:eastAsia="宋体" w:hAnsi="Times New Roman" w:cs="Times New Roman"/>
      <w:szCs w:val="22"/>
    </w:rPr>
  </w:style>
  <w:style w:type="character" w:customStyle="1" w:styleId="20">
    <w:name w:val="标题 2 字符"/>
    <w:basedOn w:val="a0"/>
    <w:link w:val="2"/>
    <w:semiHidden/>
    <w:qFormat/>
    <w:rPr>
      <w:rFonts w:asciiTheme="majorHAnsi" w:eastAsiaTheme="majorEastAsia" w:hAnsiTheme="majorHAnsi" w:cstheme="majorBidi"/>
      <w:b/>
      <w:bCs/>
      <w:kern w:val="2"/>
      <w:sz w:val="32"/>
      <w:szCs w:val="32"/>
    </w:rPr>
  </w:style>
  <w:style w:type="character" w:customStyle="1" w:styleId="a6">
    <w:name w:val="正文文本 字符"/>
    <w:basedOn w:val="a0"/>
    <w:link w:val="a5"/>
    <w:uiPriority w:val="99"/>
    <w:qFormat/>
    <w:rPr>
      <w:rFonts w:ascii="Calibri" w:eastAsiaTheme="minorEastAsia" w:hAnsi="Calibri"/>
      <w:kern w:val="2"/>
      <w:sz w:val="21"/>
      <w:szCs w:val="24"/>
    </w:rPr>
  </w:style>
  <w:style w:type="character" w:customStyle="1" w:styleId="22">
    <w:name w:val="正文文本缩进 2 字符"/>
    <w:basedOn w:val="a0"/>
    <w:link w:val="21"/>
    <w:uiPriority w:val="99"/>
    <w:rPr>
      <w:rFonts w:ascii="华文仿宋" w:eastAsia="华文仿宋" w:hAnsi="华文仿宋" w:cstheme="minorBidi"/>
      <w:color w:val="000000"/>
      <w:sz w:val="32"/>
      <w:szCs w:val="32"/>
    </w:rPr>
  </w:style>
  <w:style w:type="character" w:styleId="af0">
    <w:name w:val="annotation reference"/>
    <w:basedOn w:val="a0"/>
    <w:rPr>
      <w:sz w:val="21"/>
      <w:szCs w:val="21"/>
    </w:rPr>
  </w:style>
  <w:style w:type="paragraph" w:styleId="af1">
    <w:name w:val="Balloon Text"/>
    <w:basedOn w:val="a"/>
    <w:link w:val="af2"/>
    <w:rsid w:val="00DD77B4"/>
    <w:rPr>
      <w:sz w:val="18"/>
      <w:szCs w:val="18"/>
    </w:rPr>
  </w:style>
  <w:style w:type="character" w:customStyle="1" w:styleId="af2">
    <w:name w:val="批注框文本 字符"/>
    <w:basedOn w:val="a0"/>
    <w:link w:val="af1"/>
    <w:rsid w:val="00DD77B4"/>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1748D-060E-4938-8BD5-2F100398F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25</Pages>
  <Words>1960</Words>
  <Characters>11173</Characters>
  <Application>Microsoft Office Word</Application>
  <DocSecurity>0</DocSecurity>
  <Lines>93</Lines>
  <Paragraphs>26</Paragraphs>
  <ScaleCrop>false</ScaleCrop>
  <Company>china</Company>
  <LinksUpToDate>false</LinksUpToDate>
  <CharactersWithSpaces>13107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WT</cp:lastModifiedBy>
  <cp:revision>23</cp:revision>
  <cp:lastPrinted>2021-09-26T00:55:00Z</cp:lastPrinted>
  <dcterms:created xsi:type="dcterms:W3CDTF">2026-04-09T01:43:00Z</dcterms:created>
  <dcterms:modified xsi:type="dcterms:W3CDTF">2026-05-25T06:35:00Z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E38B54FC5567456A9ACACF6640B030A3_13</vt:lpwstr>
  </property>
  <property fmtid="{D5CDD505-2E9C-101B-9397-08002B2CF9AE}" pid="4" name="KSOTemplateDocerSaveRecord">
    <vt:lpwstr>eyJoZGlkIjoiMzEwNTM5NzYwMDRjMzkwZTVkZjY2ODkwMGIxNGU0OTUiLCJ1c2VySWQiOiIxNDg2NjQ2Njg5In0=</vt:lpwstr>
  </property>
</Properties>
</file>