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9F149">
      <w:pPr>
        <w:spacing w:before="180" w:line="224" w:lineRule="auto"/>
        <w:ind w:left="3554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4"/>
          <w:sz w:val="35"/>
          <w:szCs w:val="35"/>
        </w:rPr>
        <w:t>采购需求</w:t>
      </w:r>
    </w:p>
    <w:p w14:paraId="65E67BC9">
      <w:pPr>
        <w:spacing w:line="442" w:lineRule="auto"/>
        <w:rPr>
          <w:rFonts w:ascii="Arial"/>
          <w:sz w:val="21"/>
        </w:rPr>
      </w:pPr>
    </w:p>
    <w:p w14:paraId="5A7C245B">
      <w:pPr>
        <w:spacing w:before="101" w:line="225" w:lineRule="auto"/>
        <w:ind w:left="133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ascii="Times New Roman" w:hAnsi="Times New Roman" w:eastAsia="Times New Roman" w:cs="Times New Roman"/>
          <w:b/>
          <w:bCs/>
          <w:sz w:val="31"/>
          <w:szCs w:val="31"/>
        </w:rPr>
        <w:t>1.</w:t>
      </w:r>
      <w:r>
        <w:rPr>
          <w:rFonts w:ascii="Times New Roman" w:hAnsi="Times New Roman" w:eastAsia="Times New Roman" w:cs="Times New Roman"/>
          <w:b/>
          <w:bCs/>
          <w:spacing w:val="26"/>
          <w:sz w:val="31"/>
          <w:szCs w:val="31"/>
        </w:rPr>
        <w:t xml:space="preserve">  </w:t>
      </w:r>
      <w:r>
        <w:rPr>
          <w:rFonts w:ascii="宋体" w:hAnsi="宋体" w:eastAsia="宋体" w:cs="宋体"/>
          <w:b/>
          <w:bCs/>
          <w:sz w:val="31"/>
          <w:szCs w:val="31"/>
        </w:rPr>
        <w:t>技术要求</w:t>
      </w:r>
    </w:p>
    <w:p w14:paraId="6173814E">
      <w:pPr>
        <w:spacing w:line="273" w:lineRule="auto"/>
        <w:rPr>
          <w:rFonts w:ascii="Arial"/>
          <w:sz w:val="21"/>
        </w:rPr>
      </w:pPr>
    </w:p>
    <w:p w14:paraId="12049532">
      <w:pPr>
        <w:spacing w:line="273" w:lineRule="auto"/>
        <w:rPr>
          <w:rFonts w:ascii="Arial"/>
          <w:sz w:val="21"/>
        </w:rPr>
      </w:pPr>
    </w:p>
    <w:p w14:paraId="61ACD091">
      <w:pPr>
        <w:spacing w:before="98" w:line="219" w:lineRule="auto"/>
        <w:ind w:left="136"/>
        <w:outlineLvl w:val="1"/>
        <w:rPr>
          <w:rFonts w:ascii="宋体" w:hAnsi="宋体" w:eastAsia="宋体" w:cs="宋体"/>
          <w:sz w:val="30"/>
          <w:szCs w:val="30"/>
        </w:rPr>
      </w:pPr>
      <w:r>
        <w:rPr>
          <w:rFonts w:ascii="Arial" w:hAnsi="Arial" w:eastAsia="Arial" w:cs="Arial"/>
          <w:b/>
          <w:bCs/>
          <w:spacing w:val="-4"/>
          <w:sz w:val="30"/>
          <w:szCs w:val="30"/>
        </w:rPr>
        <w:t xml:space="preserve">1.1. </w:t>
      </w:r>
      <w:r>
        <w:rPr>
          <w:rFonts w:ascii="宋体" w:hAnsi="宋体" w:eastAsia="宋体" w:cs="宋体"/>
          <w:b/>
          <w:bCs/>
          <w:spacing w:val="-4"/>
          <w:sz w:val="30"/>
          <w:szCs w:val="30"/>
        </w:rPr>
        <w:t>项目概况及总体要求</w:t>
      </w:r>
    </w:p>
    <w:p w14:paraId="7B86BD94">
      <w:pPr>
        <w:spacing w:line="399" w:lineRule="auto"/>
        <w:rPr>
          <w:rFonts w:ascii="Arial"/>
          <w:sz w:val="21"/>
        </w:rPr>
      </w:pPr>
    </w:p>
    <w:p w14:paraId="1F676034">
      <w:pPr>
        <w:spacing w:before="78" w:line="361" w:lineRule="auto"/>
        <w:ind w:left="123" w:right="112" w:firstLine="480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我院网络维保服务项目即将到期。网络设备是医疗信息化的</w:t>
      </w:r>
      <w:r>
        <w:rPr>
          <w:rFonts w:ascii="宋体" w:hAnsi="宋体" w:eastAsia="宋体" w:cs="宋体"/>
          <w:spacing w:val="-4"/>
          <w:sz w:val="24"/>
          <w:szCs w:val="24"/>
        </w:rPr>
        <w:t>基础，规范的维</w:t>
      </w:r>
      <w:r>
        <w:rPr>
          <w:rFonts w:ascii="宋体" w:hAnsi="宋体" w:eastAsia="宋体" w:cs="宋体"/>
          <w:spacing w:val="-3"/>
          <w:sz w:val="24"/>
          <w:szCs w:val="24"/>
        </w:rPr>
        <w:t>保能减少系统宕机风险，确保诊疗服务连续性。为了更好的保证各系统及数据中心的安全稳定运行，现计划采购网络及设备维保服务，从而能有效的进行系统运</w:t>
      </w:r>
      <w:r>
        <w:rPr>
          <w:rFonts w:ascii="宋体" w:hAnsi="宋体" w:eastAsia="宋体" w:cs="宋体"/>
          <w:spacing w:val="-1"/>
          <w:sz w:val="24"/>
          <w:szCs w:val="24"/>
        </w:rPr>
        <w:t>维管理，及时预防、发现并排除系统故障。</w:t>
      </w:r>
    </w:p>
    <w:p w14:paraId="68C58687">
      <w:pPr>
        <w:spacing w:before="303" w:line="220" w:lineRule="auto"/>
        <w:ind w:left="136"/>
        <w:outlineLvl w:val="1"/>
        <w:rPr>
          <w:rFonts w:ascii="宋体" w:hAnsi="宋体" w:eastAsia="宋体" w:cs="宋体"/>
          <w:sz w:val="30"/>
          <w:szCs w:val="30"/>
        </w:rPr>
      </w:pPr>
      <w:r>
        <w:rPr>
          <w:rFonts w:ascii="Arial" w:hAnsi="Arial" w:eastAsia="Arial" w:cs="Arial"/>
          <w:b/>
          <w:bCs/>
          <w:spacing w:val="-4"/>
          <w:sz w:val="30"/>
          <w:szCs w:val="30"/>
        </w:rPr>
        <w:t xml:space="preserve">1.2. </w:t>
      </w:r>
      <w:r>
        <w:rPr>
          <w:rFonts w:ascii="宋体" w:hAnsi="宋体" w:eastAsia="宋体" w:cs="宋体"/>
          <w:b/>
          <w:bCs/>
          <w:spacing w:val="-4"/>
          <w:sz w:val="30"/>
          <w:szCs w:val="30"/>
        </w:rPr>
        <w:t>维保设备清单一览表</w:t>
      </w:r>
    </w:p>
    <w:tbl>
      <w:tblPr>
        <w:tblStyle w:val="4"/>
        <w:tblpPr w:leftFromText="180" w:rightFromText="180" w:vertAnchor="text" w:horzAnchor="page" w:tblpXSpec="center" w:tblpY="770"/>
        <w:tblOverlap w:val="never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2247"/>
        <w:gridCol w:w="1153"/>
        <w:gridCol w:w="2212"/>
        <w:gridCol w:w="582"/>
        <w:gridCol w:w="583"/>
        <w:gridCol w:w="1309"/>
      </w:tblGrid>
      <w:tr w14:paraId="5F0C5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377" w:type="pct"/>
            <w:vAlign w:val="center"/>
          </w:tcPr>
          <w:p w14:paraId="06FB9C1A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285" w:type="pct"/>
            <w:vAlign w:val="center"/>
          </w:tcPr>
          <w:p w14:paraId="50792152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设备名称</w:t>
            </w:r>
          </w:p>
        </w:tc>
        <w:tc>
          <w:tcPr>
            <w:tcW w:w="659" w:type="pct"/>
            <w:vAlign w:val="center"/>
          </w:tcPr>
          <w:p w14:paraId="62B5D404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设备厂商</w:t>
            </w:r>
          </w:p>
        </w:tc>
        <w:tc>
          <w:tcPr>
            <w:tcW w:w="1265" w:type="pct"/>
            <w:vAlign w:val="center"/>
          </w:tcPr>
          <w:p w14:paraId="269DF4C5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设备型号</w:t>
            </w:r>
          </w:p>
        </w:tc>
        <w:tc>
          <w:tcPr>
            <w:tcW w:w="333" w:type="pct"/>
            <w:vAlign w:val="center"/>
          </w:tcPr>
          <w:p w14:paraId="3F173FB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单位</w:t>
            </w:r>
          </w:p>
        </w:tc>
        <w:tc>
          <w:tcPr>
            <w:tcW w:w="333" w:type="pct"/>
            <w:vAlign w:val="center"/>
          </w:tcPr>
          <w:p w14:paraId="7689DD6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数量</w:t>
            </w:r>
          </w:p>
        </w:tc>
        <w:tc>
          <w:tcPr>
            <w:tcW w:w="743" w:type="pct"/>
            <w:vAlign w:val="center"/>
          </w:tcPr>
          <w:p w14:paraId="5762D2B8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维保到期日期</w:t>
            </w:r>
          </w:p>
        </w:tc>
      </w:tr>
      <w:tr w14:paraId="5F248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7" w:type="pct"/>
            <w:vAlign w:val="center"/>
          </w:tcPr>
          <w:p w14:paraId="30AAAEE7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</w:p>
        </w:tc>
        <w:tc>
          <w:tcPr>
            <w:tcW w:w="1285" w:type="pct"/>
            <w:vAlign w:val="center"/>
          </w:tcPr>
          <w:p w14:paraId="484B18C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  <w:t>服务器汇聚交换机</w:t>
            </w:r>
          </w:p>
        </w:tc>
        <w:tc>
          <w:tcPr>
            <w:tcW w:w="659" w:type="pct"/>
            <w:vAlign w:val="center"/>
          </w:tcPr>
          <w:p w14:paraId="3E1B3D3D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华为</w:t>
            </w:r>
          </w:p>
        </w:tc>
        <w:tc>
          <w:tcPr>
            <w:tcW w:w="1265" w:type="pct"/>
            <w:vAlign w:val="center"/>
          </w:tcPr>
          <w:p w14:paraId="6DA680C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S5720S-52P</w:t>
            </w:r>
          </w:p>
        </w:tc>
        <w:tc>
          <w:tcPr>
            <w:tcW w:w="333" w:type="pct"/>
            <w:vAlign w:val="center"/>
          </w:tcPr>
          <w:p w14:paraId="0DD27624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333" w:type="pct"/>
            <w:vAlign w:val="center"/>
          </w:tcPr>
          <w:p w14:paraId="3EA667BE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</w:p>
        </w:tc>
        <w:tc>
          <w:tcPr>
            <w:tcW w:w="743" w:type="pct"/>
            <w:vAlign w:val="center"/>
          </w:tcPr>
          <w:p w14:paraId="42C2311E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2021-3-10</w:t>
            </w:r>
          </w:p>
        </w:tc>
      </w:tr>
      <w:tr w14:paraId="600D1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7" w:type="pct"/>
            <w:vAlign w:val="center"/>
          </w:tcPr>
          <w:p w14:paraId="4DD4D8B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</w:p>
        </w:tc>
        <w:tc>
          <w:tcPr>
            <w:tcW w:w="1285" w:type="pct"/>
            <w:vAlign w:val="center"/>
          </w:tcPr>
          <w:p w14:paraId="41FB462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  <w:t>外网核心交换机</w:t>
            </w:r>
          </w:p>
        </w:tc>
        <w:tc>
          <w:tcPr>
            <w:tcW w:w="659" w:type="pct"/>
            <w:vAlign w:val="center"/>
          </w:tcPr>
          <w:p w14:paraId="1FD91864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华三</w:t>
            </w:r>
          </w:p>
        </w:tc>
        <w:tc>
          <w:tcPr>
            <w:tcW w:w="1265" w:type="pct"/>
            <w:vAlign w:val="center"/>
          </w:tcPr>
          <w:p w14:paraId="1C08CB28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S7506E-X</w:t>
            </w:r>
          </w:p>
        </w:tc>
        <w:tc>
          <w:tcPr>
            <w:tcW w:w="333" w:type="pct"/>
            <w:vAlign w:val="center"/>
          </w:tcPr>
          <w:p w14:paraId="2B6337B4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333" w:type="pct"/>
            <w:vAlign w:val="center"/>
          </w:tcPr>
          <w:p w14:paraId="16B63E8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</w:p>
        </w:tc>
        <w:tc>
          <w:tcPr>
            <w:tcW w:w="743" w:type="pct"/>
            <w:vAlign w:val="center"/>
          </w:tcPr>
          <w:p w14:paraId="626ED808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2024-4-8</w:t>
            </w:r>
          </w:p>
        </w:tc>
      </w:tr>
      <w:tr w14:paraId="61081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7" w:type="pct"/>
            <w:vAlign w:val="center"/>
          </w:tcPr>
          <w:p w14:paraId="72CC5F65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3</w:t>
            </w:r>
          </w:p>
        </w:tc>
        <w:tc>
          <w:tcPr>
            <w:tcW w:w="1285" w:type="pct"/>
            <w:vAlign w:val="center"/>
          </w:tcPr>
          <w:p w14:paraId="6BD6C33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  <w:t>超融合交换机1</w:t>
            </w:r>
          </w:p>
        </w:tc>
        <w:tc>
          <w:tcPr>
            <w:tcW w:w="659" w:type="pct"/>
            <w:vAlign w:val="center"/>
          </w:tcPr>
          <w:p w14:paraId="03576D57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华三</w:t>
            </w:r>
          </w:p>
        </w:tc>
        <w:tc>
          <w:tcPr>
            <w:tcW w:w="1265" w:type="pct"/>
            <w:vAlign w:val="center"/>
          </w:tcPr>
          <w:p w14:paraId="49CC59B5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S5560X-30C-EI</w:t>
            </w:r>
          </w:p>
        </w:tc>
        <w:tc>
          <w:tcPr>
            <w:tcW w:w="333" w:type="pct"/>
            <w:vAlign w:val="center"/>
          </w:tcPr>
          <w:p w14:paraId="3D35702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333" w:type="pct"/>
            <w:vAlign w:val="center"/>
          </w:tcPr>
          <w:p w14:paraId="4525D7AD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</w:p>
        </w:tc>
        <w:tc>
          <w:tcPr>
            <w:tcW w:w="743" w:type="pct"/>
            <w:vAlign w:val="center"/>
          </w:tcPr>
          <w:p w14:paraId="576645E2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2022-4-9</w:t>
            </w:r>
          </w:p>
        </w:tc>
      </w:tr>
      <w:tr w14:paraId="5B00A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7" w:type="pct"/>
            <w:vAlign w:val="center"/>
          </w:tcPr>
          <w:p w14:paraId="19C98FCE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4</w:t>
            </w:r>
          </w:p>
        </w:tc>
        <w:tc>
          <w:tcPr>
            <w:tcW w:w="1285" w:type="pct"/>
            <w:vAlign w:val="center"/>
          </w:tcPr>
          <w:p w14:paraId="151598B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  <w:t>超融合交换机2</w:t>
            </w:r>
          </w:p>
        </w:tc>
        <w:tc>
          <w:tcPr>
            <w:tcW w:w="659" w:type="pct"/>
            <w:vAlign w:val="center"/>
          </w:tcPr>
          <w:p w14:paraId="065CB6EE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华三</w:t>
            </w:r>
          </w:p>
        </w:tc>
        <w:tc>
          <w:tcPr>
            <w:tcW w:w="1265" w:type="pct"/>
            <w:vAlign w:val="center"/>
          </w:tcPr>
          <w:p w14:paraId="4AC05180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S5560X-30C-EI</w:t>
            </w:r>
          </w:p>
        </w:tc>
        <w:tc>
          <w:tcPr>
            <w:tcW w:w="333" w:type="pct"/>
            <w:vAlign w:val="center"/>
          </w:tcPr>
          <w:p w14:paraId="7486C5B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333" w:type="pct"/>
            <w:vAlign w:val="center"/>
          </w:tcPr>
          <w:p w14:paraId="38EBF4F7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</w:p>
        </w:tc>
        <w:tc>
          <w:tcPr>
            <w:tcW w:w="743" w:type="pct"/>
            <w:vAlign w:val="center"/>
          </w:tcPr>
          <w:p w14:paraId="253A7E70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2022-4-9</w:t>
            </w:r>
          </w:p>
        </w:tc>
      </w:tr>
      <w:tr w14:paraId="562B0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7" w:type="pct"/>
            <w:vAlign w:val="center"/>
          </w:tcPr>
          <w:p w14:paraId="3E861B67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5</w:t>
            </w:r>
          </w:p>
        </w:tc>
        <w:tc>
          <w:tcPr>
            <w:tcW w:w="1285" w:type="pct"/>
            <w:vAlign w:val="center"/>
          </w:tcPr>
          <w:p w14:paraId="6E7E910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  <w:t>机房机密空调</w:t>
            </w:r>
          </w:p>
        </w:tc>
        <w:tc>
          <w:tcPr>
            <w:tcW w:w="659" w:type="pct"/>
            <w:vAlign w:val="center"/>
          </w:tcPr>
          <w:p w14:paraId="74BC78D1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科士达</w:t>
            </w:r>
          </w:p>
        </w:tc>
        <w:tc>
          <w:tcPr>
            <w:tcW w:w="1265" w:type="pct"/>
            <w:vAlign w:val="center"/>
          </w:tcPr>
          <w:p w14:paraId="74D73E8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FS025FAACEOBE</w:t>
            </w:r>
          </w:p>
        </w:tc>
        <w:tc>
          <w:tcPr>
            <w:tcW w:w="333" w:type="pct"/>
            <w:vAlign w:val="center"/>
          </w:tcPr>
          <w:p w14:paraId="2CCFFC27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333" w:type="pct"/>
            <w:vAlign w:val="center"/>
          </w:tcPr>
          <w:p w14:paraId="115B8F2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</w:p>
        </w:tc>
        <w:tc>
          <w:tcPr>
            <w:tcW w:w="743" w:type="pct"/>
            <w:vAlign w:val="center"/>
          </w:tcPr>
          <w:p w14:paraId="5726984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2024-5-21</w:t>
            </w:r>
          </w:p>
        </w:tc>
      </w:tr>
      <w:tr w14:paraId="3E2DC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7" w:type="pct"/>
            <w:vAlign w:val="center"/>
          </w:tcPr>
          <w:p w14:paraId="7E0D936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6</w:t>
            </w:r>
          </w:p>
        </w:tc>
        <w:tc>
          <w:tcPr>
            <w:tcW w:w="1285" w:type="pct"/>
            <w:vAlign w:val="center"/>
          </w:tcPr>
          <w:p w14:paraId="2E71276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  <w:t>华为光纤同步交换机</w:t>
            </w:r>
          </w:p>
        </w:tc>
        <w:tc>
          <w:tcPr>
            <w:tcW w:w="659" w:type="pct"/>
            <w:vAlign w:val="center"/>
          </w:tcPr>
          <w:p w14:paraId="0DE28FA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华为</w:t>
            </w:r>
          </w:p>
        </w:tc>
        <w:tc>
          <w:tcPr>
            <w:tcW w:w="1265" w:type="pct"/>
            <w:vAlign w:val="center"/>
          </w:tcPr>
          <w:p w14:paraId="63EA8E6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SNS2624</w:t>
            </w:r>
          </w:p>
        </w:tc>
        <w:tc>
          <w:tcPr>
            <w:tcW w:w="333" w:type="pct"/>
            <w:vAlign w:val="center"/>
          </w:tcPr>
          <w:p w14:paraId="2DACF75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333" w:type="pct"/>
            <w:vAlign w:val="center"/>
          </w:tcPr>
          <w:p w14:paraId="6CC4357A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</w:p>
        </w:tc>
        <w:tc>
          <w:tcPr>
            <w:tcW w:w="743" w:type="pct"/>
            <w:vAlign w:val="center"/>
          </w:tcPr>
          <w:p w14:paraId="6B814A9E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2024-1-13</w:t>
            </w:r>
          </w:p>
        </w:tc>
      </w:tr>
      <w:tr w14:paraId="16CD2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7" w:type="pct"/>
            <w:vAlign w:val="center"/>
          </w:tcPr>
          <w:p w14:paraId="3798481A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7</w:t>
            </w:r>
          </w:p>
        </w:tc>
        <w:tc>
          <w:tcPr>
            <w:tcW w:w="1285" w:type="pct"/>
            <w:vAlign w:val="center"/>
          </w:tcPr>
          <w:p w14:paraId="6EEEFF5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  <w:t>内网服务器汇聚交换机</w:t>
            </w:r>
          </w:p>
        </w:tc>
        <w:tc>
          <w:tcPr>
            <w:tcW w:w="659" w:type="pct"/>
            <w:vAlign w:val="center"/>
          </w:tcPr>
          <w:p w14:paraId="3A169A9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华三</w:t>
            </w:r>
          </w:p>
        </w:tc>
        <w:tc>
          <w:tcPr>
            <w:tcW w:w="1265" w:type="pct"/>
            <w:vAlign w:val="center"/>
          </w:tcPr>
          <w:p w14:paraId="511F5504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WS5820-52TP</w:t>
            </w:r>
          </w:p>
        </w:tc>
        <w:tc>
          <w:tcPr>
            <w:tcW w:w="333" w:type="pct"/>
            <w:vAlign w:val="center"/>
          </w:tcPr>
          <w:p w14:paraId="2F3D6353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333" w:type="pct"/>
            <w:vAlign w:val="center"/>
          </w:tcPr>
          <w:p w14:paraId="5073AC97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</w:p>
        </w:tc>
        <w:tc>
          <w:tcPr>
            <w:tcW w:w="743" w:type="pct"/>
            <w:vAlign w:val="center"/>
          </w:tcPr>
          <w:p w14:paraId="41A239D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2022-3-16</w:t>
            </w:r>
          </w:p>
        </w:tc>
      </w:tr>
      <w:tr w14:paraId="4F59A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7" w:type="pct"/>
            <w:vAlign w:val="center"/>
          </w:tcPr>
          <w:p w14:paraId="31EADD02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8</w:t>
            </w:r>
          </w:p>
        </w:tc>
        <w:tc>
          <w:tcPr>
            <w:tcW w:w="1285" w:type="pct"/>
            <w:vAlign w:val="center"/>
          </w:tcPr>
          <w:p w14:paraId="7BA1F04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  <w:t>内网无线安全网关</w:t>
            </w:r>
          </w:p>
        </w:tc>
        <w:tc>
          <w:tcPr>
            <w:tcW w:w="659" w:type="pct"/>
            <w:vAlign w:val="center"/>
          </w:tcPr>
          <w:p w14:paraId="4D17552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锐捷</w:t>
            </w:r>
          </w:p>
        </w:tc>
        <w:tc>
          <w:tcPr>
            <w:tcW w:w="1265" w:type="pct"/>
            <w:vAlign w:val="center"/>
          </w:tcPr>
          <w:p w14:paraId="05A5C7B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RG-EG3230</w:t>
            </w:r>
          </w:p>
        </w:tc>
        <w:tc>
          <w:tcPr>
            <w:tcW w:w="333" w:type="pct"/>
            <w:vAlign w:val="center"/>
          </w:tcPr>
          <w:p w14:paraId="761FE2D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333" w:type="pct"/>
            <w:vAlign w:val="center"/>
          </w:tcPr>
          <w:p w14:paraId="62BF3EA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</w:p>
        </w:tc>
        <w:tc>
          <w:tcPr>
            <w:tcW w:w="743" w:type="pct"/>
            <w:vAlign w:val="center"/>
          </w:tcPr>
          <w:p w14:paraId="61233A61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2024-8-16</w:t>
            </w:r>
          </w:p>
        </w:tc>
      </w:tr>
      <w:tr w14:paraId="02ED5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7" w:type="pct"/>
            <w:vAlign w:val="center"/>
          </w:tcPr>
          <w:p w14:paraId="3BDE9365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9</w:t>
            </w:r>
          </w:p>
        </w:tc>
        <w:tc>
          <w:tcPr>
            <w:tcW w:w="1285" w:type="pct"/>
            <w:vAlign w:val="center"/>
          </w:tcPr>
          <w:p w14:paraId="59111B8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bidi="ar"/>
              </w:rPr>
              <w:t>内网无线汇聚交换机</w:t>
            </w:r>
          </w:p>
        </w:tc>
        <w:tc>
          <w:tcPr>
            <w:tcW w:w="659" w:type="pct"/>
            <w:vAlign w:val="center"/>
          </w:tcPr>
          <w:p w14:paraId="54CAFEA4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锐捷</w:t>
            </w:r>
          </w:p>
        </w:tc>
        <w:tc>
          <w:tcPr>
            <w:tcW w:w="1265" w:type="pct"/>
            <w:vAlign w:val="center"/>
          </w:tcPr>
          <w:p w14:paraId="1F04EF62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RG-S6220-48XS6QXS-H-AC</w:t>
            </w:r>
          </w:p>
        </w:tc>
        <w:tc>
          <w:tcPr>
            <w:tcW w:w="333" w:type="pct"/>
            <w:vAlign w:val="center"/>
          </w:tcPr>
          <w:p w14:paraId="10C7CB31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333" w:type="pct"/>
            <w:vAlign w:val="center"/>
          </w:tcPr>
          <w:p w14:paraId="7B1AEB85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</w:p>
        </w:tc>
        <w:tc>
          <w:tcPr>
            <w:tcW w:w="743" w:type="pct"/>
            <w:vAlign w:val="center"/>
          </w:tcPr>
          <w:p w14:paraId="761308A9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2025-3-13</w:t>
            </w:r>
          </w:p>
        </w:tc>
      </w:tr>
      <w:tr w14:paraId="013FC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5702DC15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新增</w:t>
            </w:r>
          </w:p>
        </w:tc>
      </w:tr>
      <w:tr w14:paraId="1E78D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7" w:type="pct"/>
            <w:vAlign w:val="center"/>
          </w:tcPr>
          <w:p w14:paraId="73AA91C9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10</w:t>
            </w:r>
          </w:p>
        </w:tc>
        <w:tc>
          <w:tcPr>
            <w:tcW w:w="1285" w:type="pct"/>
            <w:vAlign w:val="center"/>
          </w:tcPr>
          <w:p w14:paraId="7871CC64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内网无线交换机</w:t>
            </w:r>
          </w:p>
        </w:tc>
        <w:tc>
          <w:tcPr>
            <w:tcW w:w="659" w:type="pct"/>
            <w:vAlign w:val="center"/>
          </w:tcPr>
          <w:p w14:paraId="5D10E550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锐捷</w:t>
            </w:r>
          </w:p>
        </w:tc>
        <w:tc>
          <w:tcPr>
            <w:tcW w:w="1265" w:type="pct"/>
            <w:vAlign w:val="center"/>
          </w:tcPr>
          <w:p w14:paraId="55BD7BE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S5310-24GT4XS-P-E</w:t>
            </w:r>
          </w:p>
        </w:tc>
        <w:tc>
          <w:tcPr>
            <w:tcW w:w="333" w:type="pct"/>
            <w:vAlign w:val="center"/>
          </w:tcPr>
          <w:p w14:paraId="24FBB36D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台</w:t>
            </w:r>
          </w:p>
        </w:tc>
        <w:tc>
          <w:tcPr>
            <w:tcW w:w="333" w:type="pct"/>
            <w:vAlign w:val="center"/>
          </w:tcPr>
          <w:p w14:paraId="13C3E043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15</w:t>
            </w:r>
          </w:p>
        </w:tc>
        <w:tc>
          <w:tcPr>
            <w:tcW w:w="743" w:type="pct"/>
            <w:vAlign w:val="center"/>
          </w:tcPr>
          <w:p w14:paraId="036DE80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2025-03-13</w:t>
            </w:r>
          </w:p>
        </w:tc>
      </w:tr>
      <w:tr w14:paraId="029ED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77" w:type="pct"/>
            <w:vAlign w:val="center"/>
          </w:tcPr>
          <w:p w14:paraId="74C144A9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11</w:t>
            </w:r>
          </w:p>
        </w:tc>
        <w:tc>
          <w:tcPr>
            <w:tcW w:w="1285" w:type="pct"/>
            <w:vAlign w:val="center"/>
          </w:tcPr>
          <w:p w14:paraId="35740AB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武汉市汉口医院域名SSL证书运维服务</w:t>
            </w:r>
          </w:p>
        </w:tc>
        <w:tc>
          <w:tcPr>
            <w:tcW w:w="659" w:type="pct"/>
            <w:vAlign w:val="center"/>
          </w:tcPr>
          <w:p w14:paraId="3FCD04E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锐安信</w:t>
            </w:r>
          </w:p>
        </w:tc>
        <w:tc>
          <w:tcPr>
            <w:tcW w:w="1265" w:type="pct"/>
            <w:vAlign w:val="center"/>
          </w:tcPr>
          <w:p w14:paraId="3741B848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OV通配符SSL证书</w:t>
            </w:r>
          </w:p>
        </w:tc>
        <w:tc>
          <w:tcPr>
            <w:tcW w:w="333" w:type="pct"/>
            <w:vAlign w:val="center"/>
          </w:tcPr>
          <w:p w14:paraId="6F477BFE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套</w:t>
            </w:r>
          </w:p>
        </w:tc>
        <w:tc>
          <w:tcPr>
            <w:tcW w:w="333" w:type="pct"/>
            <w:vAlign w:val="center"/>
          </w:tcPr>
          <w:p w14:paraId="246CB750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</w:p>
        </w:tc>
        <w:tc>
          <w:tcPr>
            <w:tcW w:w="743" w:type="pct"/>
            <w:vAlign w:val="center"/>
          </w:tcPr>
          <w:p w14:paraId="79C12B1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3E284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7"/>
            <w:vAlign w:val="center"/>
          </w:tcPr>
          <w:p w14:paraId="3B05F802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备注：以上设备均为医院网络架构上关键节点设备，设备使用年限已过硬件质保期限，一旦故障会造成大面积的业务瘫痪，未过保或者非关键节点设备（有备机）未列入清单</w:t>
            </w:r>
          </w:p>
        </w:tc>
      </w:tr>
    </w:tbl>
    <w:p w14:paraId="309E829E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687" w:bottom="0" w:left="1687" w:header="0" w:footer="0" w:gutter="0"/>
          <w:cols w:space="720" w:num="1"/>
        </w:sectPr>
      </w:pPr>
    </w:p>
    <w:p w14:paraId="34B56957">
      <w:pPr>
        <w:spacing w:line="321" w:lineRule="auto"/>
        <w:rPr>
          <w:rFonts w:ascii="Arial"/>
          <w:sz w:val="21"/>
        </w:rPr>
      </w:pPr>
    </w:p>
    <w:p w14:paraId="17AC7932">
      <w:pPr>
        <w:spacing w:line="321" w:lineRule="auto"/>
        <w:rPr>
          <w:rFonts w:ascii="Arial"/>
          <w:sz w:val="21"/>
        </w:rPr>
      </w:pPr>
    </w:p>
    <w:p w14:paraId="23BEDD65">
      <w:pPr>
        <w:pStyle w:val="2"/>
        <w:spacing w:before="97" w:line="219" w:lineRule="auto"/>
        <w:ind w:left="283"/>
        <w:outlineLvl w:val="1"/>
        <w:rPr>
          <w:sz w:val="30"/>
          <w:szCs w:val="30"/>
        </w:rPr>
      </w:pPr>
      <w:r>
        <w:rPr>
          <w:rFonts w:ascii="Arial" w:hAnsi="Arial" w:eastAsia="Arial" w:cs="Arial"/>
          <w:b/>
          <w:bCs/>
          <w:spacing w:val="-5"/>
          <w:sz w:val="30"/>
          <w:szCs w:val="30"/>
        </w:rPr>
        <w:t xml:space="preserve">1.3. </w:t>
      </w:r>
      <w:r>
        <w:rPr>
          <w:b/>
          <w:bCs/>
          <w:spacing w:val="-5"/>
          <w:sz w:val="30"/>
          <w:szCs w:val="30"/>
        </w:rPr>
        <w:t>项目服务期要求</w:t>
      </w:r>
    </w:p>
    <w:p w14:paraId="2F4314C7">
      <w:pPr>
        <w:spacing w:line="398" w:lineRule="auto"/>
        <w:rPr>
          <w:rFonts w:ascii="Arial"/>
          <w:sz w:val="21"/>
        </w:rPr>
      </w:pPr>
    </w:p>
    <w:p w14:paraId="72728601">
      <w:pPr>
        <w:pStyle w:val="2"/>
        <w:spacing w:before="78" w:line="362" w:lineRule="auto"/>
        <w:ind w:left="273" w:right="384" w:firstLine="467"/>
      </w:pPr>
      <w:r>
        <w:rPr>
          <w:spacing w:val="-4"/>
        </w:rPr>
        <w:t>本项目服务期限为：自合同签订之日起</w:t>
      </w:r>
      <w:r>
        <w:rPr>
          <w:spacing w:val="-33"/>
        </w:rPr>
        <w:t xml:space="preserve"> </w:t>
      </w:r>
      <w:r>
        <w:rPr>
          <w:spacing w:val="-4"/>
        </w:rPr>
        <w:t>1</w:t>
      </w:r>
      <w:r>
        <w:rPr>
          <w:spacing w:val="-50"/>
        </w:rPr>
        <w:t xml:space="preserve"> </w:t>
      </w:r>
      <w:r>
        <w:rPr>
          <w:spacing w:val="-4"/>
        </w:rPr>
        <w:t>年。若本次项目合同签订时间晚于</w:t>
      </w:r>
      <w:r>
        <w:rPr>
          <w:spacing w:val="-2"/>
        </w:rPr>
        <w:t>该设备目前维保到期时间，则该设备续保时间为本次项目合同签订之日起一年。</w:t>
      </w:r>
    </w:p>
    <w:p w14:paraId="59CE95E6">
      <w:pPr>
        <w:pStyle w:val="2"/>
        <w:spacing w:before="304" w:line="219" w:lineRule="auto"/>
        <w:ind w:left="283"/>
        <w:outlineLvl w:val="1"/>
        <w:rPr>
          <w:sz w:val="30"/>
          <w:szCs w:val="30"/>
        </w:rPr>
      </w:pPr>
      <w:r>
        <w:rPr>
          <w:rFonts w:ascii="Arial" w:hAnsi="Arial" w:eastAsia="Arial" w:cs="Arial"/>
          <w:b/>
          <w:bCs/>
          <w:spacing w:val="-4"/>
          <w:sz w:val="30"/>
          <w:szCs w:val="30"/>
        </w:rPr>
        <w:t xml:space="preserve">1.4. </w:t>
      </w:r>
      <w:r>
        <w:rPr>
          <w:b/>
          <w:bCs/>
          <w:spacing w:val="-4"/>
          <w:sz w:val="30"/>
          <w:szCs w:val="30"/>
        </w:rPr>
        <w:t>维保服务技术要求</w:t>
      </w:r>
    </w:p>
    <w:p w14:paraId="5E6ACF5A">
      <w:pPr>
        <w:spacing w:before="122"/>
      </w:pPr>
    </w:p>
    <w:tbl>
      <w:tblPr>
        <w:tblStyle w:val="3"/>
        <w:tblW w:w="8995" w:type="dxa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7"/>
        <w:gridCol w:w="1462"/>
        <w:gridCol w:w="5730"/>
        <w:gridCol w:w="1056"/>
      </w:tblGrid>
      <w:tr w14:paraId="02A69A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89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793325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</w:rPr>
              <w:t>服务内容清单</w:t>
            </w:r>
          </w:p>
        </w:tc>
      </w:tr>
      <w:tr w14:paraId="5478A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E3E27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</w:rPr>
              <w:t>序号</w:t>
            </w:r>
          </w:p>
        </w:tc>
        <w:tc>
          <w:tcPr>
            <w:tcW w:w="14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9FACA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</w:rPr>
              <w:t>服务项</w:t>
            </w:r>
          </w:p>
        </w:tc>
        <w:tc>
          <w:tcPr>
            <w:tcW w:w="57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DFD14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</w:rPr>
              <w:t>服务内容</w:t>
            </w:r>
          </w:p>
        </w:tc>
        <w:tc>
          <w:tcPr>
            <w:tcW w:w="10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E48C8B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</w:rPr>
              <w:t>频次</w:t>
            </w:r>
          </w:p>
        </w:tc>
      </w:tr>
      <w:tr w14:paraId="510F8B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19581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E58CBF0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远程支持服务</w:t>
            </w:r>
          </w:p>
        </w:tc>
        <w:tc>
          <w:tcPr>
            <w:tcW w:w="5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4BDC16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针对网络服务范围内的设备提供电话、邮件等相应支持服务，满足汉口医院对设备维护的要求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C26AA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1年</w:t>
            </w:r>
          </w:p>
        </w:tc>
      </w:tr>
      <w:tr w14:paraId="5860C8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76BEB8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2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7EA1FC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网络定期巡检服务</w:t>
            </w:r>
          </w:p>
        </w:tc>
        <w:tc>
          <w:tcPr>
            <w:tcW w:w="5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EE5FA24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针对服务范围内的设备，提供设备和网络系统的定期例行运行状态健康检查，排除当前网络系统中存在的隐患，提供合理的维护或优化建议，并与3个工作日内提交巡检报告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3B41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4次/年</w:t>
            </w:r>
          </w:p>
        </w:tc>
      </w:tr>
      <w:tr w14:paraId="738BC5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267DD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3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A728FF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其他服务</w:t>
            </w:r>
          </w:p>
        </w:tc>
        <w:tc>
          <w:tcPr>
            <w:tcW w:w="5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C54FA9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运维服务期间采购方提出的其他合理服务需求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E230F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1年</w:t>
            </w:r>
          </w:p>
        </w:tc>
      </w:tr>
      <w:tr w14:paraId="0DE4B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45C42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4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B9A0A9B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技术支持</w:t>
            </w:r>
          </w:p>
        </w:tc>
        <w:tc>
          <w:tcPr>
            <w:tcW w:w="5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6C15E6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针对医院网络结构和规划，提供技术指导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02402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1年</w:t>
            </w:r>
          </w:p>
        </w:tc>
      </w:tr>
      <w:tr w14:paraId="0E958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830A9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5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B7E29F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驻场服务</w:t>
            </w:r>
          </w:p>
        </w:tc>
        <w:tc>
          <w:tcPr>
            <w:tcW w:w="5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38B549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一位人员院内驻场服务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1A3A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1年</w:t>
            </w:r>
          </w:p>
        </w:tc>
      </w:tr>
      <w:tr w14:paraId="28605C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8B562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6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7C9DCE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机房精密空调运维</w:t>
            </w:r>
          </w:p>
        </w:tc>
        <w:tc>
          <w:tcPr>
            <w:tcW w:w="5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C27627">
            <w:pPr>
              <w:widowControl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一共两台精密空调，日常巡检与监控、清洁与保养、性能检测与校准，故障排查与维修；预防性维护，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E4FEF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1年</w:t>
            </w:r>
          </w:p>
        </w:tc>
      </w:tr>
      <w:tr w14:paraId="683DA3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B92E4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7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15DAFC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心肺康复大楼网络日常运维</w:t>
            </w:r>
          </w:p>
        </w:tc>
        <w:tc>
          <w:tcPr>
            <w:tcW w:w="5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E94175">
            <w:pPr>
              <w:widowControl/>
              <w:jc w:val="left"/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1.负责心肺康复大楼网络设备定期巡检，设备包含（0LT、ONU、华三无线设备等）。</w:t>
            </w:r>
          </w:p>
          <w:p w14:paraId="7DAB234B">
            <w:pPr>
              <w:widowControl/>
              <w:jc w:val="left"/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2.设备管理：对网络设备(如0LT、华</w:t>
            </w:r>
            <w:bookmarkStart w:id="0" w:name="_GoBack"/>
            <w:bookmarkEnd w:id="0"/>
            <w:r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三无线设备等)进行监控和维护，确保设备的正常运行。这包括定期检查设备的硬件状态、更新设备的固件、确保设备的散热良好等‌</w:t>
            </w:r>
          </w:p>
          <w:p w14:paraId="732F28B1">
            <w:pPr>
              <w:widowControl/>
              <w:jc w:val="left"/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3.配置管理</w:t>
            </w:r>
          </w:p>
          <w:p w14:paraId="0D897A8E">
            <w:pPr>
              <w:widowControl/>
              <w:numPr>
                <w:ilvl w:val="0"/>
                <w:numId w:val="1"/>
              </w:numPr>
              <w:jc w:val="left"/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定期对网络设备进行备份保证设备出现故障可恢复配置。</w:t>
            </w:r>
          </w:p>
          <w:p w14:paraId="05D01528">
            <w:pPr>
              <w:widowControl/>
              <w:numPr>
                <w:ilvl w:val="0"/>
                <w:numId w:val="1"/>
              </w:numPr>
              <w:jc w:val="left"/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严格执行配置变更流程，配置变更过程中严格监控设备状态，确保变更不会对网络造成负面影响。</w:t>
            </w:r>
          </w:p>
          <w:p w14:paraId="77CB1091">
            <w:pPr>
              <w:widowControl/>
              <w:jc w:val="left"/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3.日常网络故障排查和处理。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47A5E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1年</w:t>
            </w:r>
          </w:p>
        </w:tc>
      </w:tr>
      <w:tr w14:paraId="557D66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E685B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8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D34858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金桥社区网络问题处理服务</w:t>
            </w:r>
          </w:p>
        </w:tc>
        <w:tc>
          <w:tcPr>
            <w:tcW w:w="5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69F418">
            <w:pPr>
              <w:widowControl/>
              <w:jc w:val="left"/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提供远程网络故障解决服务，远程无法解决时到现场处理故障。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B9E6F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1年</w:t>
            </w:r>
          </w:p>
        </w:tc>
      </w:tr>
      <w:tr w14:paraId="72A3F0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D8C0F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9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F462F9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新增核心网络设备续保服务</w:t>
            </w:r>
          </w:p>
        </w:tc>
        <w:tc>
          <w:tcPr>
            <w:tcW w:w="5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54A8E5">
            <w:pPr>
              <w:widowControl/>
              <w:jc w:val="left"/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Style w:val="6"/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合同范围内原厂硬件质保过期核心网络设备一年续保服务，定期检测与维护设备，设备出现故障及时维修更换（见附件三）</w:t>
            </w:r>
          </w:p>
        </w:tc>
        <w:tc>
          <w:tcPr>
            <w:tcW w:w="10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8CF6F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1年</w:t>
            </w:r>
          </w:p>
        </w:tc>
      </w:tr>
    </w:tbl>
    <w:p w14:paraId="6782A227">
      <w:pPr>
        <w:rPr>
          <w:rFonts w:ascii="Arial"/>
          <w:sz w:val="21"/>
        </w:rPr>
      </w:pPr>
    </w:p>
    <w:sectPr>
      <w:pgSz w:w="11906" w:h="16839"/>
      <w:pgMar w:top="1431" w:right="1361" w:bottom="0" w:left="154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汉仪仿宋简">
    <w:panose1 w:val="02010600000101010101"/>
    <w:charset w:val="80"/>
    <w:family w:val="auto"/>
    <w:pitch w:val="default"/>
    <w:sig w:usb0="800002BF" w:usb1="184F6CF8" w:usb2="00000012" w:usb3="00000000" w:csb0="0002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39325F"/>
    <w:multiLevelType w:val="singleLevel"/>
    <w:tmpl w:val="CC39325F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5A209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1069</Words>
  <Characters>1257</Characters>
  <TotalTime>1</TotalTime>
  <ScaleCrop>false</ScaleCrop>
  <LinksUpToDate>false</LinksUpToDate>
  <CharactersWithSpaces>1284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2025-04-29T18:27:00Z</dcterms:created>
  <dc:creator>严从政</dc:creator>
  <cp:lastModifiedBy>hc</cp:lastModifiedBy>
  <dcterms:modified xsi:type="dcterms:W3CDTF">2026-04-30T01:30:44Z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2026-04-30T09:27:28Z</vt:filetime>
  </property>
  <property fmtid="{D5CDD505-2E9C-101B-9397-08002B2CF9AE}" pid="4" name="KSOTemplateDocerSaveRecord">
    <vt:lpwstr>eyJoZGlkIjoiYWFkZTEwNWM0YjM2NGJhZGJhYzE1M2EzMDBmNzk4ZjUiLCJ1c2VySWQiOiI0MzUyOTg5NjUifQ==</vt:lpwstr>
  </property>
  <property fmtid="{D5CDD505-2E9C-101B-9397-08002B2CF9AE}" pid="5" name="KSOProductBuildVer">
    <vt:lpwstr>2052-12.1.0.25865</vt:lpwstr>
  </property>
  <property fmtid="{D5CDD505-2E9C-101B-9397-08002B2CF9AE}" pid="6" name="ICV">
    <vt:lpwstr>07B369BDDEE042439CF7D5707EA99331_12</vt:lpwstr>
  </property>
</Properties>
</file>