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038FEC">
      <w:pPr>
        <w:jc w:val="center"/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DFDF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DFDFE"/>
          <w:lang w:val="en-US" w:eastAsia="zh-CN"/>
          <w14:textFill>
            <w14:solidFill>
              <w14:schemeClr w14:val="tx1"/>
            </w14:solidFill>
          </w14:textFill>
        </w:rPr>
        <w:t>体检系统维保服务需求</w:t>
      </w:r>
    </w:p>
    <w:p w14:paraId="62C3283F">
      <w:pPr>
        <w:numPr>
          <w:numId w:val="0"/>
        </w:numPr>
        <w:autoSpaceDE w:val="0"/>
        <w:autoSpaceDN w:val="0"/>
        <w:adjustRightInd w:val="0"/>
        <w:snapToGrid w:val="0"/>
        <w:spacing w:line="360" w:lineRule="auto"/>
        <w:ind w:left="420" w:leftChars="0"/>
        <w:rPr>
          <w:rFonts w:hint="eastAsia" w:ascii="宋体" w:hAnsi="宋体" w:eastAsia="宋体" w:cs="宋体"/>
          <w:sz w:val="24"/>
          <w:szCs w:val="24"/>
        </w:rPr>
      </w:pPr>
    </w:p>
    <w:p w14:paraId="228951FA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维护期：合同期间负责系统的维护工作。</w:t>
      </w:r>
    </w:p>
    <w:p w14:paraId="5EC05DF8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维护期内，由软件服务商提供服务，同时根据院方的需求进行系统的系统功能完善、数据库维护、软件升级、维护等服务。</w:t>
      </w:r>
    </w:p>
    <w:p w14:paraId="10C21FA2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系统维护与技术支持方法：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提供7</w:t>
      </w:r>
      <w:r>
        <w:rPr>
          <w:rFonts w:hint="eastAsia" w:ascii="宋体" w:hAnsi="宋体" w:eastAsia="宋体" w:cs="宋体"/>
          <w:sz w:val="24"/>
          <w:szCs w:val="24"/>
        </w:rPr>
        <w:t>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24小时服务响应，</w:t>
      </w:r>
      <w:r>
        <w:rPr>
          <w:rFonts w:hint="eastAsia" w:ascii="宋体" w:hAnsi="宋体" w:eastAsia="宋体" w:cs="宋体"/>
          <w:sz w:val="24"/>
          <w:szCs w:val="24"/>
        </w:rPr>
        <w:t>所有设备和系统出现故障时，承诺在1小时内对医院所提出的维修要求做出反应，如需要在2小时内到达现场，并在1小时内恢复系统正常运行。</w:t>
      </w:r>
    </w:p>
    <w:p w14:paraId="6B324B48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责任工程师的巡检服务，了解系统的运行状况，为系统定期维护移动电话24小时保持畅通。</w:t>
      </w:r>
    </w:p>
    <w:p w14:paraId="21C02884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定期上门保养，使系统处于最佳运行状态。</w:t>
      </w:r>
    </w:p>
    <w:p w14:paraId="688AC08B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电话技术支持，协助医院日常维护，电话指导不能解决的问题，4小时内现场服务解决。</w:t>
      </w:r>
    </w:p>
    <w:p w14:paraId="3BE163B5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紧急上门服务，系统故障或系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统灾难导致采购人正常工作受到影响，2小时内赶到现场服务。</w:t>
      </w:r>
    </w:p>
    <w:p w14:paraId="55D65664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系统安全检查：定期对体检系统进行全面的安全扫描，检查并修复系统漏洞，增强防火墙及加密措施，确保数据安全无虞。</w:t>
      </w:r>
    </w:p>
    <w:p w14:paraId="31777EEE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性能优化与升级：根据系统使用情况，进行必要的性能调优，包括数据库优化、代码优化等，以提升系统响应速度和处理能力。同时，关注并应用最新的系统补丁和升级包，确保系统处于最佳运行状态。</w:t>
      </w:r>
    </w:p>
    <w:p w14:paraId="0A3CE123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硬件设备维护：对体检科所有与体检系统相关的硬件设备（如服务器、工作站、打印机等）进行定期检查与维护，包括清洁、故障诊断与更换等，保障硬件设备稳定运行。</w:t>
      </w:r>
    </w:p>
    <w:p w14:paraId="3B4F469C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数据备份与恢复：建立并维护完善的数据备份机制，定期备份体检数据至安全存储介质，确保在数据丢失或损坏时能迅速恢复，保障业务连续性。</w:t>
      </w:r>
    </w:p>
    <w:p w14:paraId="0B6E6AA3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用户培训与技术支持：为体检科工作人员提供系统操作培训，提高其使用效率与准确性。</w:t>
      </w:r>
    </w:p>
    <w:p w14:paraId="27CC1A6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6686AE"/>
    <w:multiLevelType w:val="singleLevel"/>
    <w:tmpl w:val="F96686AE"/>
    <w:lvl w:ilvl="0" w:tentative="0">
      <w:start w:val="1"/>
      <w:numFmt w:val="decimal"/>
      <w:suff w:val="space"/>
      <w:lvlText w:val="(%1)"/>
      <w:lvlJc w:val="left"/>
      <w:pPr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E31C76"/>
    <w:rsid w:val="10E3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paragraph" w:customStyle="1" w:styleId="5">
    <w:name w:val="NormalIndent"/>
    <w:basedOn w:val="1"/>
    <w:qFormat/>
    <w:uiPriority w:val="0"/>
    <w:pPr>
      <w:widowControl/>
      <w:spacing w:before="100" w:beforeAutospacing="1" w:after="100" w:afterAutospacing="1"/>
      <w:jc w:val="left"/>
      <w:textAlignment w:val="baseline"/>
    </w:pPr>
    <w:rPr>
      <w:rFonts w:ascii="宋体" w:hAnsi="宋体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2025-05-27T01:00:00Z</dcterms:created>
  <dc:creator>_大志同学</dc:creator>
  <cp:lastModifiedBy>_大志同学</cp:lastModifiedBy>
  <dcterms:modified xsi:type="dcterms:W3CDTF">2025-05-27T01:05:09Z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93AF71B64B4E413D964072F07FC549F1_11</vt:lpwstr>
  </property>
  <property fmtid="{D5CDD505-2E9C-101B-9397-08002B2CF9AE}" pid="4" name="KSOTemplateDocerSaveRecord">
    <vt:lpwstr>eyJoZGlkIjoiYzYzMjFhYzliMTA5MmE1NWNmZGM5ODU2Yjc4MDk3NGMiLCJ1c2VySWQiOiIyNzIzNDA2MCJ9</vt:lpwstr>
  </property>
</Properties>
</file>