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8F524E">
      <w:pPr>
        <w:keepNext w:val="0"/>
        <w:keepLines w:val="0"/>
        <w:pageBreakBefore w:val="0"/>
        <w:widowControl/>
        <w:kinsoku w:val="0"/>
        <w:wordWrap/>
        <w:overflowPunct/>
        <w:topLinePunct w:val="0"/>
        <w:autoSpaceDE w:val="0"/>
        <w:autoSpaceDN w:val="0"/>
        <w:bidi w:val="0"/>
        <w:adjustRightInd w:val="0"/>
        <w:snapToGrid w:val="0"/>
        <w:spacing w:line="700" w:lineRule="exact"/>
        <w:ind w:firstLine="0" w:firstLineChars="0"/>
        <w:jc w:val="center"/>
        <w:textAlignment w:val="baseline"/>
        <w:rPr>
          <w:rFonts w:hint="eastAsia" w:ascii="方正小标宋简体" w:hAnsi="方正小标宋简体" w:eastAsia="方正小标宋简体" w:cs="方正小标宋简体"/>
          <w:b w:val="0"/>
          <w:bCs/>
          <w:sz w:val="44"/>
          <w:szCs w:val="44"/>
          <w:lang w:val="en-US" w:eastAsia="zh-CN"/>
        </w:rPr>
      </w:pPr>
      <w:r>
        <w:rPr>
          <w:rFonts w:hint="eastAsia" w:ascii="方正小标宋简体" w:hAnsi="方正小标宋简体" w:eastAsia="方正小标宋简体" w:cs="方正小标宋简体"/>
          <w:b w:val="0"/>
          <w:bCs/>
          <w:sz w:val="44"/>
          <w:szCs w:val="44"/>
          <w:lang w:val="en-US" w:eastAsia="zh-CN"/>
        </w:rPr>
        <w:t>武汉教育大数据应用体系</w:t>
      </w:r>
      <w:r>
        <w:rPr>
          <w:rFonts w:hint="eastAsia" w:ascii="方正小标宋简体" w:hAnsi="方正小标宋简体" w:eastAsia="方正小标宋简体" w:cs="方正小标宋简体"/>
          <w:b w:val="0"/>
          <w:bCs/>
          <w:sz w:val="44"/>
          <w:szCs w:val="44"/>
          <w:lang w:val="en-US" w:eastAsia="zh-CN"/>
        </w:rPr>
        <w:t>购买运营服务</w:t>
      </w:r>
    </w:p>
    <w:p w14:paraId="557B0EAC">
      <w:pPr>
        <w:keepNext w:val="0"/>
        <w:keepLines w:val="0"/>
        <w:pageBreakBefore w:val="0"/>
        <w:widowControl/>
        <w:kinsoku w:val="0"/>
        <w:wordWrap/>
        <w:overflowPunct/>
        <w:topLinePunct w:val="0"/>
        <w:autoSpaceDE w:val="0"/>
        <w:autoSpaceDN w:val="0"/>
        <w:bidi w:val="0"/>
        <w:adjustRightInd w:val="0"/>
        <w:snapToGrid w:val="0"/>
        <w:spacing w:line="700" w:lineRule="exact"/>
        <w:ind w:firstLine="0" w:firstLineChars="0"/>
        <w:jc w:val="center"/>
        <w:textAlignment w:val="baseline"/>
        <w:rPr>
          <w:rFonts w:hint="eastAsia" w:ascii="方正小标宋简体" w:hAnsi="方正小标宋简体" w:eastAsia="方正小标宋简体" w:cs="方正小标宋简体"/>
          <w:b w:val="0"/>
          <w:bCs/>
          <w:sz w:val="44"/>
          <w:szCs w:val="44"/>
          <w:lang w:eastAsia="zh-CN"/>
        </w:rPr>
      </w:pPr>
      <w:r>
        <w:rPr>
          <w:rFonts w:hint="eastAsia" w:ascii="方正小标宋简体" w:hAnsi="方正小标宋简体" w:eastAsia="方正小标宋简体" w:cs="方正小标宋简体"/>
          <w:b w:val="0"/>
          <w:bCs/>
          <w:sz w:val="44"/>
          <w:szCs w:val="44"/>
          <w:lang w:val="en-US" w:eastAsia="zh-CN"/>
        </w:rPr>
        <w:t>采购需求</w:t>
      </w:r>
    </w:p>
    <w:p w14:paraId="5E9D5493">
      <w:pPr>
        <w:keepNext w:val="0"/>
        <w:keepLines w:val="0"/>
        <w:pageBreakBefore w:val="0"/>
        <w:widowControl/>
        <w:suppressLineNumbers w:val="0"/>
        <w:kinsoku/>
        <w:wordWrap/>
        <w:overflowPunct/>
        <w:topLinePunct/>
        <w:autoSpaceDE w:val="0"/>
        <w:autoSpaceDN w:val="0"/>
        <w:bidi w:val="0"/>
        <w:adjustRightInd w:val="0"/>
        <w:snapToGrid/>
        <w:spacing w:line="480" w:lineRule="exact"/>
        <w:ind w:left="0" w:leftChars="0" w:firstLine="562" w:firstLineChars="200"/>
        <w:jc w:val="left"/>
        <w:textAlignment w:val="baseline"/>
        <w:rPr>
          <w:rFonts w:hint="eastAsia" w:ascii="黑体" w:hAnsi="黑体" w:eastAsia="黑体" w:cs="黑体"/>
          <w:b/>
          <w:bCs/>
          <w:snapToGrid w:val="0"/>
          <w:color w:val="000000"/>
          <w:kern w:val="0"/>
          <w:sz w:val="28"/>
          <w:szCs w:val="28"/>
          <w:lang w:val="en-US" w:eastAsia="zh-CN" w:bidi="ar"/>
        </w:rPr>
      </w:pPr>
    </w:p>
    <w:p w14:paraId="4EA968B6">
      <w:pPr>
        <w:keepNext w:val="0"/>
        <w:keepLines w:val="0"/>
        <w:pageBreakBefore w:val="0"/>
        <w:widowControl/>
        <w:suppressLineNumbers w:val="0"/>
        <w:kinsoku/>
        <w:wordWrap/>
        <w:overflowPunct/>
        <w:topLinePunct/>
        <w:autoSpaceDE w:val="0"/>
        <w:autoSpaceDN w:val="0"/>
        <w:bidi w:val="0"/>
        <w:adjustRightInd w:val="0"/>
        <w:snapToGrid/>
        <w:spacing w:line="480" w:lineRule="exact"/>
        <w:ind w:left="0" w:leftChars="0" w:firstLine="562" w:firstLineChars="200"/>
        <w:jc w:val="left"/>
        <w:textAlignment w:val="baseline"/>
        <w:rPr>
          <w:rFonts w:hint="eastAsia" w:ascii="黑体" w:hAnsi="黑体" w:eastAsia="黑体" w:cs="黑体"/>
          <w:b/>
          <w:bCs/>
          <w:sz w:val="28"/>
          <w:szCs w:val="28"/>
        </w:rPr>
      </w:pPr>
      <w:bookmarkStart w:id="0" w:name="_GoBack"/>
      <w:bookmarkEnd w:id="0"/>
      <w:r>
        <w:rPr>
          <w:rFonts w:hint="eastAsia" w:ascii="黑体" w:hAnsi="黑体" w:eastAsia="黑体" w:cs="黑体"/>
          <w:b/>
          <w:bCs/>
          <w:snapToGrid w:val="0"/>
          <w:color w:val="000000"/>
          <w:kern w:val="0"/>
          <w:sz w:val="28"/>
          <w:szCs w:val="28"/>
          <w:lang w:val="en-US" w:eastAsia="zh-CN" w:bidi="ar"/>
        </w:rPr>
        <w:t>一、项目概况</w:t>
      </w:r>
    </w:p>
    <w:p w14:paraId="2D84078E">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rPr>
      </w:pPr>
      <w:r>
        <w:rPr>
          <w:rFonts w:hint="eastAsia" w:ascii="仿宋" w:hAnsi="仿宋" w:eastAsia="仿宋" w:cs="仿宋"/>
          <w:sz w:val="28"/>
          <w:szCs w:val="28"/>
        </w:rPr>
        <w:t>为更好地深化武汉教育大数据应用体系运营</w:t>
      </w:r>
      <w:r>
        <w:rPr>
          <w:rFonts w:hint="eastAsia" w:ascii="仿宋" w:hAnsi="仿宋" w:eastAsia="仿宋" w:cs="仿宋"/>
          <w:sz w:val="28"/>
          <w:szCs w:val="28"/>
          <w:lang w:val="en-US" w:eastAsia="zh-CN"/>
        </w:rPr>
        <w:t>应用</w:t>
      </w:r>
      <w:r>
        <w:rPr>
          <w:rFonts w:hint="eastAsia" w:ascii="仿宋" w:hAnsi="仿宋" w:eastAsia="仿宋" w:cs="仿宋"/>
          <w:sz w:val="28"/>
          <w:szCs w:val="28"/>
        </w:rPr>
        <w:t>，保障武汉教育大数据</w:t>
      </w:r>
      <w:r>
        <w:rPr>
          <w:rFonts w:hint="eastAsia" w:ascii="仿宋" w:hAnsi="仿宋" w:eastAsia="仿宋" w:cs="仿宋"/>
          <w:sz w:val="28"/>
          <w:szCs w:val="28"/>
          <w:lang w:val="en-US" w:eastAsia="zh-CN"/>
        </w:rPr>
        <w:t>体系</w:t>
      </w:r>
      <w:r>
        <w:rPr>
          <w:rFonts w:hint="eastAsia" w:ascii="仿宋" w:hAnsi="仿宋" w:eastAsia="仿宋" w:cs="仿宋"/>
          <w:sz w:val="28"/>
          <w:szCs w:val="28"/>
        </w:rPr>
        <w:t>高效、安全、稳定运行，围绕武汉教育大数据</w:t>
      </w:r>
      <w:r>
        <w:rPr>
          <w:rFonts w:hint="eastAsia" w:ascii="仿宋" w:hAnsi="仿宋" w:eastAsia="仿宋" w:cs="仿宋"/>
          <w:sz w:val="28"/>
          <w:szCs w:val="28"/>
          <w:lang w:val="en-US" w:eastAsia="zh-CN"/>
        </w:rPr>
        <w:t>体系</w:t>
      </w:r>
      <w:r>
        <w:rPr>
          <w:rFonts w:hint="eastAsia" w:ascii="仿宋" w:hAnsi="仿宋" w:eastAsia="仿宋" w:cs="仿宋"/>
          <w:sz w:val="28"/>
          <w:szCs w:val="28"/>
        </w:rPr>
        <w:t>深层次规模化常态化使用、持续引领全国教育数字化转型等目标，进一步拓展应用服务内容，延续应用服务的规模化、常态化应用，并为现有应用服务的规模化、常态化应用提供保驾护航。</w:t>
      </w:r>
    </w:p>
    <w:p w14:paraId="73C35BBE">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rPr>
      </w:pPr>
      <w:r>
        <w:rPr>
          <w:rFonts w:hint="eastAsia" w:ascii="仿宋" w:hAnsi="仿宋" w:eastAsia="仿宋" w:cs="仿宋"/>
          <w:sz w:val="28"/>
          <w:szCs w:val="28"/>
        </w:rPr>
        <w:t>为保障武汉市教育大数据应用体系运营购买服务方案科学合理，达到有关工作标准和要求，拟委托专业机构提供方案编制技术咨询服务。</w:t>
      </w:r>
    </w:p>
    <w:p w14:paraId="1275D51C">
      <w:pPr>
        <w:keepNext w:val="0"/>
        <w:keepLines w:val="0"/>
        <w:pageBreakBefore w:val="0"/>
        <w:widowControl/>
        <w:suppressLineNumbers w:val="0"/>
        <w:kinsoku/>
        <w:wordWrap/>
        <w:overflowPunct/>
        <w:topLinePunct/>
        <w:autoSpaceDE w:val="0"/>
        <w:autoSpaceDN w:val="0"/>
        <w:bidi w:val="0"/>
        <w:adjustRightInd w:val="0"/>
        <w:snapToGrid/>
        <w:spacing w:line="480" w:lineRule="exact"/>
        <w:ind w:left="0" w:leftChars="0" w:firstLine="562" w:firstLineChars="200"/>
        <w:jc w:val="left"/>
        <w:textAlignment w:val="baseline"/>
        <w:rPr>
          <w:rFonts w:hint="eastAsia" w:ascii="黑体" w:hAnsi="黑体" w:eastAsia="黑体" w:cs="黑体"/>
          <w:b/>
          <w:bCs/>
          <w:snapToGrid w:val="0"/>
          <w:color w:val="000000"/>
          <w:kern w:val="0"/>
          <w:sz w:val="28"/>
          <w:szCs w:val="28"/>
          <w:lang w:val="en-US" w:eastAsia="zh-CN" w:bidi="ar"/>
        </w:rPr>
      </w:pPr>
      <w:r>
        <w:rPr>
          <w:rFonts w:hint="eastAsia" w:ascii="黑体" w:hAnsi="黑体" w:eastAsia="黑体" w:cs="黑体"/>
          <w:b/>
          <w:bCs/>
          <w:snapToGrid w:val="0"/>
          <w:color w:val="000000"/>
          <w:kern w:val="0"/>
          <w:sz w:val="28"/>
          <w:szCs w:val="28"/>
          <w:lang w:val="en-US" w:eastAsia="zh-CN" w:bidi="ar"/>
        </w:rPr>
        <w:t>二、服务要求</w:t>
      </w:r>
    </w:p>
    <w:p w14:paraId="27636EA5">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b/>
          <w:bCs/>
          <w:sz w:val="28"/>
          <w:szCs w:val="28"/>
        </w:rPr>
      </w:pPr>
      <w:r>
        <w:rPr>
          <w:rFonts w:hint="eastAsia" w:ascii="仿宋" w:hAnsi="仿宋" w:eastAsia="仿宋" w:cs="仿宋"/>
          <w:b/>
          <w:bCs/>
          <w:sz w:val="28"/>
          <w:szCs w:val="28"/>
        </w:rPr>
        <w:t>1.总体要求</w:t>
      </w:r>
    </w:p>
    <w:p w14:paraId="33652BE9">
      <w:pPr>
        <w:keepNext w:val="0"/>
        <w:keepLines w:val="0"/>
        <w:pageBreakBefore w:val="0"/>
        <w:widowControl/>
        <w:kinsoku/>
        <w:wordWrap/>
        <w:overflowPunct/>
        <w:topLinePunct/>
        <w:autoSpaceDE w:val="0"/>
        <w:autoSpaceDN w:val="0"/>
        <w:bidi w:val="0"/>
        <w:adjustRightInd w:val="0"/>
        <w:snapToGrid/>
        <w:spacing w:line="480" w:lineRule="exact"/>
        <w:ind w:left="0" w:leftChars="0"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（1）全面性。</w:t>
      </w:r>
      <w:r>
        <w:rPr>
          <w:rFonts w:hint="eastAsia" w:ascii="仿宋" w:hAnsi="仿宋" w:eastAsia="仿宋" w:cs="仿宋"/>
          <w:sz w:val="28"/>
          <w:szCs w:val="28"/>
          <w:lang w:val="en-US" w:eastAsia="zh-CN"/>
        </w:rPr>
        <w:t>对</w:t>
      </w:r>
      <w:r>
        <w:rPr>
          <w:rFonts w:hint="eastAsia" w:ascii="仿宋" w:hAnsi="仿宋" w:eastAsia="仿宋" w:cs="仿宋"/>
          <w:sz w:val="28"/>
          <w:szCs w:val="28"/>
          <w:lang w:eastAsia="zh-CN"/>
        </w:rPr>
        <w:t>武汉市教育大数据应用体系运营购买服务</w:t>
      </w:r>
      <w:r>
        <w:rPr>
          <w:rFonts w:hint="eastAsia" w:ascii="仿宋" w:hAnsi="仿宋" w:eastAsia="仿宋" w:cs="仿宋"/>
          <w:sz w:val="28"/>
          <w:szCs w:val="28"/>
        </w:rPr>
        <w:t>需求深入调研，对调研情况进行详尽分析。要深化项目的</w:t>
      </w:r>
      <w:r>
        <w:rPr>
          <w:rFonts w:hint="eastAsia" w:ascii="仿宋" w:hAnsi="仿宋" w:eastAsia="仿宋" w:cs="仿宋"/>
          <w:sz w:val="28"/>
          <w:szCs w:val="28"/>
          <w:lang w:val="en-US" w:eastAsia="zh-CN"/>
        </w:rPr>
        <w:t>服务内容</w:t>
      </w:r>
      <w:r>
        <w:rPr>
          <w:rFonts w:hint="eastAsia" w:ascii="仿宋" w:hAnsi="仿宋" w:eastAsia="仿宋" w:cs="仿宋"/>
          <w:sz w:val="28"/>
          <w:szCs w:val="28"/>
        </w:rPr>
        <w:t>、考核指标，为项目</w:t>
      </w:r>
      <w:r>
        <w:rPr>
          <w:rFonts w:hint="eastAsia" w:ascii="仿宋" w:hAnsi="仿宋" w:eastAsia="仿宋" w:cs="仿宋"/>
          <w:sz w:val="28"/>
          <w:szCs w:val="28"/>
          <w:lang w:val="en-US" w:eastAsia="zh-CN"/>
        </w:rPr>
        <w:t>运营和运维</w:t>
      </w:r>
      <w:r>
        <w:rPr>
          <w:rFonts w:hint="eastAsia" w:ascii="仿宋" w:hAnsi="仿宋" w:eastAsia="仿宋" w:cs="仿宋"/>
          <w:sz w:val="28"/>
          <w:szCs w:val="28"/>
        </w:rPr>
        <w:t>提供技术支撑。</w:t>
      </w:r>
    </w:p>
    <w:p w14:paraId="234DBC0B">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rPr>
      </w:pPr>
      <w:r>
        <w:rPr>
          <w:rFonts w:hint="eastAsia" w:ascii="仿宋" w:hAnsi="仿宋" w:eastAsia="仿宋" w:cs="仿宋"/>
          <w:sz w:val="28"/>
          <w:szCs w:val="28"/>
        </w:rPr>
        <w:t>（2）可操作性。</w:t>
      </w:r>
      <w:r>
        <w:rPr>
          <w:rFonts w:hint="eastAsia" w:ascii="仿宋" w:hAnsi="仿宋" w:eastAsia="仿宋" w:cs="仿宋"/>
          <w:sz w:val="28"/>
          <w:szCs w:val="28"/>
          <w:lang w:val="en-US" w:eastAsia="zh-CN"/>
        </w:rPr>
        <w:t>项目运营</w:t>
      </w:r>
      <w:r>
        <w:rPr>
          <w:rFonts w:hint="eastAsia" w:ascii="仿宋" w:hAnsi="仿宋" w:eastAsia="仿宋" w:cs="仿宋"/>
          <w:sz w:val="28"/>
          <w:szCs w:val="28"/>
        </w:rPr>
        <w:t>方案</w:t>
      </w:r>
      <w:r>
        <w:rPr>
          <w:rFonts w:hint="eastAsia" w:ascii="仿宋" w:hAnsi="仿宋" w:eastAsia="仿宋" w:cs="仿宋"/>
          <w:sz w:val="28"/>
          <w:szCs w:val="28"/>
          <w:lang w:val="en-US" w:eastAsia="zh-CN"/>
        </w:rPr>
        <w:t>和运维方案</w:t>
      </w:r>
      <w:r>
        <w:rPr>
          <w:rFonts w:hint="eastAsia" w:ascii="仿宋" w:hAnsi="仿宋" w:eastAsia="仿宋" w:cs="仿宋"/>
          <w:sz w:val="28"/>
          <w:szCs w:val="28"/>
        </w:rPr>
        <w:t>各项</w:t>
      </w:r>
      <w:r>
        <w:rPr>
          <w:rFonts w:hint="eastAsia" w:ascii="仿宋" w:hAnsi="仿宋" w:eastAsia="仿宋" w:cs="仿宋"/>
          <w:sz w:val="28"/>
          <w:szCs w:val="28"/>
          <w:lang w:val="en-US" w:eastAsia="zh-CN"/>
        </w:rPr>
        <w:t>服务内容</w:t>
      </w:r>
      <w:r>
        <w:rPr>
          <w:rFonts w:hint="eastAsia" w:ascii="仿宋" w:hAnsi="仿宋" w:eastAsia="仿宋" w:cs="仿宋"/>
          <w:sz w:val="28"/>
          <w:szCs w:val="28"/>
        </w:rPr>
        <w:t>、考核指标合理，为项目评测提供依据，能够指导项目实施。</w:t>
      </w:r>
    </w:p>
    <w:p w14:paraId="6B5BCECA">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lang w:eastAsia="zh-CN"/>
        </w:rPr>
      </w:pPr>
      <w:r>
        <w:rPr>
          <w:rFonts w:hint="eastAsia" w:ascii="仿宋" w:hAnsi="仿宋" w:eastAsia="仿宋" w:cs="仿宋"/>
          <w:sz w:val="28"/>
          <w:szCs w:val="28"/>
        </w:rPr>
        <w:t>（3）针对性。方案必须具有很强的针对性，对于现状存在的问题，</w:t>
      </w:r>
      <w:r>
        <w:rPr>
          <w:rFonts w:hint="eastAsia" w:ascii="仿宋" w:hAnsi="仿宋" w:eastAsia="仿宋" w:cs="仿宋"/>
          <w:sz w:val="28"/>
          <w:szCs w:val="28"/>
          <w:lang w:val="en-US" w:eastAsia="zh-CN"/>
        </w:rPr>
        <w:t>平台运营</w:t>
      </w:r>
      <w:r>
        <w:rPr>
          <w:rFonts w:hint="eastAsia" w:ascii="仿宋" w:hAnsi="仿宋" w:eastAsia="仿宋" w:cs="仿宋"/>
          <w:sz w:val="28"/>
          <w:szCs w:val="28"/>
        </w:rPr>
        <w:t>需求，采购人关注的重要问题，新技术的运用等方面进行针对性地论证和设计</w:t>
      </w:r>
      <w:r>
        <w:rPr>
          <w:rFonts w:hint="eastAsia" w:ascii="仿宋" w:hAnsi="仿宋" w:eastAsia="仿宋" w:cs="仿宋"/>
          <w:sz w:val="28"/>
          <w:szCs w:val="28"/>
          <w:lang w:eastAsia="zh-CN"/>
        </w:rPr>
        <w:t>。</w:t>
      </w:r>
    </w:p>
    <w:p w14:paraId="7A0A47DE">
      <w:pPr>
        <w:keepNext w:val="0"/>
        <w:keepLines w:val="0"/>
        <w:pageBreakBefore w:val="0"/>
        <w:widowControl/>
        <w:kinsoku/>
        <w:wordWrap/>
        <w:overflowPunct/>
        <w:topLinePunct/>
        <w:autoSpaceDE w:val="0"/>
        <w:autoSpaceDN w:val="0"/>
        <w:bidi w:val="0"/>
        <w:adjustRightInd w:val="0"/>
        <w:snapToGrid/>
        <w:spacing w:line="480" w:lineRule="exact"/>
        <w:ind w:firstLine="871"/>
        <w:textAlignment w:val="baseline"/>
        <w:rPr>
          <w:rFonts w:hint="eastAsia" w:ascii="仿宋" w:hAnsi="仿宋" w:eastAsia="仿宋" w:cs="仿宋"/>
          <w:b/>
          <w:bCs/>
          <w:sz w:val="28"/>
          <w:szCs w:val="28"/>
        </w:rPr>
      </w:pPr>
      <w:r>
        <w:rPr>
          <w:rFonts w:hint="eastAsia" w:ascii="仿宋" w:hAnsi="仿宋" w:eastAsia="仿宋" w:cs="仿宋"/>
          <w:b/>
          <w:bCs/>
          <w:sz w:val="28"/>
          <w:szCs w:val="28"/>
        </w:rPr>
        <w:t>2.对服务工作的要求</w:t>
      </w:r>
    </w:p>
    <w:p w14:paraId="634224ED">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rPr>
      </w:pPr>
      <w:r>
        <w:rPr>
          <w:rFonts w:hint="eastAsia" w:ascii="仿宋" w:hAnsi="仿宋" w:eastAsia="仿宋" w:cs="仿宋"/>
          <w:sz w:val="28"/>
          <w:szCs w:val="28"/>
        </w:rPr>
        <w:t>按照国家有关规定及政策，分析</w:t>
      </w:r>
      <w:r>
        <w:rPr>
          <w:rFonts w:hint="eastAsia" w:ascii="仿宋" w:hAnsi="仿宋" w:eastAsia="仿宋" w:cs="仿宋"/>
          <w:sz w:val="28"/>
          <w:szCs w:val="28"/>
          <w:lang w:eastAsia="zh-CN"/>
        </w:rPr>
        <w:t>武汉市教育大数据应用体系运营购买服务</w:t>
      </w:r>
      <w:r>
        <w:rPr>
          <w:rFonts w:hint="eastAsia" w:ascii="仿宋" w:hAnsi="仿宋" w:eastAsia="仿宋" w:cs="仿宋"/>
          <w:sz w:val="28"/>
          <w:szCs w:val="28"/>
        </w:rPr>
        <w:t>的基本情况，研究项目目标及定位，客观科学地论证项目的需求，确定项目实施的主要内容，就项目的实施规模、实施条件、组织和实施计划、投资以及社会效益、经济效益等方面进行技术调查、分析、比选、论证并完成</w:t>
      </w:r>
      <w:r>
        <w:rPr>
          <w:rFonts w:hint="eastAsia" w:ascii="仿宋" w:hAnsi="仿宋" w:eastAsia="仿宋" w:cs="仿宋"/>
          <w:sz w:val="28"/>
          <w:szCs w:val="28"/>
          <w:lang w:val="en-US" w:eastAsia="zh-CN"/>
        </w:rPr>
        <w:t>运营</w:t>
      </w:r>
      <w:r>
        <w:rPr>
          <w:rFonts w:hint="eastAsia" w:ascii="仿宋" w:hAnsi="仿宋" w:eastAsia="仿宋" w:cs="仿宋"/>
          <w:sz w:val="28"/>
          <w:szCs w:val="28"/>
        </w:rPr>
        <w:t>方案编制工作，达到初步设计和概算深度。提供包括但不限于实地调研、需求分析、方案设计、方案评审及验收、材料整理归档、技术咨询服务等相关服务，具体服务内容如下所示：</w:t>
      </w:r>
    </w:p>
    <w:tbl>
      <w:tblPr>
        <w:tblStyle w:val="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41"/>
        <w:gridCol w:w="1365"/>
        <w:gridCol w:w="4817"/>
        <w:gridCol w:w="888"/>
        <w:gridCol w:w="759"/>
      </w:tblGrid>
      <w:tr w14:paraId="1A83F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7C626">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snapToGrid w:val="0"/>
                <w:color w:val="000000"/>
                <w:kern w:val="0"/>
                <w:sz w:val="28"/>
                <w:szCs w:val="28"/>
                <w:u w:val="none"/>
                <w:lang w:val="en-US" w:eastAsia="zh-CN" w:bidi="ar"/>
              </w:rPr>
              <w:t>序号</w:t>
            </w:r>
          </w:p>
        </w:tc>
        <w:tc>
          <w:tcPr>
            <w:tcW w:w="7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5AEFF">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snapToGrid w:val="0"/>
                <w:color w:val="000000"/>
                <w:kern w:val="0"/>
                <w:sz w:val="28"/>
                <w:szCs w:val="28"/>
                <w:u w:val="none"/>
                <w:lang w:val="en-US" w:eastAsia="zh-CN" w:bidi="ar"/>
              </w:rPr>
              <w:t>服务项目</w:t>
            </w:r>
          </w:p>
        </w:tc>
        <w:tc>
          <w:tcPr>
            <w:tcW w:w="2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C96BB">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snapToGrid w:val="0"/>
                <w:color w:val="000000"/>
                <w:kern w:val="0"/>
                <w:sz w:val="28"/>
                <w:szCs w:val="28"/>
                <w:u w:val="none"/>
                <w:lang w:val="en-US" w:eastAsia="zh-CN" w:bidi="ar"/>
              </w:rPr>
              <w:t>工作成果及服务内容</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7693B">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snapToGrid w:val="0"/>
                <w:color w:val="000000"/>
                <w:kern w:val="0"/>
                <w:sz w:val="28"/>
                <w:szCs w:val="28"/>
                <w:u w:val="none"/>
                <w:lang w:val="en-US" w:eastAsia="zh-CN" w:bidi="ar"/>
              </w:rPr>
              <w:t>单位</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C45DB">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snapToGrid w:val="0"/>
                <w:color w:val="000000"/>
                <w:kern w:val="0"/>
                <w:sz w:val="28"/>
                <w:szCs w:val="28"/>
                <w:u w:val="none"/>
                <w:lang w:val="en-US" w:eastAsia="zh-CN" w:bidi="ar"/>
              </w:rPr>
              <w:t>数量</w:t>
            </w:r>
          </w:p>
        </w:tc>
      </w:tr>
      <w:tr w14:paraId="7CF42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F6DB4">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1</w:t>
            </w:r>
          </w:p>
        </w:tc>
        <w:tc>
          <w:tcPr>
            <w:tcW w:w="7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89324">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方案设计</w:t>
            </w:r>
          </w:p>
        </w:tc>
        <w:tc>
          <w:tcPr>
            <w:tcW w:w="2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122A8">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both"/>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工作成果：1.武汉市教育大数据应用体系运营购买服务方案；</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C812B">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项</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6C30E">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1</w:t>
            </w:r>
          </w:p>
        </w:tc>
      </w:tr>
      <w:tr w14:paraId="0B36B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8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5809C">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2</w:t>
            </w:r>
          </w:p>
        </w:tc>
        <w:tc>
          <w:tcPr>
            <w:tcW w:w="7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FFABB">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评审及验收</w:t>
            </w:r>
          </w:p>
        </w:tc>
        <w:tc>
          <w:tcPr>
            <w:tcW w:w="2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35068">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both"/>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工作成果：武汉市教育大数据应用体系运营购买服务方案通过采购人确认合格</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524CF">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项</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CDC39">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1</w:t>
            </w:r>
          </w:p>
        </w:tc>
      </w:tr>
      <w:tr w14:paraId="09D77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9281C">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3</w:t>
            </w:r>
          </w:p>
        </w:tc>
        <w:tc>
          <w:tcPr>
            <w:tcW w:w="7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A20C2">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材料整理归档</w:t>
            </w:r>
          </w:p>
        </w:tc>
        <w:tc>
          <w:tcPr>
            <w:tcW w:w="2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C6501">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both"/>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将咨询服务过程中产生的相关技术成果、材料整理归档。</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A5F5A">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项</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09F2B">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1</w:t>
            </w:r>
          </w:p>
        </w:tc>
      </w:tr>
      <w:tr w14:paraId="308C3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C22CE">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4</w:t>
            </w:r>
          </w:p>
        </w:tc>
        <w:tc>
          <w:tcPr>
            <w:tcW w:w="7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D727F">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技术咨询服务</w:t>
            </w:r>
          </w:p>
        </w:tc>
        <w:tc>
          <w:tcPr>
            <w:tcW w:w="2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4F6FB">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both"/>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项目实施期内提供技术咨询意见和建议、解释说明方案中各项内容、功能性能指标、技术实现原理等。</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80236">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项</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D497C">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1</w:t>
            </w:r>
          </w:p>
        </w:tc>
      </w:tr>
      <w:tr w14:paraId="5A864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D3267">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5</w:t>
            </w:r>
          </w:p>
        </w:tc>
        <w:tc>
          <w:tcPr>
            <w:tcW w:w="7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0AF26">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招标需求</w:t>
            </w:r>
          </w:p>
        </w:tc>
        <w:tc>
          <w:tcPr>
            <w:tcW w:w="2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73BFF">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both"/>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配合采购人完成后期的招标需求</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A1447">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项</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DA018">
            <w:pPr>
              <w:keepNext w:val="0"/>
              <w:keepLines w:val="0"/>
              <w:pageBreakBefore w:val="0"/>
              <w:widowControl/>
              <w:suppressLineNumbers w:val="0"/>
              <w:kinsoku/>
              <w:wordWrap/>
              <w:overflowPunct/>
              <w:topLinePunct/>
              <w:autoSpaceDE w:val="0"/>
              <w:autoSpaceDN w:val="0"/>
              <w:bidi w:val="0"/>
              <w:adjustRightInd w:val="0"/>
              <w:snapToGrid w:val="0"/>
              <w:spacing w:line="48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snapToGrid w:val="0"/>
                <w:color w:val="000000"/>
                <w:kern w:val="0"/>
                <w:sz w:val="28"/>
                <w:szCs w:val="28"/>
                <w:u w:val="none"/>
                <w:lang w:val="en-US" w:eastAsia="zh-CN" w:bidi="ar"/>
              </w:rPr>
              <w:t>1</w:t>
            </w:r>
          </w:p>
        </w:tc>
      </w:tr>
    </w:tbl>
    <w:p w14:paraId="372A3697">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rPr>
      </w:pPr>
      <w:r>
        <w:rPr>
          <w:rFonts w:hint="eastAsia" w:ascii="仿宋" w:hAnsi="仿宋" w:eastAsia="仿宋" w:cs="仿宋"/>
          <w:sz w:val="28"/>
          <w:szCs w:val="28"/>
        </w:rPr>
        <w:t>供应商的最终报价须包含本项目招标文件中规定的全部服务内容，主要要求如下：</w:t>
      </w:r>
    </w:p>
    <w:p w14:paraId="4CF1F506">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rPr>
      </w:pPr>
      <w:r>
        <w:rPr>
          <w:rFonts w:hint="eastAsia" w:ascii="仿宋" w:hAnsi="仿宋" w:eastAsia="仿宋" w:cs="仿宋"/>
          <w:sz w:val="28"/>
          <w:szCs w:val="28"/>
        </w:rPr>
        <w:t>（1）中标人应在合同签订后5个工作日内组建项目服务小组，在规定的工期内完成本项目的方案编制。</w:t>
      </w:r>
    </w:p>
    <w:p w14:paraId="78F64CE3">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rPr>
      </w:pPr>
      <w:r>
        <w:rPr>
          <w:rFonts w:hint="eastAsia" w:ascii="仿宋" w:hAnsi="仿宋" w:eastAsia="仿宋" w:cs="仿宋"/>
          <w:sz w:val="28"/>
          <w:szCs w:val="28"/>
        </w:rPr>
        <w:t>（2）若采购人或主管部门认为需要进行方案调整及相应修正，中标人无正当理由不得拒绝执行，且编制费用已包含在投标报价中。</w:t>
      </w:r>
    </w:p>
    <w:p w14:paraId="35ECA582">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rPr>
      </w:pPr>
      <w:r>
        <w:rPr>
          <w:rFonts w:hint="eastAsia" w:ascii="仿宋" w:hAnsi="仿宋" w:eastAsia="仿宋" w:cs="仿宋"/>
          <w:sz w:val="28"/>
          <w:szCs w:val="28"/>
        </w:rPr>
        <w:t>（3）服务工作必须遵循国家、行业的相关标准及规范，现场工作人员须服从采购人的管理。</w:t>
      </w:r>
    </w:p>
    <w:p w14:paraId="471F01E2">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rPr>
      </w:pPr>
      <w:r>
        <w:rPr>
          <w:rFonts w:hint="eastAsia" w:ascii="仿宋" w:hAnsi="仿宋" w:eastAsia="仿宋" w:cs="仿宋"/>
          <w:sz w:val="28"/>
          <w:szCs w:val="28"/>
        </w:rPr>
        <w:t>（4）中标单位不得外包、转包或分包本项目。</w:t>
      </w:r>
    </w:p>
    <w:p w14:paraId="24CF26FA">
      <w:pPr>
        <w:keepNext w:val="0"/>
        <w:keepLines w:val="0"/>
        <w:pageBreakBefore w:val="0"/>
        <w:widowControl/>
        <w:kinsoku/>
        <w:wordWrap/>
        <w:overflowPunct/>
        <w:topLinePunct/>
        <w:autoSpaceDE w:val="0"/>
        <w:autoSpaceDN w:val="0"/>
        <w:bidi w:val="0"/>
        <w:adjustRightInd w:val="0"/>
        <w:snapToGrid/>
        <w:spacing w:line="480" w:lineRule="exact"/>
        <w:ind w:firstLine="871"/>
        <w:textAlignment w:val="baseline"/>
        <w:rPr>
          <w:rFonts w:hint="eastAsia" w:ascii="仿宋" w:hAnsi="仿宋" w:eastAsia="仿宋" w:cs="仿宋"/>
          <w:b/>
          <w:bCs/>
          <w:sz w:val="28"/>
          <w:szCs w:val="28"/>
        </w:rPr>
      </w:pPr>
      <w:r>
        <w:rPr>
          <w:rFonts w:hint="eastAsia" w:ascii="仿宋" w:hAnsi="仿宋" w:eastAsia="仿宋" w:cs="仿宋"/>
          <w:b/>
          <w:bCs/>
          <w:sz w:val="28"/>
          <w:szCs w:val="28"/>
        </w:rPr>
        <w:t>3.对服务机构及人员的要求</w:t>
      </w:r>
    </w:p>
    <w:p w14:paraId="4A124CE5">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rPr>
      </w:pPr>
      <w:r>
        <w:rPr>
          <w:rFonts w:hint="eastAsia" w:ascii="仿宋" w:hAnsi="仿宋" w:eastAsia="仿宋" w:cs="仿宋"/>
          <w:sz w:val="28"/>
          <w:szCs w:val="28"/>
        </w:rPr>
        <w:t>中标人应具有工程咨询单位乙级及以上资质证书（电子、信息工程（含通信、广电、信息化</w:t>
      </w:r>
      <w:r>
        <w:rPr>
          <w:rFonts w:hint="eastAsia" w:ascii="仿宋" w:hAnsi="仿宋" w:eastAsia="仿宋" w:cs="仿宋"/>
          <w:sz w:val="28"/>
          <w:szCs w:val="28"/>
          <w:lang w:eastAsia="zh-CN"/>
        </w:rPr>
        <w:t>）</w:t>
      </w:r>
      <w:r>
        <w:rPr>
          <w:rFonts w:hint="eastAsia" w:ascii="仿宋" w:hAnsi="仿宋" w:eastAsia="仿宋" w:cs="仿宋"/>
          <w:sz w:val="28"/>
          <w:szCs w:val="28"/>
        </w:rPr>
        <w:t>专业），应指定技术水平高、组织能力强的技术骨干作为项目负责人。拟投入项目组人员应是信息化相关专业人员，具备如：电子信息工程专业注册咨询师（投资）等信息化专业相关资质。</w:t>
      </w:r>
    </w:p>
    <w:p w14:paraId="536AF0DB">
      <w:pPr>
        <w:keepNext w:val="0"/>
        <w:keepLines w:val="0"/>
        <w:pageBreakBefore w:val="0"/>
        <w:widowControl/>
        <w:kinsoku/>
        <w:wordWrap/>
        <w:overflowPunct/>
        <w:topLinePunct/>
        <w:autoSpaceDE w:val="0"/>
        <w:autoSpaceDN w:val="0"/>
        <w:bidi w:val="0"/>
        <w:adjustRightInd w:val="0"/>
        <w:snapToGrid/>
        <w:spacing w:line="480" w:lineRule="exact"/>
        <w:ind w:firstLine="871"/>
        <w:textAlignment w:val="baseline"/>
        <w:rPr>
          <w:rFonts w:hint="eastAsia" w:ascii="仿宋" w:hAnsi="仿宋" w:eastAsia="仿宋" w:cs="仿宋"/>
          <w:b/>
          <w:bCs/>
          <w:sz w:val="28"/>
          <w:szCs w:val="28"/>
        </w:rPr>
      </w:pPr>
      <w:r>
        <w:rPr>
          <w:rFonts w:hint="eastAsia" w:ascii="仿宋" w:hAnsi="仿宋" w:eastAsia="仿宋" w:cs="仿宋"/>
          <w:b/>
          <w:bCs/>
          <w:sz w:val="28"/>
          <w:szCs w:val="28"/>
        </w:rPr>
        <w:t>4.对方案编制的要求</w:t>
      </w:r>
    </w:p>
    <w:p w14:paraId="1718AAAB">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rPr>
      </w:pPr>
      <w:r>
        <w:rPr>
          <w:rFonts w:hint="eastAsia" w:ascii="仿宋" w:hAnsi="仿宋" w:eastAsia="仿宋" w:cs="仿宋"/>
          <w:sz w:val="28"/>
          <w:szCs w:val="28"/>
        </w:rPr>
        <w:t>（1）方案应遵循国家标准、政务标准及现行的技术标准和规范，确保方案先进。</w:t>
      </w:r>
    </w:p>
    <w:p w14:paraId="20B38CB5">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rPr>
      </w:pPr>
      <w:r>
        <w:rPr>
          <w:rFonts w:hint="eastAsia" w:ascii="仿宋" w:hAnsi="仿宋" w:eastAsia="仿宋" w:cs="仿宋"/>
          <w:sz w:val="28"/>
          <w:szCs w:val="28"/>
        </w:rPr>
        <w:t>（2）方案应满足政务业务需求，同时兼顾考虑未来可能的业务发展需求</w:t>
      </w:r>
      <w:r>
        <w:rPr>
          <w:rFonts w:hint="eastAsia" w:ascii="仿宋" w:hAnsi="仿宋" w:eastAsia="仿宋" w:cs="仿宋"/>
          <w:sz w:val="28"/>
          <w:szCs w:val="28"/>
          <w:lang w:eastAsia="zh-CN"/>
        </w:rPr>
        <w:t>，</w:t>
      </w:r>
      <w:r>
        <w:rPr>
          <w:rFonts w:hint="eastAsia" w:ascii="仿宋" w:hAnsi="仿宋" w:eastAsia="仿宋" w:cs="仿宋"/>
          <w:sz w:val="28"/>
          <w:szCs w:val="28"/>
        </w:rPr>
        <w:t>具有良好的可扩展性与兼容性。</w:t>
      </w:r>
    </w:p>
    <w:p w14:paraId="62D8D2EA">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rPr>
      </w:pPr>
      <w:r>
        <w:rPr>
          <w:rFonts w:hint="eastAsia" w:ascii="仿宋" w:hAnsi="仿宋" w:eastAsia="仿宋" w:cs="仿宋"/>
          <w:sz w:val="28"/>
          <w:szCs w:val="28"/>
        </w:rPr>
        <w:t>（3）方案中的文字、名词、图形符号、计量单位等，都应采用现行的国家标准和部委标准。</w:t>
      </w:r>
    </w:p>
    <w:p w14:paraId="6E69723F">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rPr>
      </w:pPr>
      <w:r>
        <w:rPr>
          <w:rFonts w:hint="eastAsia" w:ascii="仿宋" w:hAnsi="仿宋" w:eastAsia="仿宋" w:cs="仿宋"/>
          <w:sz w:val="28"/>
          <w:szCs w:val="28"/>
        </w:rPr>
        <w:t>（4）细化项目的</w:t>
      </w:r>
      <w:r>
        <w:rPr>
          <w:rFonts w:hint="eastAsia" w:ascii="仿宋" w:hAnsi="仿宋" w:eastAsia="仿宋" w:cs="仿宋"/>
          <w:sz w:val="28"/>
          <w:szCs w:val="28"/>
          <w:lang w:val="en-US" w:eastAsia="zh-CN"/>
        </w:rPr>
        <w:t>运营</w:t>
      </w:r>
      <w:r>
        <w:rPr>
          <w:rFonts w:hint="eastAsia" w:ascii="仿宋" w:hAnsi="仿宋" w:eastAsia="仿宋" w:cs="仿宋"/>
          <w:sz w:val="28"/>
          <w:szCs w:val="28"/>
        </w:rPr>
        <w:t>服务需求、业务量、数据量等内容，提出各系统计算存储需求配置方案。</w:t>
      </w:r>
    </w:p>
    <w:p w14:paraId="57E1AF41">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rPr>
      </w:pPr>
      <w:r>
        <w:rPr>
          <w:rFonts w:hint="eastAsia" w:ascii="仿宋" w:hAnsi="仿宋" w:eastAsia="仿宋" w:cs="仿宋"/>
          <w:sz w:val="28"/>
          <w:szCs w:val="28"/>
        </w:rPr>
        <w:t>（5）提出项目的运行管理和人员培训方案。</w:t>
      </w:r>
    </w:p>
    <w:p w14:paraId="40535310">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rPr>
      </w:pPr>
      <w:r>
        <w:rPr>
          <w:rFonts w:hint="eastAsia" w:ascii="仿宋" w:hAnsi="仿宋" w:eastAsia="仿宋" w:cs="仿宋"/>
          <w:sz w:val="28"/>
          <w:szCs w:val="28"/>
        </w:rPr>
        <w:t>（6）提出项目的实施进度。</w:t>
      </w:r>
    </w:p>
    <w:p w14:paraId="3899C1DD">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rPr>
      </w:pPr>
      <w:r>
        <w:rPr>
          <w:rFonts w:hint="eastAsia" w:ascii="仿宋" w:hAnsi="仿宋" w:eastAsia="仿宋" w:cs="仿宋"/>
          <w:sz w:val="28"/>
          <w:szCs w:val="28"/>
        </w:rPr>
        <w:t>（7）要求提供包含全套纸质、电子版的文件，提供文件的数量按采购人要求执行。</w:t>
      </w:r>
    </w:p>
    <w:p w14:paraId="44895997">
      <w:pPr>
        <w:keepNext w:val="0"/>
        <w:keepLines w:val="0"/>
        <w:pageBreakBefore w:val="0"/>
        <w:widowControl/>
        <w:kinsoku/>
        <w:wordWrap/>
        <w:overflowPunct/>
        <w:topLinePunct/>
        <w:autoSpaceDE w:val="0"/>
        <w:autoSpaceDN w:val="0"/>
        <w:bidi w:val="0"/>
        <w:adjustRightInd w:val="0"/>
        <w:snapToGrid/>
        <w:spacing w:line="480" w:lineRule="exact"/>
        <w:ind w:firstLine="871"/>
        <w:textAlignment w:val="baseline"/>
        <w:rPr>
          <w:rFonts w:hint="eastAsia" w:ascii="仿宋" w:hAnsi="仿宋" w:eastAsia="仿宋" w:cs="仿宋"/>
          <w:b/>
          <w:bCs/>
          <w:sz w:val="28"/>
          <w:szCs w:val="28"/>
        </w:rPr>
      </w:pPr>
      <w:r>
        <w:rPr>
          <w:rFonts w:hint="eastAsia" w:ascii="仿宋" w:hAnsi="仿宋" w:eastAsia="仿宋" w:cs="仿宋"/>
          <w:b/>
          <w:bCs/>
          <w:sz w:val="28"/>
          <w:szCs w:val="28"/>
        </w:rPr>
        <w:t>5.知识产权及保密要求</w:t>
      </w:r>
    </w:p>
    <w:p w14:paraId="0D080A82">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rPr>
      </w:pPr>
      <w:r>
        <w:rPr>
          <w:rFonts w:hint="eastAsia" w:ascii="仿宋" w:hAnsi="仿宋" w:eastAsia="仿宋" w:cs="仿宋"/>
          <w:sz w:val="28"/>
          <w:szCs w:val="28"/>
        </w:rPr>
        <w:t>采购人拥有针对本项目形成的所有文档全部知识产权，未经采购人许可</w:t>
      </w:r>
      <w:r>
        <w:rPr>
          <w:rFonts w:hint="eastAsia" w:ascii="仿宋" w:hAnsi="仿宋" w:eastAsia="仿宋" w:cs="仿宋"/>
          <w:sz w:val="28"/>
          <w:szCs w:val="28"/>
          <w:lang w:eastAsia="zh-CN"/>
        </w:rPr>
        <w:t>，</w:t>
      </w:r>
      <w:r>
        <w:rPr>
          <w:rFonts w:hint="eastAsia" w:ascii="仿宋" w:hAnsi="仿宋" w:eastAsia="仿宋" w:cs="仿宋"/>
          <w:sz w:val="28"/>
          <w:szCs w:val="28"/>
        </w:rPr>
        <w:t>中标人不得擅自使用全部或部分内容。项目结束后，中标人需将本项目形成的相关文档资料全部移交采购人，中标人不得以任何形式留存。</w:t>
      </w:r>
    </w:p>
    <w:p w14:paraId="0DA8C8D9">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rPr>
      </w:pPr>
      <w:r>
        <w:rPr>
          <w:rFonts w:hint="eastAsia" w:ascii="仿宋" w:hAnsi="仿宋" w:eastAsia="仿宋" w:cs="仿宋"/>
          <w:sz w:val="28"/>
          <w:szCs w:val="28"/>
        </w:rPr>
        <w:t>中标人必须对项目成果及其调研和咨询服务过程中产生的文档资料等内容保密，不得向任何第三方泄露，也不得将之用于其他领域，若造成影响和损失，由中标人承担法律责任。</w:t>
      </w:r>
    </w:p>
    <w:p w14:paraId="75FE65A6">
      <w:pPr>
        <w:keepNext w:val="0"/>
        <w:keepLines w:val="0"/>
        <w:pageBreakBefore w:val="0"/>
        <w:widowControl/>
        <w:suppressLineNumbers w:val="0"/>
        <w:kinsoku/>
        <w:wordWrap/>
        <w:overflowPunct/>
        <w:topLinePunct/>
        <w:autoSpaceDE w:val="0"/>
        <w:autoSpaceDN w:val="0"/>
        <w:bidi w:val="0"/>
        <w:adjustRightInd w:val="0"/>
        <w:snapToGrid/>
        <w:spacing w:line="480" w:lineRule="exact"/>
        <w:ind w:left="0" w:leftChars="0" w:firstLine="562" w:firstLineChars="200"/>
        <w:jc w:val="left"/>
        <w:textAlignment w:val="baseline"/>
        <w:rPr>
          <w:rFonts w:hint="eastAsia" w:ascii="黑体" w:hAnsi="黑体" w:eastAsia="黑体" w:cs="黑体"/>
          <w:b/>
          <w:bCs/>
          <w:snapToGrid w:val="0"/>
          <w:color w:val="000000"/>
          <w:kern w:val="0"/>
          <w:sz w:val="28"/>
          <w:szCs w:val="28"/>
          <w:lang w:val="en-US" w:eastAsia="zh-CN" w:bidi="ar"/>
        </w:rPr>
      </w:pPr>
      <w:r>
        <w:rPr>
          <w:rFonts w:hint="eastAsia" w:ascii="黑体" w:hAnsi="黑体" w:eastAsia="黑体" w:cs="黑体"/>
          <w:b/>
          <w:bCs/>
          <w:snapToGrid w:val="0"/>
          <w:color w:val="000000"/>
          <w:kern w:val="0"/>
          <w:sz w:val="28"/>
          <w:szCs w:val="28"/>
          <w:lang w:val="en-US" w:eastAsia="zh-CN" w:bidi="ar"/>
        </w:rPr>
        <w:t>三、采购预算</w:t>
      </w:r>
    </w:p>
    <w:p w14:paraId="2AB7F919">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lang w:val="en-US" w:eastAsia="zh-CN"/>
        </w:rPr>
      </w:pPr>
      <w:r>
        <w:rPr>
          <w:rFonts w:hint="eastAsia" w:ascii="仿宋" w:hAnsi="仿宋" w:eastAsia="仿宋" w:cs="仿宋"/>
          <w:sz w:val="28"/>
          <w:szCs w:val="28"/>
        </w:rPr>
        <w:t>采购预算：</w:t>
      </w:r>
      <w:r>
        <w:rPr>
          <w:rFonts w:hint="eastAsia" w:ascii="仿宋" w:hAnsi="仿宋" w:eastAsia="仿宋" w:cs="仿宋"/>
          <w:sz w:val="28"/>
          <w:szCs w:val="28"/>
          <w:lang w:val="en-US" w:eastAsia="zh-CN"/>
        </w:rPr>
        <w:t>6.4</w:t>
      </w:r>
      <w:r>
        <w:rPr>
          <w:rFonts w:hint="eastAsia" w:ascii="仿宋" w:hAnsi="仿宋" w:eastAsia="仿宋" w:cs="仿宋"/>
          <w:sz w:val="28"/>
          <w:szCs w:val="28"/>
        </w:rPr>
        <w:t>万元</w:t>
      </w:r>
      <w:r>
        <w:rPr>
          <w:rFonts w:hint="eastAsia" w:ascii="仿宋" w:hAnsi="仿宋" w:eastAsia="仿宋" w:cs="仿宋"/>
          <w:sz w:val="28"/>
          <w:szCs w:val="28"/>
          <w:lang w:eastAsia="zh-CN"/>
        </w:rPr>
        <w:t>。</w:t>
      </w:r>
    </w:p>
    <w:p w14:paraId="4ABBDBC2">
      <w:pPr>
        <w:keepNext w:val="0"/>
        <w:keepLines w:val="0"/>
        <w:pageBreakBefore w:val="0"/>
        <w:widowControl/>
        <w:suppressLineNumbers w:val="0"/>
        <w:kinsoku/>
        <w:wordWrap/>
        <w:overflowPunct/>
        <w:topLinePunct/>
        <w:autoSpaceDE w:val="0"/>
        <w:autoSpaceDN w:val="0"/>
        <w:bidi w:val="0"/>
        <w:adjustRightInd w:val="0"/>
        <w:snapToGrid/>
        <w:spacing w:line="480" w:lineRule="exact"/>
        <w:ind w:left="0" w:leftChars="0" w:firstLine="562" w:firstLineChars="200"/>
        <w:jc w:val="left"/>
        <w:textAlignment w:val="baseline"/>
        <w:rPr>
          <w:rFonts w:hint="eastAsia" w:ascii="黑体" w:hAnsi="黑体" w:eastAsia="黑体" w:cs="黑体"/>
          <w:b/>
          <w:bCs/>
          <w:snapToGrid w:val="0"/>
          <w:color w:val="000000"/>
          <w:kern w:val="0"/>
          <w:sz w:val="28"/>
          <w:szCs w:val="28"/>
          <w:lang w:val="en-US" w:eastAsia="zh-CN" w:bidi="ar"/>
        </w:rPr>
      </w:pPr>
      <w:r>
        <w:rPr>
          <w:rFonts w:hint="eastAsia" w:ascii="黑体" w:hAnsi="黑体" w:eastAsia="黑体" w:cs="黑体"/>
          <w:b/>
          <w:bCs/>
          <w:snapToGrid w:val="0"/>
          <w:color w:val="000000"/>
          <w:kern w:val="0"/>
          <w:sz w:val="28"/>
          <w:szCs w:val="28"/>
          <w:lang w:val="en-US" w:eastAsia="zh-CN" w:bidi="ar"/>
        </w:rPr>
        <w:t>四、成果交付及验收要求</w:t>
      </w:r>
    </w:p>
    <w:p w14:paraId="5414B540">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rPr>
      </w:pPr>
      <w:r>
        <w:rPr>
          <w:rFonts w:hint="eastAsia" w:ascii="仿宋" w:hAnsi="仿宋" w:eastAsia="仿宋" w:cs="仿宋"/>
          <w:sz w:val="28"/>
          <w:szCs w:val="28"/>
        </w:rPr>
        <w:t>1.交付期：合同签订后30个日历天内完成项目</w:t>
      </w:r>
      <w:r>
        <w:rPr>
          <w:rFonts w:hint="eastAsia" w:ascii="仿宋" w:hAnsi="仿宋" w:eastAsia="仿宋" w:cs="仿宋"/>
          <w:sz w:val="28"/>
          <w:szCs w:val="28"/>
          <w:lang w:val="en-US" w:eastAsia="zh-CN"/>
        </w:rPr>
        <w:t>运营方案</w:t>
      </w:r>
      <w:r>
        <w:rPr>
          <w:rFonts w:hint="eastAsia" w:ascii="仿宋" w:hAnsi="仿宋" w:eastAsia="仿宋" w:cs="仿宋"/>
          <w:sz w:val="28"/>
          <w:szCs w:val="28"/>
        </w:rPr>
        <w:t>编制。</w:t>
      </w:r>
    </w:p>
    <w:p w14:paraId="49F69109">
      <w:pPr>
        <w:keepNext w:val="0"/>
        <w:keepLines w:val="0"/>
        <w:pageBreakBefore w:val="0"/>
        <w:widowControl/>
        <w:suppressLineNumbers w:val="0"/>
        <w:kinsoku/>
        <w:wordWrap/>
        <w:overflowPunct/>
        <w:topLinePunct/>
        <w:autoSpaceDE w:val="0"/>
        <w:autoSpaceDN w:val="0"/>
        <w:bidi w:val="0"/>
        <w:adjustRightInd w:val="0"/>
        <w:snapToGrid/>
        <w:spacing w:line="480" w:lineRule="exact"/>
        <w:ind w:left="0" w:leftChars="0" w:firstLine="560" w:firstLineChars="200"/>
        <w:jc w:val="left"/>
        <w:textAlignment w:val="baseline"/>
        <w:rPr>
          <w:rFonts w:hint="eastAsia" w:ascii="仿宋" w:hAnsi="仿宋" w:eastAsia="仿宋" w:cs="仿宋"/>
          <w:sz w:val="28"/>
          <w:szCs w:val="28"/>
        </w:rPr>
      </w:pPr>
      <w:r>
        <w:rPr>
          <w:rFonts w:hint="eastAsia" w:ascii="仿宋" w:hAnsi="仿宋" w:eastAsia="仿宋" w:cs="仿宋"/>
          <w:sz w:val="28"/>
          <w:szCs w:val="28"/>
        </w:rPr>
        <w:t>2.提供包括但不限于实地调研、需求分析、方案设计纸质成果一份、电子文件（word、PPT）且提供整个过程文档存档文件。</w:t>
      </w:r>
    </w:p>
    <w:p w14:paraId="3B28AD17">
      <w:pPr>
        <w:keepNext w:val="0"/>
        <w:keepLines w:val="0"/>
        <w:pageBreakBefore w:val="0"/>
        <w:widowControl/>
        <w:suppressLineNumbers w:val="0"/>
        <w:kinsoku/>
        <w:wordWrap/>
        <w:overflowPunct/>
        <w:topLinePunct/>
        <w:autoSpaceDE w:val="0"/>
        <w:autoSpaceDN w:val="0"/>
        <w:bidi w:val="0"/>
        <w:adjustRightInd w:val="0"/>
        <w:snapToGrid/>
        <w:spacing w:line="480" w:lineRule="exact"/>
        <w:ind w:left="0" w:leftChars="0" w:firstLine="562" w:firstLineChars="200"/>
        <w:jc w:val="left"/>
        <w:textAlignment w:val="baseline"/>
        <w:rPr>
          <w:rFonts w:hint="eastAsia" w:ascii="黑体" w:hAnsi="黑体" w:eastAsia="黑体" w:cs="黑体"/>
          <w:b/>
          <w:bCs/>
          <w:snapToGrid w:val="0"/>
          <w:color w:val="000000"/>
          <w:kern w:val="0"/>
          <w:sz w:val="28"/>
          <w:szCs w:val="28"/>
          <w:lang w:val="en-US" w:eastAsia="zh-CN" w:bidi="ar"/>
        </w:rPr>
      </w:pPr>
      <w:r>
        <w:rPr>
          <w:rFonts w:hint="eastAsia" w:ascii="黑体" w:hAnsi="黑体" w:eastAsia="黑体" w:cs="黑体"/>
          <w:b/>
          <w:bCs/>
          <w:snapToGrid w:val="0"/>
          <w:color w:val="000000"/>
          <w:kern w:val="0"/>
          <w:sz w:val="28"/>
          <w:szCs w:val="28"/>
          <w:lang w:val="en-US" w:eastAsia="zh-CN" w:bidi="ar"/>
        </w:rPr>
        <w:t>五、售后服务</w:t>
      </w:r>
    </w:p>
    <w:p w14:paraId="7C4DA2FF">
      <w:pPr>
        <w:keepNext w:val="0"/>
        <w:keepLines w:val="0"/>
        <w:pageBreakBefore w:val="0"/>
        <w:widowControl/>
        <w:kinsoku/>
        <w:wordWrap/>
        <w:overflowPunct/>
        <w:topLinePunct/>
        <w:autoSpaceDE w:val="0"/>
        <w:autoSpaceDN w:val="0"/>
        <w:bidi w:val="0"/>
        <w:adjustRightInd w:val="0"/>
        <w:snapToGrid/>
        <w:spacing w:line="480" w:lineRule="exact"/>
        <w:textAlignment w:val="baseline"/>
        <w:rPr>
          <w:rFonts w:hint="eastAsia" w:ascii="仿宋" w:hAnsi="仿宋" w:eastAsia="仿宋" w:cs="仿宋"/>
          <w:sz w:val="28"/>
          <w:szCs w:val="28"/>
        </w:rPr>
      </w:pPr>
      <w:r>
        <w:rPr>
          <w:rFonts w:hint="eastAsia" w:ascii="仿宋" w:hAnsi="仿宋" w:eastAsia="仿宋" w:cs="仿宋"/>
          <w:sz w:val="28"/>
          <w:szCs w:val="28"/>
        </w:rPr>
        <w:t>本项目提供90日免人工费、免服务费的技术咨询服务，需现场服务的响应时间为工作日2小时以内到达现场。</w:t>
      </w:r>
    </w:p>
    <w:sectPr>
      <w:footerReference r:id="rId5" w:type="default"/>
      <w:pgSz w:w="11906" w:h="16839"/>
      <w:pgMar w:top="2109" w:right="1764" w:bottom="2018" w:left="1785" w:header="0" w:footer="83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方正小标宋简体">
    <w:panose1 w:val="02000000000000000000"/>
    <w:charset w:val="86"/>
    <w:family w:val="auto"/>
    <w:pitch w:val="default"/>
    <w:sig w:usb0="A00002BF" w:usb1="184F6CFA" w:usb2="00000012" w:usb3="00000000" w:csb0="00040001"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C09BB">
    <w:pPr>
      <w:pStyle w:val="3"/>
      <w:spacing w:before="1" w:line="176" w:lineRule="auto"/>
      <w:ind w:left="3826"/>
      <w:rPr>
        <w:sz w:val="28"/>
        <w:szCs w:val="28"/>
      </w:rPr>
    </w:pPr>
    <w:r>
      <w:rPr>
        <w:spacing w:val="-9"/>
        <w:sz w:val="28"/>
        <w:szCs w:val="28"/>
      </w:rPr>
      <w:t>-3-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jhlZDJlZTFmNzZhMjIxMjkzMWFlOTg0MmJjYjdhODYifQ=="/>
  </w:docVars>
  <w:rsids>
    <w:rsidRoot w:val="00000000"/>
    <w:rsid w:val="26B24E40"/>
    <w:rsid w:val="2E650D6E"/>
    <w:rsid w:val="520624E3"/>
    <w:rsid w:val="74CF5994"/>
    <w:rsid w:val="797FCAC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360" w:lineRule="auto"/>
      <w:ind w:firstLine="871" w:firstLineChars="200"/>
      <w:jc w:val="left"/>
      <w:textAlignment w:val="baseline"/>
    </w:pPr>
    <w:rPr>
      <w:rFonts w:ascii="Arial" w:hAnsi="Arial" w:eastAsia="宋体" w:cs="Arial"/>
      <w:snapToGrid w:val="0"/>
      <w:color w:val="000000"/>
      <w:kern w:val="0"/>
      <w:sz w:val="24"/>
      <w:szCs w:val="21"/>
      <w:lang w:val="en-US"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宋体" w:hAnsi="宋体" w:eastAsia="宋体" w:cs="宋体"/>
      <w:sz w:val="24"/>
      <w:szCs w:val="24"/>
      <w:lang w:val="en-US" w:eastAsia="en-US" w:bidi="ar-SA"/>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Pages>
  <Words>1884</Words>
  <Characters>1905</Characters>
  <TotalTime>6</TotalTime>
  <ScaleCrop>false</ScaleCrop>
  <LinksUpToDate>false</LinksUpToDate>
  <CharactersWithSpaces>1905</CharactersWithSpaces>
  <Application>WPS Office_12.8.2.1119_F1E327BC-269C-435d-A152-05C5408002CA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2024-09-10T02:22:00Z</dcterms:created>
  <dc:creator>Yolandn</dc:creator>
  <cp:lastModifiedBy>shl</cp:lastModifiedBy>
  <dcterms:modified xsi:type="dcterms:W3CDTF">2025-11-14T12:50:44Z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2024-10-22T10:43:02Z</vt:filetime>
  </property>
  <property fmtid="{D5CDD505-2E9C-101B-9397-08002B2CF9AE}" pid="4" name="KSOProductBuildVer">
    <vt:lpwstr>2052-12.8.2.1119</vt:lpwstr>
  </property>
  <property fmtid="{D5CDD505-2E9C-101B-9397-08002B2CF9AE}" pid="5" name="ICV">
    <vt:lpwstr>7960997E1F5E47099F527639DDB63044_13</vt:lpwstr>
  </property>
  <property fmtid="{D5CDD505-2E9C-101B-9397-08002B2CF9AE}" pid="6" name="KSOTemplateDocerSaveRecord">
    <vt:lpwstr>eyJoZGlkIjoiMzEwNTM5NzYwMDRjMzkwZTVkZjY2ODkwMGIxNGU0OTUiLCJ1c2VySWQiOiIyOTg3MTkzNjgifQ==</vt:lpwstr>
  </property>
</Properties>
</file>