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/>
        <w:autoSpaceDN/>
        <w:jc w:val="center"/>
        <w:outlineLvl w:val="0"/>
        <w:rPr>
          <w:b/>
          <w:bCs/>
          <w:color w:val="auto"/>
          <w:kern w:val="2"/>
          <w:sz w:val="32"/>
          <w:szCs w:val="32"/>
          <w:lang w:val="en-US" w:bidi="ar-SA"/>
        </w:rPr>
      </w:pPr>
      <w:bookmarkStart w:id="0" w:name="OLE_LINK1"/>
      <w:bookmarkStart w:id="1" w:name="_Toc6518_WPSOffice_Level2"/>
      <w:bookmarkStart w:id="2" w:name="_Toc381602681"/>
      <w:bookmarkStart w:id="3" w:name="_Toc11771_WPSOffice_Level2"/>
      <w:bookmarkStart w:id="4" w:name="_Toc396"/>
      <w:r>
        <w:rPr>
          <w:rFonts w:hint="eastAsia"/>
          <w:b/>
          <w:bCs/>
          <w:color w:val="auto"/>
          <w:kern w:val="2"/>
          <w:sz w:val="32"/>
          <w:szCs w:val="32"/>
          <w:lang w:val="en-US" w:bidi="ar-SA"/>
        </w:rPr>
        <w:t>教学、机房专用仪器设备维保项目</w:t>
      </w:r>
      <w:bookmarkEnd w:id="0"/>
      <w:r>
        <w:rPr>
          <w:b/>
          <w:bCs/>
          <w:color w:val="auto"/>
          <w:kern w:val="2"/>
          <w:sz w:val="32"/>
          <w:szCs w:val="32"/>
          <w:lang w:val="en-US" w:bidi="ar-SA"/>
        </w:rPr>
        <w:t>-采购需求</w:t>
      </w:r>
    </w:p>
    <w:bookmarkEnd w:id="1"/>
    <w:bookmarkEnd w:id="2"/>
    <w:bookmarkEnd w:id="3"/>
    <w:bookmarkEnd w:id="4"/>
    <w:p>
      <w:pPr>
        <w:pStyle w:val="11"/>
        <w:numPr>
          <w:ilvl w:val="0"/>
          <w:numId w:val="1"/>
        </w:numPr>
        <w:autoSpaceDE/>
        <w:autoSpaceDN/>
        <w:spacing w:after="120" w:line="360" w:lineRule="auto"/>
        <w:jc w:val="both"/>
        <w:outlineLvl w:val="1"/>
        <w:rPr>
          <w:b/>
          <w:bCs/>
          <w:color w:val="auto"/>
          <w:kern w:val="2"/>
          <w:lang w:val="en-US" w:bidi="ar-SA"/>
        </w:rPr>
      </w:pPr>
      <w:r>
        <w:rPr>
          <w:rFonts w:hint="eastAsia"/>
          <w:b/>
          <w:bCs/>
          <w:color w:val="auto"/>
          <w:kern w:val="2"/>
          <w:lang w:val="en-US" w:bidi="ar-SA"/>
        </w:rPr>
        <w:t>采购需求</w:t>
      </w:r>
    </w:p>
    <w:p>
      <w:pPr>
        <w:pStyle w:val="18"/>
        <w:numPr>
          <w:ilvl w:val="0"/>
          <w:numId w:val="0"/>
        </w:numPr>
        <w:spacing w:line="360" w:lineRule="auto"/>
        <w:ind w:leftChars="0"/>
        <w:rPr>
          <w:rFonts w:hint="eastAsia"/>
          <w:color w:val="auto"/>
          <w:sz w:val="21"/>
          <w:szCs w:val="21"/>
        </w:rPr>
      </w:pPr>
      <w:r>
        <w:rPr>
          <w:rFonts w:hint="eastAsia"/>
          <w:color w:val="auto"/>
          <w:sz w:val="21"/>
          <w:szCs w:val="21"/>
          <w:lang w:eastAsia="zh-CN"/>
        </w:rPr>
        <w:t>（</w:t>
      </w:r>
      <w:r>
        <w:rPr>
          <w:rFonts w:hint="eastAsia"/>
          <w:color w:val="auto"/>
          <w:sz w:val="21"/>
          <w:szCs w:val="21"/>
          <w:lang w:val="en-US" w:eastAsia="zh-CN"/>
        </w:rPr>
        <w:t>一</w:t>
      </w:r>
      <w:r>
        <w:rPr>
          <w:rFonts w:hint="eastAsia"/>
          <w:color w:val="auto"/>
          <w:sz w:val="21"/>
          <w:szCs w:val="21"/>
          <w:lang w:eastAsia="zh-CN"/>
        </w:rPr>
        <w:t>）</w:t>
      </w:r>
      <w:r>
        <w:rPr>
          <w:rFonts w:hint="eastAsia"/>
          <w:color w:val="auto"/>
          <w:sz w:val="21"/>
          <w:szCs w:val="21"/>
        </w:rPr>
        <w:t>运维服务目标</w:t>
      </w:r>
    </w:p>
    <w:p>
      <w:pPr>
        <w:pStyle w:val="18"/>
        <w:spacing w:line="360" w:lineRule="auto"/>
        <w:rPr>
          <w:rFonts w:hint="eastAsia"/>
          <w:color w:val="auto"/>
          <w:sz w:val="21"/>
          <w:szCs w:val="21"/>
        </w:rPr>
      </w:pPr>
      <w:r>
        <w:rPr>
          <w:rFonts w:hint="eastAsia"/>
          <w:color w:val="auto"/>
          <w:sz w:val="21"/>
          <w:szCs w:val="21"/>
        </w:rPr>
        <w:t>针对学校班班通大屏设备、教学办公设备、</w:t>
      </w:r>
      <w:r>
        <w:rPr>
          <w:color w:val="auto"/>
          <w:sz w:val="21"/>
          <w:szCs w:val="21"/>
        </w:rPr>
        <w:t>机房电脑</w:t>
      </w:r>
      <w:r>
        <w:rPr>
          <w:rFonts w:hint="eastAsia"/>
          <w:color w:val="auto"/>
          <w:sz w:val="21"/>
          <w:szCs w:val="21"/>
          <w:lang w:val="en-US" w:eastAsia="zh-CN"/>
        </w:rPr>
        <w:t>等</w:t>
      </w:r>
      <w:r>
        <w:rPr>
          <w:rFonts w:hint="eastAsia"/>
          <w:color w:val="auto"/>
          <w:sz w:val="21"/>
          <w:szCs w:val="21"/>
        </w:rPr>
        <w:t>定期开展巡检</w:t>
      </w:r>
      <w:r>
        <w:rPr>
          <w:rFonts w:hint="eastAsia"/>
          <w:color w:val="auto"/>
          <w:sz w:val="21"/>
          <w:szCs w:val="21"/>
          <w:lang w:val="en-US" w:eastAsia="zh-CN"/>
        </w:rPr>
        <w:t>与维护</w:t>
      </w:r>
      <w:r>
        <w:rPr>
          <w:rFonts w:hint="eastAsia"/>
          <w:color w:val="auto"/>
          <w:sz w:val="21"/>
          <w:szCs w:val="21"/>
        </w:rPr>
        <w:t>，对故障及时响应及修复，保障服务范围内软硬件的安全性、稳定性和可靠性。</w:t>
      </w:r>
    </w:p>
    <w:p>
      <w:pPr>
        <w:pStyle w:val="18"/>
        <w:numPr>
          <w:ilvl w:val="0"/>
          <w:numId w:val="0"/>
        </w:numPr>
        <w:spacing w:line="360" w:lineRule="auto"/>
        <w:ind w:leftChars="0"/>
        <w:rPr>
          <w:rFonts w:hint="eastAsia"/>
          <w:color w:val="auto"/>
          <w:sz w:val="21"/>
          <w:szCs w:val="21"/>
        </w:rPr>
      </w:pPr>
      <w:r>
        <w:rPr>
          <w:rFonts w:hint="eastAsia"/>
          <w:color w:val="auto"/>
          <w:sz w:val="21"/>
          <w:szCs w:val="21"/>
          <w:lang w:eastAsia="zh-CN"/>
        </w:rPr>
        <w:t>（</w:t>
      </w:r>
      <w:r>
        <w:rPr>
          <w:rFonts w:hint="eastAsia"/>
          <w:color w:val="auto"/>
          <w:sz w:val="21"/>
          <w:szCs w:val="21"/>
          <w:lang w:val="en-US" w:eastAsia="zh-CN"/>
        </w:rPr>
        <w:t>二</w:t>
      </w:r>
      <w:r>
        <w:rPr>
          <w:rFonts w:hint="eastAsia"/>
          <w:color w:val="auto"/>
          <w:sz w:val="21"/>
          <w:szCs w:val="21"/>
          <w:lang w:eastAsia="zh-CN"/>
        </w:rPr>
        <w:t>）</w:t>
      </w:r>
      <w:r>
        <w:rPr>
          <w:rFonts w:hint="eastAsia"/>
          <w:color w:val="auto"/>
          <w:sz w:val="21"/>
          <w:szCs w:val="21"/>
        </w:rPr>
        <w:t>运维服务时间</w:t>
      </w:r>
    </w:p>
    <w:p>
      <w:pPr>
        <w:pStyle w:val="18"/>
        <w:spacing w:line="360" w:lineRule="auto"/>
        <w:ind w:left="420" w:firstLine="0"/>
        <w:rPr>
          <w:rFonts w:hint="eastAsia"/>
          <w:color w:val="auto"/>
          <w:sz w:val="21"/>
          <w:szCs w:val="21"/>
        </w:rPr>
      </w:pPr>
      <w:r>
        <w:rPr>
          <w:rFonts w:hint="eastAsia"/>
          <w:color w:val="auto"/>
          <w:sz w:val="21"/>
          <w:szCs w:val="21"/>
        </w:rPr>
        <w:t>本项目运维服务期为12个月</w:t>
      </w:r>
    </w:p>
    <w:p>
      <w:pPr>
        <w:pStyle w:val="18"/>
        <w:numPr>
          <w:ilvl w:val="0"/>
          <w:numId w:val="0"/>
        </w:numPr>
        <w:spacing w:line="360" w:lineRule="auto"/>
        <w:ind w:leftChars="0"/>
        <w:rPr>
          <w:color w:val="auto"/>
          <w:sz w:val="21"/>
          <w:szCs w:val="21"/>
        </w:rPr>
      </w:pPr>
      <w:r>
        <w:rPr>
          <w:rFonts w:hint="eastAsia"/>
          <w:color w:val="auto"/>
          <w:sz w:val="21"/>
          <w:szCs w:val="21"/>
          <w:lang w:eastAsia="zh-CN"/>
        </w:rPr>
        <w:t>（</w:t>
      </w:r>
      <w:r>
        <w:rPr>
          <w:rFonts w:hint="eastAsia"/>
          <w:color w:val="auto"/>
          <w:sz w:val="21"/>
          <w:szCs w:val="21"/>
          <w:lang w:val="en-US" w:eastAsia="zh-CN"/>
        </w:rPr>
        <w:t>三</w:t>
      </w:r>
      <w:r>
        <w:rPr>
          <w:rFonts w:hint="eastAsia"/>
          <w:color w:val="auto"/>
          <w:sz w:val="21"/>
          <w:szCs w:val="21"/>
          <w:lang w:eastAsia="zh-CN"/>
        </w:rPr>
        <w:t>）</w:t>
      </w:r>
      <w:r>
        <w:rPr>
          <w:rFonts w:hint="eastAsia"/>
          <w:color w:val="auto"/>
          <w:sz w:val="21"/>
          <w:szCs w:val="21"/>
        </w:rPr>
        <w:t>运维服务内容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根据维护服务内容，明确维保具体内容和要求如下：</w:t>
      </w:r>
    </w:p>
    <w:p>
      <w:pPr>
        <w:spacing w:line="360" w:lineRule="auto"/>
        <w:rPr>
          <w:b/>
          <w:bCs/>
          <w:color w:val="auto"/>
          <w:sz w:val="21"/>
          <w:szCs w:val="21"/>
        </w:rPr>
      </w:pPr>
      <w:r>
        <w:rPr>
          <w:rFonts w:hint="eastAsia"/>
          <w:b/>
          <w:bCs/>
          <w:color w:val="auto"/>
          <w:sz w:val="21"/>
          <w:szCs w:val="21"/>
          <w:lang w:val="en-US" w:eastAsia="zh-CN"/>
        </w:rPr>
        <w:t>1.</w:t>
      </w:r>
      <w:r>
        <w:rPr>
          <w:b/>
          <w:bCs/>
          <w:color w:val="auto"/>
          <w:sz w:val="21"/>
          <w:szCs w:val="21"/>
        </w:rPr>
        <w:t>技术服务要求</w:t>
      </w:r>
    </w:p>
    <w:p>
      <w:pPr>
        <w:pStyle w:val="18"/>
        <w:numPr>
          <w:ilvl w:val="1"/>
          <w:numId w:val="2"/>
        </w:numPr>
        <w:spacing w:line="360" w:lineRule="auto"/>
        <w:ind w:left="426" w:hanging="426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要求提供 24*7 小时技术支持热线，免费技术咨询。</w:t>
      </w:r>
    </w:p>
    <w:p>
      <w:pPr>
        <w:pStyle w:val="18"/>
        <w:numPr>
          <w:ilvl w:val="1"/>
          <w:numId w:val="2"/>
        </w:numPr>
        <w:spacing w:line="360" w:lineRule="auto"/>
        <w:ind w:left="426" w:hanging="426"/>
        <w:rPr>
          <w:color w:val="auto"/>
          <w:sz w:val="21"/>
          <w:szCs w:val="21"/>
        </w:rPr>
      </w:pPr>
      <w:r>
        <w:rPr>
          <w:rFonts w:hint="eastAsia"/>
          <w:color w:val="auto"/>
          <w:sz w:val="21"/>
          <w:szCs w:val="21"/>
        </w:rPr>
        <w:t>学校工作</w:t>
      </w:r>
      <w:r>
        <w:rPr>
          <w:color w:val="auto"/>
          <w:sz w:val="21"/>
          <w:szCs w:val="21"/>
        </w:rPr>
        <w:t>期间，至少有</w:t>
      </w:r>
      <w:r>
        <w:rPr>
          <w:rFonts w:hint="eastAsia"/>
          <w:color w:val="auto"/>
          <w:sz w:val="21"/>
          <w:szCs w:val="21"/>
          <w:lang w:val="en-US" w:eastAsia="zh-CN"/>
        </w:rPr>
        <w:t>2</w:t>
      </w:r>
      <w:r>
        <w:rPr>
          <w:color w:val="auto"/>
          <w:sz w:val="21"/>
          <w:szCs w:val="21"/>
        </w:rPr>
        <w:t>名工程师驻场服务。</w:t>
      </w:r>
    </w:p>
    <w:p>
      <w:pPr>
        <w:pStyle w:val="18"/>
        <w:numPr>
          <w:ilvl w:val="1"/>
          <w:numId w:val="2"/>
        </w:numPr>
        <w:spacing w:line="360" w:lineRule="auto"/>
        <w:ind w:left="426" w:hanging="426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提供本项目内软件的升级服务（不含新功能的定制开发），若系统设备升级后，提供设备的同步升级服务。</w:t>
      </w:r>
    </w:p>
    <w:p>
      <w:pPr>
        <w:pStyle w:val="18"/>
        <w:numPr>
          <w:ilvl w:val="1"/>
          <w:numId w:val="2"/>
        </w:numPr>
        <w:spacing w:line="360" w:lineRule="auto"/>
        <w:ind w:left="426" w:hanging="426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提供</w:t>
      </w:r>
      <w:r>
        <w:rPr>
          <w:rFonts w:hint="eastAsia"/>
          <w:color w:val="auto"/>
          <w:sz w:val="21"/>
          <w:szCs w:val="21"/>
        </w:rPr>
        <w:t>设备维修（所有配件及耗材免费提供）、软件安装</w:t>
      </w:r>
      <w:r>
        <w:rPr>
          <w:color w:val="auto"/>
          <w:sz w:val="21"/>
          <w:szCs w:val="21"/>
        </w:rPr>
        <w:t>等技术服务。</w:t>
      </w:r>
    </w:p>
    <w:p>
      <w:pPr>
        <w:pStyle w:val="18"/>
        <w:numPr>
          <w:ilvl w:val="1"/>
          <w:numId w:val="2"/>
        </w:numPr>
        <w:spacing w:line="360" w:lineRule="auto"/>
        <w:ind w:left="426" w:hanging="426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在对系统安全性和稳定性有特殊要求的特别重要时刻（如</w:t>
      </w:r>
      <w:r>
        <w:rPr>
          <w:rFonts w:hint="eastAsia"/>
          <w:color w:val="auto"/>
          <w:sz w:val="21"/>
          <w:szCs w:val="21"/>
        </w:rPr>
        <w:t>考试期间</w:t>
      </w:r>
      <w:r>
        <w:rPr>
          <w:color w:val="auto"/>
          <w:sz w:val="21"/>
          <w:szCs w:val="21"/>
        </w:rPr>
        <w:t>或领导到访），提供现场团队值守服务，以保障工作的正常进行。</w:t>
      </w:r>
    </w:p>
    <w:p>
      <w:pPr>
        <w:pStyle w:val="18"/>
        <w:numPr>
          <w:ilvl w:val="1"/>
          <w:numId w:val="2"/>
        </w:numPr>
        <w:spacing w:line="360" w:lineRule="auto"/>
        <w:ind w:left="426" w:hanging="426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对属于质保范围但现场无法排除的设备和软件故障，应主动联系并协助原厂提供相应的质保或技术支持服务。</w:t>
      </w:r>
    </w:p>
    <w:p>
      <w:pPr>
        <w:pStyle w:val="18"/>
        <w:numPr>
          <w:ilvl w:val="0"/>
          <w:numId w:val="0"/>
        </w:numPr>
        <w:spacing w:line="360" w:lineRule="auto"/>
        <w:ind w:leftChars="0"/>
        <w:rPr>
          <w:b/>
          <w:bCs/>
          <w:color w:val="auto"/>
          <w:sz w:val="21"/>
          <w:szCs w:val="21"/>
        </w:rPr>
      </w:pPr>
      <w:r>
        <w:rPr>
          <w:rFonts w:hint="eastAsia"/>
          <w:b/>
          <w:bCs/>
          <w:color w:val="auto"/>
          <w:sz w:val="21"/>
          <w:szCs w:val="21"/>
          <w:lang w:val="en-US" w:eastAsia="zh-CN"/>
        </w:rPr>
        <w:t>2.</w:t>
      </w:r>
      <w:r>
        <w:rPr>
          <w:b/>
          <w:bCs/>
          <w:color w:val="auto"/>
          <w:sz w:val="21"/>
          <w:szCs w:val="21"/>
        </w:rPr>
        <w:t>驻场工程师要求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提供服务期内</w:t>
      </w:r>
      <w:r>
        <w:rPr>
          <w:rFonts w:hint="eastAsia"/>
          <w:color w:val="auto"/>
          <w:sz w:val="21"/>
          <w:szCs w:val="21"/>
        </w:rPr>
        <w:t>2</w:t>
      </w:r>
      <w:r>
        <w:rPr>
          <w:color w:val="auto"/>
          <w:sz w:val="21"/>
          <w:szCs w:val="21"/>
        </w:rPr>
        <w:t>名驻场工程师（软件、硬件各一名）的驻场服务，驻场工程师要求如下：</w:t>
      </w:r>
    </w:p>
    <w:p>
      <w:pPr>
        <w:pStyle w:val="18"/>
        <w:numPr>
          <w:ilvl w:val="0"/>
          <w:numId w:val="3"/>
        </w:numPr>
        <w:spacing w:line="360" w:lineRule="auto"/>
        <w:rPr>
          <w:b w:val="0"/>
          <w:bCs w:val="0"/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必须具</w:t>
      </w:r>
      <w:r>
        <w:rPr>
          <w:b w:val="0"/>
          <w:bCs w:val="0"/>
          <w:color w:val="auto"/>
          <w:sz w:val="21"/>
          <w:szCs w:val="21"/>
        </w:rPr>
        <w:t>备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3</w:t>
      </w:r>
      <w:r>
        <w:rPr>
          <w:b w:val="0"/>
          <w:bCs w:val="0"/>
          <w:color w:val="auto"/>
          <w:sz w:val="21"/>
          <w:szCs w:val="21"/>
        </w:rPr>
        <w:t>年以上</w:t>
      </w:r>
      <w:r>
        <w:rPr>
          <w:rFonts w:hint="eastAsia"/>
          <w:b w:val="0"/>
          <w:bCs w:val="0"/>
          <w:color w:val="auto"/>
          <w:sz w:val="21"/>
          <w:szCs w:val="21"/>
        </w:rPr>
        <w:t>大屏、</w:t>
      </w:r>
      <w:r>
        <w:rPr>
          <w:b w:val="0"/>
          <w:bCs w:val="0"/>
          <w:color w:val="auto"/>
          <w:sz w:val="21"/>
          <w:szCs w:val="21"/>
        </w:rPr>
        <w:t>PC、</w:t>
      </w:r>
      <w:r>
        <w:rPr>
          <w:rFonts w:hint="eastAsia"/>
          <w:b w:val="0"/>
          <w:bCs w:val="0"/>
          <w:color w:val="auto"/>
          <w:sz w:val="21"/>
          <w:szCs w:val="21"/>
        </w:rPr>
        <w:t xml:space="preserve"> 云终端</w:t>
      </w:r>
      <w:r>
        <w:rPr>
          <w:b w:val="0"/>
          <w:bCs w:val="0"/>
          <w:color w:val="auto"/>
          <w:sz w:val="21"/>
          <w:szCs w:val="21"/>
        </w:rPr>
        <w:t>机房设备的维保经验；</w:t>
      </w:r>
    </w:p>
    <w:p>
      <w:pPr>
        <w:pStyle w:val="18"/>
        <w:numPr>
          <w:ilvl w:val="0"/>
          <w:numId w:val="3"/>
        </w:numPr>
        <w:spacing w:line="360" w:lineRule="auto"/>
        <w:rPr>
          <w:color w:val="auto"/>
          <w:sz w:val="21"/>
          <w:szCs w:val="21"/>
        </w:rPr>
      </w:pPr>
      <w:r>
        <w:rPr>
          <w:b w:val="0"/>
          <w:bCs w:val="0"/>
          <w:color w:val="auto"/>
          <w:sz w:val="21"/>
          <w:szCs w:val="21"/>
        </w:rPr>
        <w:t>必须具备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3</w:t>
      </w:r>
      <w:r>
        <w:rPr>
          <w:b w:val="0"/>
          <w:bCs w:val="0"/>
          <w:color w:val="auto"/>
          <w:sz w:val="21"/>
          <w:szCs w:val="21"/>
        </w:rPr>
        <w:t>年以</w:t>
      </w:r>
      <w:r>
        <w:rPr>
          <w:color w:val="auto"/>
          <w:sz w:val="21"/>
          <w:szCs w:val="21"/>
        </w:rPr>
        <w:t>上</w:t>
      </w:r>
      <w:r>
        <w:rPr>
          <w:rFonts w:hint="eastAsia"/>
          <w:color w:val="auto"/>
          <w:sz w:val="21"/>
          <w:szCs w:val="21"/>
        </w:rPr>
        <w:t>DLP拼接屏</w:t>
      </w:r>
      <w:r>
        <w:rPr>
          <w:color w:val="auto"/>
          <w:sz w:val="21"/>
          <w:szCs w:val="21"/>
        </w:rPr>
        <w:t>、</w:t>
      </w:r>
      <w:r>
        <w:rPr>
          <w:rFonts w:hint="eastAsia"/>
          <w:color w:val="auto"/>
          <w:sz w:val="21"/>
          <w:szCs w:val="21"/>
        </w:rPr>
        <w:t>LED显示屏</w:t>
      </w:r>
      <w:r>
        <w:rPr>
          <w:color w:val="auto"/>
          <w:sz w:val="21"/>
          <w:szCs w:val="21"/>
        </w:rPr>
        <w:t>设备的运维经验；</w:t>
      </w:r>
    </w:p>
    <w:p>
      <w:pPr>
        <w:pStyle w:val="18"/>
        <w:numPr>
          <w:ilvl w:val="0"/>
          <w:numId w:val="3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熟悉</w:t>
      </w:r>
      <w:r>
        <w:rPr>
          <w:rFonts w:hint="eastAsia"/>
          <w:color w:val="auto"/>
          <w:sz w:val="21"/>
          <w:szCs w:val="21"/>
        </w:rPr>
        <w:t>班班通设备拓扑图</w:t>
      </w:r>
      <w:r>
        <w:rPr>
          <w:color w:val="auto"/>
          <w:sz w:val="21"/>
          <w:szCs w:val="21"/>
        </w:rPr>
        <w:t>原理，精通</w:t>
      </w:r>
      <w:r>
        <w:rPr>
          <w:rFonts w:hint="eastAsia"/>
          <w:color w:val="auto"/>
          <w:sz w:val="21"/>
          <w:szCs w:val="21"/>
        </w:rPr>
        <w:t>多媒体</w:t>
      </w:r>
      <w:r>
        <w:rPr>
          <w:color w:val="auto"/>
          <w:sz w:val="21"/>
          <w:szCs w:val="21"/>
        </w:rPr>
        <w:t>设备的</w:t>
      </w:r>
      <w:r>
        <w:rPr>
          <w:rFonts w:hint="eastAsia"/>
          <w:color w:val="auto"/>
          <w:sz w:val="21"/>
          <w:szCs w:val="21"/>
        </w:rPr>
        <w:t>连接</w:t>
      </w:r>
      <w:r>
        <w:rPr>
          <w:color w:val="auto"/>
          <w:sz w:val="21"/>
          <w:szCs w:val="21"/>
        </w:rPr>
        <w:t>部署，能熟练使用常规检测工具及仪器仪表；</w:t>
      </w:r>
    </w:p>
    <w:p>
      <w:pPr>
        <w:pStyle w:val="18"/>
        <w:numPr>
          <w:ilvl w:val="0"/>
          <w:numId w:val="3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熟悉机房系统及安全相关知识，掌握机房设备的日常维护；</w:t>
      </w:r>
    </w:p>
    <w:p>
      <w:pPr>
        <w:pStyle w:val="18"/>
        <w:numPr>
          <w:ilvl w:val="0"/>
          <w:numId w:val="3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熟悉</w:t>
      </w:r>
      <w:r>
        <w:rPr>
          <w:rFonts w:hint="eastAsia"/>
          <w:color w:val="auto"/>
          <w:sz w:val="21"/>
          <w:szCs w:val="21"/>
        </w:rPr>
        <w:t>教室多媒体</w:t>
      </w:r>
      <w:r>
        <w:rPr>
          <w:color w:val="auto"/>
          <w:sz w:val="21"/>
          <w:szCs w:val="21"/>
        </w:rPr>
        <w:t>系统</w:t>
      </w:r>
      <w:r>
        <w:rPr>
          <w:rFonts w:hint="eastAsia"/>
          <w:color w:val="auto"/>
          <w:sz w:val="21"/>
          <w:szCs w:val="21"/>
        </w:rPr>
        <w:t>、会议</w:t>
      </w:r>
      <w:r>
        <w:rPr>
          <w:color w:val="auto"/>
          <w:sz w:val="21"/>
          <w:szCs w:val="21"/>
        </w:rPr>
        <w:t>设备的操作、维保和检修；</w:t>
      </w:r>
    </w:p>
    <w:p>
      <w:pPr>
        <w:pStyle w:val="18"/>
        <w:numPr>
          <w:ilvl w:val="0"/>
          <w:numId w:val="3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具有较强的沟通和学习能力；</w:t>
      </w:r>
    </w:p>
    <w:p>
      <w:pPr>
        <w:pStyle w:val="18"/>
        <w:numPr>
          <w:ilvl w:val="0"/>
          <w:numId w:val="3"/>
        </w:numPr>
        <w:spacing w:line="360" w:lineRule="auto"/>
        <w:rPr>
          <w:color w:val="auto"/>
          <w:sz w:val="21"/>
          <w:szCs w:val="21"/>
        </w:rPr>
      </w:pPr>
      <w:r>
        <w:rPr>
          <w:rFonts w:hint="eastAsia"/>
          <w:color w:val="auto"/>
          <w:sz w:val="21"/>
          <w:szCs w:val="21"/>
        </w:rPr>
        <w:t>具</w:t>
      </w:r>
      <w:r>
        <w:rPr>
          <w:color w:val="auto"/>
          <w:sz w:val="21"/>
          <w:szCs w:val="21"/>
        </w:rPr>
        <w:t>有</w:t>
      </w:r>
      <w:r>
        <w:rPr>
          <w:rFonts w:hint="eastAsia"/>
          <w:color w:val="auto"/>
          <w:sz w:val="21"/>
          <w:szCs w:val="21"/>
        </w:rPr>
        <w:t>计算机相关</w:t>
      </w:r>
      <w:r>
        <w:rPr>
          <w:color w:val="auto"/>
          <w:sz w:val="21"/>
          <w:szCs w:val="21"/>
        </w:rPr>
        <w:t>专业从</w:t>
      </w:r>
      <w:r>
        <w:rPr>
          <w:rFonts w:hint="eastAsia"/>
          <w:color w:val="auto"/>
          <w:sz w:val="21"/>
          <w:szCs w:val="21"/>
        </w:rPr>
        <w:t>业</w:t>
      </w:r>
      <w:r>
        <w:rPr>
          <w:color w:val="auto"/>
          <w:sz w:val="21"/>
          <w:szCs w:val="21"/>
        </w:rPr>
        <w:t>资格证书</w:t>
      </w:r>
      <w:r>
        <w:rPr>
          <w:rFonts w:hint="eastAsia"/>
          <w:color w:val="auto"/>
          <w:sz w:val="21"/>
          <w:szCs w:val="21"/>
          <w:lang w:eastAsia="zh-CN"/>
        </w:rPr>
        <w:t>（</w:t>
      </w:r>
      <w:r>
        <w:rPr>
          <w:rFonts w:hint="eastAsia"/>
          <w:color w:val="auto"/>
          <w:sz w:val="21"/>
          <w:szCs w:val="21"/>
          <w:lang w:val="en-US" w:eastAsia="zh-CN"/>
        </w:rPr>
        <w:t>如IT运维工程师，数据中心（机房）运维管理工程师证书</w:t>
      </w:r>
      <w:r>
        <w:rPr>
          <w:rFonts w:hint="eastAsia"/>
          <w:color w:val="auto"/>
          <w:sz w:val="21"/>
          <w:szCs w:val="21"/>
          <w:lang w:eastAsia="zh-CN"/>
        </w:rPr>
        <w:t>）</w:t>
      </w:r>
      <w:r>
        <w:rPr>
          <w:rFonts w:hint="eastAsia"/>
          <w:color w:val="auto"/>
          <w:sz w:val="21"/>
          <w:szCs w:val="21"/>
        </w:rPr>
        <w:t>；</w:t>
      </w:r>
    </w:p>
    <w:p>
      <w:pPr>
        <w:pStyle w:val="18"/>
        <w:numPr>
          <w:ilvl w:val="0"/>
          <w:numId w:val="3"/>
        </w:numPr>
        <w:spacing w:line="360" w:lineRule="auto"/>
        <w:rPr>
          <w:color w:val="auto"/>
          <w:sz w:val="21"/>
          <w:szCs w:val="21"/>
        </w:rPr>
      </w:pPr>
      <w:r>
        <w:rPr>
          <w:rFonts w:hint="eastAsia"/>
          <w:color w:val="auto"/>
          <w:sz w:val="21"/>
          <w:szCs w:val="21"/>
        </w:rPr>
        <w:t>校</w:t>
      </w:r>
      <w:r>
        <w:rPr>
          <w:color w:val="auto"/>
          <w:sz w:val="21"/>
          <w:szCs w:val="21"/>
        </w:rPr>
        <w:t>方如对供应商所指派的驻场工程师的服务不满意（包括技术能力、服务态度等），有权提出撤换驻场工程师的要求，运维服务方应无条件予以执行。如</w:t>
      </w:r>
      <w:r>
        <w:rPr>
          <w:rFonts w:hint="eastAsia"/>
          <w:color w:val="auto"/>
          <w:sz w:val="21"/>
          <w:szCs w:val="21"/>
          <w:lang w:val="en-US" w:eastAsia="zh-CN"/>
        </w:rPr>
        <w:t>三次更换后，</w:t>
      </w:r>
      <w:r>
        <w:rPr>
          <w:color w:val="auto"/>
          <w:sz w:val="21"/>
          <w:szCs w:val="21"/>
        </w:rPr>
        <w:t>运维服务方</w:t>
      </w:r>
      <w:r>
        <w:rPr>
          <w:rFonts w:hint="eastAsia"/>
          <w:color w:val="auto"/>
          <w:sz w:val="21"/>
          <w:szCs w:val="21"/>
          <w:lang w:val="en-US" w:eastAsia="zh-CN"/>
        </w:rPr>
        <w:t>任</w:t>
      </w:r>
      <w:r>
        <w:rPr>
          <w:color w:val="auto"/>
          <w:sz w:val="21"/>
          <w:szCs w:val="21"/>
        </w:rPr>
        <w:t>无法满足</w:t>
      </w:r>
      <w:r>
        <w:rPr>
          <w:rFonts w:hint="eastAsia"/>
          <w:color w:val="auto"/>
          <w:sz w:val="21"/>
          <w:szCs w:val="21"/>
        </w:rPr>
        <w:t>校</w:t>
      </w:r>
      <w:r>
        <w:rPr>
          <w:color w:val="auto"/>
          <w:sz w:val="21"/>
          <w:szCs w:val="21"/>
        </w:rPr>
        <w:t>方要求，</w:t>
      </w:r>
      <w:r>
        <w:rPr>
          <w:rFonts w:hint="eastAsia"/>
          <w:color w:val="auto"/>
          <w:sz w:val="21"/>
          <w:szCs w:val="21"/>
        </w:rPr>
        <w:t>校</w:t>
      </w:r>
      <w:r>
        <w:rPr>
          <w:color w:val="auto"/>
          <w:sz w:val="21"/>
          <w:szCs w:val="21"/>
        </w:rPr>
        <w:t>方有权终止合同。</w:t>
      </w:r>
    </w:p>
    <w:p>
      <w:pPr>
        <w:pStyle w:val="18"/>
        <w:numPr>
          <w:ilvl w:val="0"/>
          <w:numId w:val="0"/>
        </w:numPr>
        <w:spacing w:line="360" w:lineRule="auto"/>
        <w:ind w:leftChars="0"/>
        <w:rPr>
          <w:b/>
          <w:bCs/>
          <w:color w:val="auto"/>
          <w:sz w:val="21"/>
          <w:szCs w:val="21"/>
        </w:rPr>
      </w:pPr>
      <w:r>
        <w:rPr>
          <w:rFonts w:hint="eastAsia"/>
          <w:b/>
          <w:bCs/>
          <w:color w:val="auto"/>
          <w:sz w:val="21"/>
          <w:szCs w:val="21"/>
          <w:lang w:val="en-US" w:eastAsia="zh-CN"/>
        </w:rPr>
        <w:t>3.</w:t>
      </w:r>
      <w:r>
        <w:rPr>
          <w:b/>
          <w:bCs/>
          <w:color w:val="auto"/>
          <w:sz w:val="21"/>
          <w:szCs w:val="21"/>
        </w:rPr>
        <w:t>驻场时间要求</w:t>
      </w:r>
    </w:p>
    <w:p>
      <w:pPr>
        <w:pStyle w:val="18"/>
        <w:numPr>
          <w:ilvl w:val="0"/>
          <w:numId w:val="0"/>
        </w:numPr>
        <w:spacing w:line="360" w:lineRule="auto"/>
        <w:ind w:left="420" w:hanging="420" w:hangingChars="200"/>
        <w:rPr>
          <w:color w:val="auto"/>
          <w:sz w:val="21"/>
          <w:szCs w:val="21"/>
        </w:rPr>
      </w:pPr>
      <w:r>
        <w:rPr>
          <w:rFonts w:hint="eastAsia"/>
          <w:color w:val="auto"/>
          <w:sz w:val="21"/>
          <w:szCs w:val="21"/>
          <w:lang w:val="en-US" w:eastAsia="zh-CN"/>
        </w:rPr>
        <w:t>3.1</w:t>
      </w:r>
      <w:r>
        <w:rPr>
          <w:color w:val="auto"/>
          <w:sz w:val="21"/>
          <w:szCs w:val="21"/>
        </w:rPr>
        <w:t>驻场运维人员普通工作时间为 8:00-</w:t>
      </w:r>
      <w:r>
        <w:rPr>
          <w:rFonts w:hint="eastAsia"/>
          <w:color w:val="auto"/>
          <w:sz w:val="21"/>
          <w:szCs w:val="21"/>
        </w:rPr>
        <w:t>17</w:t>
      </w:r>
      <w:r>
        <w:rPr>
          <w:color w:val="auto"/>
          <w:sz w:val="21"/>
          <w:szCs w:val="21"/>
        </w:rPr>
        <w:t>:30，如遇业务特定工作日、</w:t>
      </w:r>
      <w:r>
        <w:rPr>
          <w:rFonts w:hint="eastAsia"/>
          <w:color w:val="auto"/>
          <w:sz w:val="21"/>
          <w:szCs w:val="21"/>
        </w:rPr>
        <w:t>考试、技能大赛</w:t>
      </w:r>
      <w:r>
        <w:rPr>
          <w:color w:val="auto"/>
          <w:sz w:val="21"/>
          <w:szCs w:val="21"/>
        </w:rPr>
        <w:t>的情况，按</w:t>
      </w:r>
      <w:r>
        <w:rPr>
          <w:rFonts w:hint="eastAsia"/>
          <w:color w:val="auto"/>
          <w:sz w:val="21"/>
          <w:szCs w:val="21"/>
        </w:rPr>
        <w:t>校</w:t>
      </w:r>
      <w:r>
        <w:rPr>
          <w:color w:val="auto"/>
          <w:sz w:val="21"/>
          <w:szCs w:val="21"/>
        </w:rPr>
        <w:t>方要求工作时间为准。</w:t>
      </w:r>
    </w:p>
    <w:p>
      <w:pPr>
        <w:pStyle w:val="18"/>
        <w:numPr>
          <w:ilvl w:val="0"/>
          <w:numId w:val="0"/>
        </w:numPr>
        <w:spacing w:line="360" w:lineRule="auto"/>
        <w:ind w:left="420" w:leftChars="0" w:hanging="420" w:firstLineChars="0"/>
        <w:rPr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zh-CN" w:eastAsia="zh-CN" w:bidi="zh-CN"/>
        </w:rPr>
        <w:t>3.</w:t>
      </w:r>
      <w:r>
        <w:rPr>
          <w:rFonts w:hint="eastAsia" w:cs="宋体"/>
          <w:color w:val="auto"/>
          <w:sz w:val="21"/>
          <w:szCs w:val="21"/>
          <w:lang w:val="en-US" w:eastAsia="zh-CN" w:bidi="zh-CN"/>
        </w:rPr>
        <w:t>2</w:t>
      </w:r>
      <w:r>
        <w:rPr>
          <w:color w:val="auto"/>
          <w:sz w:val="21"/>
          <w:szCs w:val="21"/>
        </w:rPr>
        <w:t>驻场运维人员在工作期间须遵守武汉</w:t>
      </w:r>
      <w:r>
        <w:rPr>
          <w:rFonts w:hint="eastAsia"/>
          <w:color w:val="auto"/>
          <w:sz w:val="21"/>
          <w:szCs w:val="21"/>
        </w:rPr>
        <w:t>市仪表电子学校</w:t>
      </w:r>
      <w:r>
        <w:rPr>
          <w:color w:val="auto"/>
          <w:sz w:val="21"/>
          <w:szCs w:val="21"/>
        </w:rPr>
        <w:t>的各项规章制度及信息保密制度。</w:t>
      </w:r>
    </w:p>
    <w:p>
      <w:pPr>
        <w:pStyle w:val="18"/>
        <w:numPr>
          <w:ilvl w:val="0"/>
          <w:numId w:val="0"/>
        </w:numPr>
        <w:spacing w:line="360" w:lineRule="auto"/>
        <w:ind w:leftChars="0"/>
        <w:rPr>
          <w:b/>
          <w:bCs/>
          <w:color w:val="auto"/>
          <w:sz w:val="21"/>
          <w:szCs w:val="21"/>
        </w:rPr>
      </w:pPr>
      <w:r>
        <w:rPr>
          <w:rFonts w:hint="eastAsia"/>
          <w:b/>
          <w:bCs/>
          <w:color w:val="auto"/>
          <w:sz w:val="21"/>
          <w:szCs w:val="21"/>
          <w:lang w:val="en-US" w:eastAsia="zh-CN"/>
        </w:rPr>
        <w:t>4.</w:t>
      </w:r>
      <w:r>
        <w:rPr>
          <w:rFonts w:hint="eastAsia"/>
          <w:b/>
          <w:bCs/>
          <w:color w:val="auto"/>
          <w:sz w:val="21"/>
          <w:szCs w:val="21"/>
        </w:rPr>
        <w:t>二线</w:t>
      </w:r>
      <w:r>
        <w:rPr>
          <w:b/>
          <w:bCs/>
          <w:color w:val="auto"/>
          <w:sz w:val="21"/>
          <w:szCs w:val="21"/>
        </w:rPr>
        <w:t>技术</w:t>
      </w:r>
      <w:r>
        <w:rPr>
          <w:rFonts w:hint="eastAsia"/>
          <w:b/>
          <w:bCs/>
          <w:color w:val="auto"/>
          <w:sz w:val="21"/>
          <w:szCs w:val="21"/>
        </w:rPr>
        <w:t>支撑</w:t>
      </w:r>
      <w:r>
        <w:rPr>
          <w:b/>
          <w:bCs/>
          <w:color w:val="auto"/>
          <w:sz w:val="21"/>
          <w:szCs w:val="21"/>
        </w:rPr>
        <w:t>团队要求</w:t>
      </w:r>
    </w:p>
    <w:p>
      <w:pPr>
        <w:pStyle w:val="18"/>
        <w:numPr>
          <w:ilvl w:val="0"/>
          <w:numId w:val="4"/>
        </w:numPr>
        <w:spacing w:line="360" w:lineRule="auto"/>
        <w:rPr>
          <w:color w:val="auto"/>
          <w:sz w:val="21"/>
          <w:szCs w:val="21"/>
        </w:rPr>
      </w:pPr>
      <w:r>
        <w:rPr>
          <w:rFonts w:hint="eastAsia"/>
          <w:color w:val="auto"/>
          <w:sz w:val="21"/>
          <w:szCs w:val="21"/>
        </w:rPr>
        <w:t>二线</w:t>
      </w:r>
      <w:r>
        <w:rPr>
          <w:color w:val="auto"/>
          <w:sz w:val="21"/>
          <w:szCs w:val="21"/>
        </w:rPr>
        <w:t>技术团队要求配置至少 3 名工程师，项目经理 1 名，硬件工程师 1名，软件系统工程师 1 名。</w:t>
      </w:r>
    </w:p>
    <w:p>
      <w:pPr>
        <w:pStyle w:val="18"/>
        <w:numPr>
          <w:ilvl w:val="0"/>
          <w:numId w:val="4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至少</w:t>
      </w:r>
      <w:r>
        <w:rPr>
          <w:rFonts w:hint="eastAsia"/>
          <w:color w:val="auto"/>
          <w:sz w:val="21"/>
          <w:szCs w:val="21"/>
          <w:lang w:val="en-US" w:eastAsia="zh-CN"/>
        </w:rPr>
        <w:t>1</w:t>
      </w:r>
      <w:r>
        <w:rPr>
          <w:color w:val="auto"/>
          <w:sz w:val="21"/>
          <w:szCs w:val="21"/>
        </w:rPr>
        <w:t>名工程师必须具备</w:t>
      </w:r>
      <w:r>
        <w:rPr>
          <w:rFonts w:hint="eastAsia"/>
          <w:color w:val="auto"/>
          <w:sz w:val="21"/>
          <w:szCs w:val="21"/>
          <w:lang w:val="en-US" w:eastAsia="zh-CN"/>
        </w:rPr>
        <w:t>5</w:t>
      </w:r>
      <w:r>
        <w:rPr>
          <w:color w:val="auto"/>
          <w:sz w:val="21"/>
          <w:szCs w:val="21"/>
        </w:rPr>
        <w:t>年以上 PC、</w:t>
      </w:r>
      <w:r>
        <w:rPr>
          <w:rFonts w:hint="eastAsia"/>
          <w:color w:val="auto"/>
          <w:sz w:val="21"/>
          <w:szCs w:val="21"/>
        </w:rPr>
        <w:t>班班通设备</w:t>
      </w:r>
      <w:r>
        <w:rPr>
          <w:color w:val="auto"/>
          <w:sz w:val="21"/>
          <w:szCs w:val="21"/>
        </w:rPr>
        <w:t>运维经验，至少</w:t>
      </w:r>
      <w:r>
        <w:rPr>
          <w:rFonts w:hint="eastAsia"/>
          <w:color w:val="auto"/>
          <w:sz w:val="21"/>
          <w:szCs w:val="21"/>
          <w:lang w:val="en-US" w:eastAsia="zh-CN"/>
        </w:rPr>
        <w:t>1</w:t>
      </w:r>
      <w:r>
        <w:rPr>
          <w:color w:val="auto"/>
          <w:sz w:val="21"/>
          <w:szCs w:val="21"/>
        </w:rPr>
        <w:t>名工程师必须具备 5 年以上</w:t>
      </w:r>
      <w:r>
        <w:rPr>
          <w:rFonts w:hint="eastAsia"/>
          <w:color w:val="auto"/>
          <w:sz w:val="21"/>
          <w:szCs w:val="21"/>
        </w:rPr>
        <w:t>教学软件</w:t>
      </w:r>
      <w:r>
        <w:rPr>
          <w:color w:val="auto"/>
          <w:sz w:val="21"/>
          <w:szCs w:val="21"/>
        </w:rPr>
        <w:t>维护经验。</w:t>
      </w:r>
    </w:p>
    <w:p>
      <w:pPr>
        <w:pStyle w:val="18"/>
        <w:numPr>
          <w:ilvl w:val="0"/>
          <w:numId w:val="0"/>
        </w:numPr>
        <w:spacing w:line="360" w:lineRule="auto"/>
        <w:ind w:leftChars="0"/>
        <w:rPr>
          <w:b/>
          <w:bCs/>
          <w:color w:val="auto"/>
          <w:sz w:val="21"/>
          <w:szCs w:val="21"/>
        </w:rPr>
      </w:pPr>
      <w:r>
        <w:rPr>
          <w:rFonts w:hint="eastAsia"/>
          <w:b/>
          <w:bCs/>
          <w:color w:val="auto"/>
          <w:sz w:val="21"/>
          <w:szCs w:val="21"/>
          <w:lang w:val="en-US" w:eastAsia="zh-CN"/>
        </w:rPr>
        <w:t>5.</w:t>
      </w:r>
      <w:r>
        <w:rPr>
          <w:b/>
          <w:bCs/>
          <w:color w:val="auto"/>
          <w:sz w:val="21"/>
          <w:szCs w:val="21"/>
        </w:rPr>
        <w:t>工作要求</w:t>
      </w:r>
    </w:p>
    <w:p>
      <w:pPr>
        <w:pStyle w:val="18"/>
        <w:numPr>
          <w:ilvl w:val="0"/>
          <w:numId w:val="5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定期预防性维护</w:t>
      </w:r>
    </w:p>
    <w:p>
      <w:pPr>
        <w:pStyle w:val="18"/>
        <w:numPr>
          <w:ilvl w:val="0"/>
          <w:numId w:val="6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要求每月对武汉</w:t>
      </w:r>
      <w:r>
        <w:rPr>
          <w:rFonts w:hint="eastAsia"/>
          <w:color w:val="auto"/>
          <w:sz w:val="21"/>
          <w:szCs w:val="21"/>
        </w:rPr>
        <w:t>市仪表电子学校</w:t>
      </w:r>
      <w:r>
        <w:rPr>
          <w:color w:val="auto"/>
          <w:sz w:val="21"/>
          <w:szCs w:val="21"/>
        </w:rPr>
        <w:t>的</w:t>
      </w:r>
      <w:r>
        <w:rPr>
          <w:rFonts w:hint="eastAsia"/>
          <w:color w:val="auto"/>
          <w:sz w:val="21"/>
          <w:szCs w:val="21"/>
        </w:rPr>
        <w:t>班班通</w:t>
      </w:r>
      <w:r>
        <w:rPr>
          <w:rFonts w:hint="eastAsia"/>
          <w:color w:val="auto"/>
          <w:sz w:val="21"/>
          <w:szCs w:val="21"/>
          <w:lang w:eastAsia="zh-CN"/>
        </w:rPr>
        <w:t>、</w:t>
      </w:r>
      <w:r>
        <w:rPr>
          <w:rFonts w:hint="eastAsia"/>
          <w:color w:val="auto"/>
          <w:sz w:val="21"/>
          <w:szCs w:val="21"/>
        </w:rPr>
        <w:t>机房</w:t>
      </w:r>
      <w:r>
        <w:rPr>
          <w:rFonts w:hint="eastAsia"/>
          <w:color w:val="auto"/>
          <w:sz w:val="21"/>
          <w:szCs w:val="21"/>
          <w:lang w:eastAsia="zh-CN"/>
        </w:rPr>
        <w:t>、</w:t>
      </w:r>
      <w:r>
        <w:rPr>
          <w:rFonts w:hint="eastAsia"/>
          <w:color w:val="auto"/>
          <w:sz w:val="21"/>
          <w:szCs w:val="21"/>
          <w:lang w:val="en-US" w:eastAsia="zh-CN"/>
        </w:rPr>
        <w:t>会议室</w:t>
      </w:r>
      <w:r>
        <w:rPr>
          <w:color w:val="auto"/>
          <w:sz w:val="21"/>
          <w:szCs w:val="21"/>
        </w:rPr>
        <w:t>设备进行不少于 2 次</w:t>
      </w:r>
      <w:r>
        <w:rPr>
          <w:rFonts w:hint="eastAsia"/>
          <w:color w:val="auto"/>
          <w:sz w:val="21"/>
          <w:szCs w:val="21"/>
          <w:lang w:val="en-US" w:eastAsia="zh-CN"/>
        </w:rPr>
        <w:t>的</w:t>
      </w:r>
      <w:r>
        <w:rPr>
          <w:color w:val="auto"/>
          <w:sz w:val="21"/>
          <w:szCs w:val="21"/>
        </w:rPr>
        <w:t>巡检，</w:t>
      </w:r>
      <w:r>
        <w:rPr>
          <w:rFonts w:hint="eastAsia"/>
          <w:color w:val="auto"/>
          <w:sz w:val="21"/>
          <w:szCs w:val="21"/>
          <w:lang w:val="en-US" w:eastAsia="zh-CN"/>
        </w:rPr>
        <w:t>每学期开学前对所有设备进行一次全面巡检，详细登记各个设备信息，</w:t>
      </w:r>
      <w:r>
        <w:rPr>
          <w:rFonts w:hint="eastAsia"/>
          <w:color w:val="auto"/>
          <w:sz w:val="21"/>
          <w:szCs w:val="21"/>
        </w:rPr>
        <w:t>并</w:t>
      </w:r>
      <w:r>
        <w:rPr>
          <w:color w:val="auto"/>
          <w:sz w:val="21"/>
          <w:szCs w:val="21"/>
        </w:rPr>
        <w:t>提交</w:t>
      </w:r>
      <w:r>
        <w:rPr>
          <w:rFonts w:hint="eastAsia"/>
          <w:color w:val="auto"/>
          <w:sz w:val="21"/>
          <w:szCs w:val="21"/>
          <w:lang w:val="en-US" w:eastAsia="zh-CN"/>
        </w:rPr>
        <w:t>巡检</w:t>
      </w:r>
      <w:r>
        <w:rPr>
          <w:color w:val="auto"/>
          <w:sz w:val="21"/>
          <w:szCs w:val="21"/>
        </w:rPr>
        <w:t>报告。</w:t>
      </w:r>
    </w:p>
    <w:p>
      <w:pPr>
        <w:pStyle w:val="18"/>
        <w:numPr>
          <w:ilvl w:val="0"/>
          <w:numId w:val="6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巡检包含以下工作：</w:t>
      </w:r>
    </w:p>
    <w:p>
      <w:pPr>
        <w:pStyle w:val="18"/>
        <w:numPr>
          <w:ilvl w:val="0"/>
          <w:numId w:val="0"/>
        </w:numPr>
        <w:spacing w:line="360" w:lineRule="auto"/>
        <w:ind w:leftChars="0" w:firstLine="420" w:firstLineChars="200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设备运行环境检测；</w:t>
      </w:r>
    </w:p>
    <w:p>
      <w:pPr>
        <w:pStyle w:val="18"/>
        <w:numPr>
          <w:ilvl w:val="0"/>
          <w:numId w:val="0"/>
        </w:numPr>
        <w:spacing w:line="360" w:lineRule="auto"/>
        <w:ind w:leftChars="0" w:firstLine="420" w:firstLineChars="200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所有设备的单机性能和系统功能检测； </w:t>
      </w:r>
    </w:p>
    <w:p>
      <w:pPr>
        <w:pStyle w:val="18"/>
        <w:numPr>
          <w:ilvl w:val="0"/>
          <w:numId w:val="0"/>
        </w:numPr>
        <w:spacing w:line="360" w:lineRule="auto"/>
        <w:ind w:leftChars="0" w:firstLine="420" w:firstLineChars="200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检查标识标签的正确性、规范性</w:t>
      </w:r>
      <w:r>
        <w:rPr>
          <w:rFonts w:hint="eastAsia"/>
          <w:color w:val="auto"/>
          <w:sz w:val="21"/>
          <w:szCs w:val="21"/>
          <w:lang w:eastAsia="zh-CN"/>
        </w:rPr>
        <w:t>，</w:t>
      </w:r>
      <w:r>
        <w:rPr>
          <w:rFonts w:hint="eastAsia"/>
          <w:color w:val="auto"/>
          <w:spacing w:val="6"/>
          <w:sz w:val="21"/>
          <w:szCs w:val="21"/>
          <w:lang w:eastAsia="zh-CN"/>
        </w:rPr>
        <w:t>若设备没有标签的，补齐标识</w:t>
      </w:r>
      <w:r>
        <w:rPr>
          <w:color w:val="auto"/>
          <w:sz w:val="21"/>
          <w:szCs w:val="21"/>
        </w:rPr>
        <w:t>；</w:t>
      </w:r>
    </w:p>
    <w:p>
      <w:pPr>
        <w:pStyle w:val="18"/>
        <w:numPr>
          <w:ilvl w:val="0"/>
          <w:numId w:val="0"/>
        </w:numPr>
        <w:spacing w:line="360" w:lineRule="auto"/>
        <w:ind w:leftChars="0" w:firstLine="420" w:firstLineChars="200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对巡检中发现的问题进行及时整改；</w:t>
      </w:r>
    </w:p>
    <w:p>
      <w:pPr>
        <w:pStyle w:val="18"/>
        <w:numPr>
          <w:ilvl w:val="0"/>
          <w:numId w:val="6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定期巡检及系统功能测试后，填写详细巡检记录，双方人员要签字确认。一周内提交巡检报告，对发现的故障隐患提出改进方案，如系统设置调整、更换备件等。</w:t>
      </w:r>
    </w:p>
    <w:p>
      <w:pPr>
        <w:pStyle w:val="18"/>
        <w:numPr>
          <w:ilvl w:val="0"/>
          <w:numId w:val="6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如遇到有关软件升级和软件补丁的情况，供应商需要在保证数据安全的前提下提供系统软件升级服务，并在双方协商的时间进行。具体包含系统软件、网络管理软件、应用软件等的升级服务内容；包含设备软件和版本、相关管理软件接口程序的升级服务。</w:t>
      </w:r>
    </w:p>
    <w:p>
      <w:pPr>
        <w:pStyle w:val="18"/>
        <w:numPr>
          <w:ilvl w:val="0"/>
          <w:numId w:val="6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如遇到设备进行硬件或软件的升级、改造和调整，供应商需要对由此产生的各种问题提出建议和解决办法，保证该设备正常运行。系统更新调整包括设备使用单位对设备的系统结构调整、硬件升级、硬件调整和增减、存储介质的增减调整、软件升级和降级、安装第三方软件、安装磁盘软件、安装备份软件、安装数据库软件等。</w:t>
      </w:r>
    </w:p>
    <w:p>
      <w:pPr>
        <w:pStyle w:val="18"/>
        <w:numPr>
          <w:ilvl w:val="0"/>
          <w:numId w:val="6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每季度提交一次系统运行情况分析报告，须对</w:t>
      </w:r>
      <w:r>
        <w:rPr>
          <w:rFonts w:hint="eastAsia"/>
          <w:color w:val="auto"/>
          <w:sz w:val="21"/>
          <w:szCs w:val="21"/>
        </w:rPr>
        <w:t>软硬件</w:t>
      </w:r>
      <w:r>
        <w:rPr>
          <w:color w:val="auto"/>
          <w:sz w:val="21"/>
          <w:szCs w:val="21"/>
        </w:rPr>
        <w:t>系统的性能瓶颈提出性能优化方案；年终提交系统维保鉴定报告，须对</w:t>
      </w:r>
      <w:r>
        <w:rPr>
          <w:rFonts w:hint="eastAsia"/>
          <w:color w:val="auto"/>
          <w:sz w:val="21"/>
          <w:szCs w:val="21"/>
        </w:rPr>
        <w:t>软硬件</w:t>
      </w:r>
      <w:r>
        <w:rPr>
          <w:color w:val="auto"/>
          <w:sz w:val="21"/>
          <w:szCs w:val="21"/>
        </w:rPr>
        <w:t>系统提出升级规划建议。</w:t>
      </w:r>
    </w:p>
    <w:p>
      <w:pPr>
        <w:pStyle w:val="18"/>
        <w:numPr>
          <w:ilvl w:val="0"/>
          <w:numId w:val="6"/>
        </w:numPr>
        <w:spacing w:line="360" w:lineRule="auto"/>
        <w:rPr>
          <w:rFonts w:hint="eastAsia"/>
          <w:color w:val="auto"/>
          <w:sz w:val="21"/>
          <w:szCs w:val="21"/>
        </w:rPr>
      </w:pPr>
      <w:r>
        <w:rPr>
          <w:rFonts w:hint="eastAsia"/>
          <w:color w:val="auto"/>
          <w:sz w:val="21"/>
          <w:szCs w:val="21"/>
        </w:rPr>
        <w:t>资产梳理，编制《设备维护清单》，包含但不限于设备名称、规格型号、</w:t>
      </w:r>
      <w:r>
        <w:rPr>
          <w:rFonts w:hint="eastAsia"/>
          <w:color w:val="auto"/>
          <w:sz w:val="21"/>
          <w:szCs w:val="21"/>
          <w:lang w:val="en-US" w:eastAsia="zh-CN"/>
        </w:rPr>
        <w:t>配置、</w:t>
      </w:r>
      <w:r>
        <w:rPr>
          <w:rFonts w:hint="eastAsia"/>
          <w:color w:val="auto"/>
          <w:sz w:val="21"/>
          <w:szCs w:val="21"/>
        </w:rPr>
        <w:t>所在</w:t>
      </w:r>
      <w:r>
        <w:rPr>
          <w:rFonts w:hint="eastAsia"/>
          <w:color w:val="auto"/>
          <w:sz w:val="21"/>
          <w:szCs w:val="21"/>
          <w:lang w:val="en-US" w:eastAsia="zh-CN"/>
        </w:rPr>
        <w:t>地点</w:t>
      </w:r>
      <w:r>
        <w:rPr>
          <w:rFonts w:hint="eastAsia"/>
          <w:color w:val="auto"/>
          <w:sz w:val="21"/>
          <w:szCs w:val="21"/>
        </w:rPr>
        <w:t>、SN码、管理账号、密码、操作系统</w:t>
      </w:r>
      <w:r>
        <w:rPr>
          <w:rFonts w:hint="eastAsia"/>
          <w:color w:val="auto"/>
          <w:sz w:val="21"/>
          <w:szCs w:val="21"/>
          <w:lang w:eastAsia="zh-CN"/>
        </w:rPr>
        <w:t>、</w:t>
      </w:r>
      <w:r>
        <w:rPr>
          <w:rFonts w:hint="eastAsia"/>
          <w:color w:val="auto"/>
          <w:sz w:val="21"/>
          <w:szCs w:val="21"/>
          <w:lang w:val="en-US" w:eastAsia="zh-CN"/>
        </w:rPr>
        <w:t>安装的软件、购置日期、质保日期</w:t>
      </w:r>
      <w:r>
        <w:rPr>
          <w:rFonts w:hint="eastAsia"/>
          <w:color w:val="auto"/>
          <w:sz w:val="21"/>
          <w:szCs w:val="21"/>
        </w:rPr>
        <w:t>等，并和学校资产部门提供的清单交叉比对，发现和补充在用及无登记资产。配合学校进行资产清查及资产报废工作。</w:t>
      </w:r>
      <w:r>
        <w:rPr>
          <w:rFonts w:hint="eastAsia"/>
          <w:color w:val="auto"/>
          <w:sz w:val="21"/>
          <w:szCs w:val="21"/>
          <w:lang w:val="en-US"/>
        </w:rPr>
        <w:t>整理仓库，将设备及耗材分类放置。</w:t>
      </w:r>
    </w:p>
    <w:p>
      <w:pPr>
        <w:pStyle w:val="18"/>
        <w:numPr>
          <w:ilvl w:val="0"/>
          <w:numId w:val="5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维护要求</w:t>
      </w:r>
    </w:p>
    <w:p>
      <w:pPr>
        <w:pStyle w:val="18"/>
        <w:numPr>
          <w:ilvl w:val="0"/>
          <w:numId w:val="7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供应商派遣的驻场工程师每天对机房设备</w:t>
      </w:r>
      <w:r>
        <w:rPr>
          <w:rFonts w:hint="eastAsia"/>
          <w:color w:val="auto"/>
          <w:sz w:val="21"/>
          <w:szCs w:val="21"/>
        </w:rPr>
        <w:t>、班班通设备</w:t>
      </w:r>
      <w:r>
        <w:rPr>
          <w:color w:val="auto"/>
          <w:sz w:val="21"/>
          <w:szCs w:val="21"/>
        </w:rPr>
        <w:t>进行检查维护，将可能存在的故障隐患提前诊断和处理，保障机房系统稳健运行；及时应对全</w:t>
      </w:r>
      <w:r>
        <w:rPr>
          <w:rFonts w:hint="eastAsia"/>
          <w:color w:val="auto"/>
          <w:sz w:val="21"/>
          <w:szCs w:val="21"/>
        </w:rPr>
        <w:t>校电脑等设备</w:t>
      </w:r>
      <w:r>
        <w:rPr>
          <w:color w:val="auto"/>
          <w:sz w:val="21"/>
          <w:szCs w:val="21"/>
        </w:rPr>
        <w:t>的突发故障，保障其正常运转。</w:t>
      </w:r>
    </w:p>
    <w:p>
      <w:pPr>
        <w:pStyle w:val="18"/>
        <w:numPr>
          <w:ilvl w:val="0"/>
          <w:numId w:val="7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保持机房环境卫生，</w:t>
      </w:r>
      <w:r>
        <w:rPr>
          <w:rFonts w:hint="eastAsia"/>
          <w:color w:val="auto"/>
          <w:sz w:val="21"/>
          <w:szCs w:val="21"/>
        </w:rPr>
        <w:t>每月对设备进行除尘清扫、电教室进行清洁、清理；每学期对</w:t>
      </w:r>
      <w:r>
        <w:rPr>
          <w:rFonts w:hint="eastAsia"/>
          <w:color w:val="auto"/>
          <w:sz w:val="21"/>
          <w:szCs w:val="21"/>
          <w:lang w:val="en-US" w:eastAsia="zh-CN"/>
        </w:rPr>
        <w:t>智慧教室、</w:t>
      </w:r>
      <w:r>
        <w:rPr>
          <w:rFonts w:hint="eastAsia"/>
          <w:color w:val="auto"/>
          <w:sz w:val="21"/>
          <w:szCs w:val="21"/>
        </w:rPr>
        <w:t>电教室</w:t>
      </w:r>
      <w:r>
        <w:rPr>
          <w:rFonts w:hint="eastAsia"/>
          <w:color w:val="auto"/>
          <w:sz w:val="21"/>
          <w:szCs w:val="21"/>
          <w:lang w:eastAsia="zh-CN"/>
        </w:rPr>
        <w:t>、</w:t>
      </w:r>
      <w:r>
        <w:rPr>
          <w:rFonts w:hint="eastAsia"/>
          <w:color w:val="auto"/>
          <w:sz w:val="21"/>
          <w:szCs w:val="21"/>
          <w:lang w:val="en-US" w:eastAsia="zh-CN"/>
        </w:rPr>
        <w:t>会议室、仓库</w:t>
      </w:r>
      <w:r>
        <w:rPr>
          <w:rFonts w:hint="eastAsia"/>
          <w:color w:val="auto"/>
          <w:sz w:val="21"/>
          <w:szCs w:val="21"/>
        </w:rPr>
        <w:t>及设备清洁、消毒；</w:t>
      </w:r>
      <w:r>
        <w:rPr>
          <w:color w:val="auto"/>
          <w:sz w:val="21"/>
          <w:szCs w:val="21"/>
        </w:rPr>
        <w:t>清洁人员、用品和设备由</w:t>
      </w:r>
      <w:r>
        <w:rPr>
          <w:rFonts w:hint="eastAsia"/>
          <w:color w:val="auto"/>
          <w:sz w:val="21"/>
          <w:szCs w:val="21"/>
          <w:lang w:val="en-US" w:eastAsia="zh-CN"/>
        </w:rPr>
        <w:t>运维</w:t>
      </w:r>
      <w:r>
        <w:rPr>
          <w:color w:val="auto"/>
          <w:sz w:val="21"/>
          <w:szCs w:val="21"/>
        </w:rPr>
        <w:t>方负责安排和提供。</w:t>
      </w:r>
    </w:p>
    <w:p>
      <w:pPr>
        <w:pStyle w:val="18"/>
        <w:numPr>
          <w:ilvl w:val="0"/>
          <w:numId w:val="7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对机房的</w:t>
      </w:r>
      <w:r>
        <w:rPr>
          <w:rFonts w:hint="eastAsia"/>
          <w:color w:val="auto"/>
          <w:sz w:val="21"/>
          <w:szCs w:val="21"/>
        </w:rPr>
        <w:t>电脑主机</w:t>
      </w:r>
      <w:r>
        <w:rPr>
          <w:color w:val="auto"/>
          <w:sz w:val="21"/>
          <w:szCs w:val="21"/>
        </w:rPr>
        <w:t>、</w:t>
      </w:r>
      <w:r>
        <w:rPr>
          <w:rFonts w:hint="eastAsia"/>
          <w:color w:val="auto"/>
          <w:sz w:val="21"/>
          <w:szCs w:val="21"/>
        </w:rPr>
        <w:t>显示器</w:t>
      </w:r>
      <w:r>
        <w:rPr>
          <w:color w:val="auto"/>
          <w:sz w:val="21"/>
          <w:szCs w:val="21"/>
        </w:rPr>
        <w:t>、</w:t>
      </w:r>
      <w:r>
        <w:rPr>
          <w:rFonts w:hint="eastAsia"/>
          <w:color w:val="auto"/>
          <w:sz w:val="21"/>
          <w:szCs w:val="21"/>
        </w:rPr>
        <w:t>键盘</w:t>
      </w:r>
      <w:r>
        <w:rPr>
          <w:color w:val="auto"/>
          <w:sz w:val="21"/>
          <w:szCs w:val="21"/>
        </w:rPr>
        <w:t>和</w:t>
      </w:r>
      <w:r>
        <w:rPr>
          <w:rFonts w:hint="eastAsia"/>
          <w:color w:val="auto"/>
          <w:sz w:val="21"/>
          <w:szCs w:val="21"/>
        </w:rPr>
        <w:t>鼠标</w:t>
      </w:r>
      <w:r>
        <w:rPr>
          <w:color w:val="auto"/>
          <w:sz w:val="21"/>
          <w:szCs w:val="21"/>
        </w:rPr>
        <w:t>进行日常巡查，破损部分要进行修复，磨损严重的及时上报。对</w:t>
      </w:r>
      <w:r>
        <w:rPr>
          <w:rFonts w:hint="eastAsia"/>
          <w:color w:val="auto"/>
          <w:sz w:val="21"/>
          <w:szCs w:val="21"/>
        </w:rPr>
        <w:t>教学楼教室的</w:t>
      </w:r>
      <w:r>
        <w:rPr>
          <w:color w:val="auto"/>
          <w:sz w:val="21"/>
          <w:szCs w:val="21"/>
        </w:rPr>
        <w:t xml:space="preserve">设备主要包括 </w:t>
      </w:r>
      <w:r>
        <w:rPr>
          <w:rFonts w:hint="eastAsia"/>
          <w:color w:val="auto"/>
          <w:sz w:val="21"/>
          <w:szCs w:val="21"/>
        </w:rPr>
        <w:t>大屏</w:t>
      </w:r>
      <w:r>
        <w:rPr>
          <w:color w:val="auto"/>
          <w:sz w:val="21"/>
          <w:szCs w:val="21"/>
        </w:rPr>
        <w:t>、</w:t>
      </w:r>
      <w:r>
        <w:rPr>
          <w:rFonts w:hint="eastAsia"/>
          <w:color w:val="auto"/>
          <w:sz w:val="21"/>
          <w:szCs w:val="21"/>
        </w:rPr>
        <w:t>黑板</w:t>
      </w:r>
      <w:r>
        <w:rPr>
          <w:color w:val="auto"/>
          <w:sz w:val="21"/>
          <w:szCs w:val="21"/>
        </w:rPr>
        <w:t>、</w:t>
      </w:r>
      <w:r>
        <w:rPr>
          <w:rFonts w:hint="eastAsia"/>
          <w:color w:val="auto"/>
          <w:sz w:val="21"/>
          <w:szCs w:val="21"/>
        </w:rPr>
        <w:t>音箱</w:t>
      </w:r>
      <w:r>
        <w:rPr>
          <w:color w:val="auto"/>
          <w:sz w:val="21"/>
          <w:szCs w:val="21"/>
        </w:rPr>
        <w:t>系统、拼接屏、</w:t>
      </w:r>
      <w:r>
        <w:rPr>
          <w:rFonts w:hint="eastAsia"/>
          <w:color w:val="auto"/>
          <w:sz w:val="21"/>
          <w:szCs w:val="21"/>
        </w:rPr>
        <w:t>LED显示</w:t>
      </w:r>
      <w:r>
        <w:rPr>
          <w:color w:val="auto"/>
          <w:sz w:val="21"/>
          <w:szCs w:val="21"/>
        </w:rPr>
        <w:t xml:space="preserve"> 系统等检测其运行情况，及时排除隐患和故障。对以上出现问题的设备及时进行修复。</w:t>
      </w:r>
    </w:p>
    <w:p>
      <w:pPr>
        <w:pStyle w:val="18"/>
        <w:numPr>
          <w:ilvl w:val="0"/>
          <w:numId w:val="7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对会议系统的各子系统(多媒体显示、声音、信号处理、集中控制等)定期巡查，及时排查故障隐患，涉及的</w:t>
      </w:r>
      <w:r>
        <w:rPr>
          <w:rFonts w:hint="eastAsia"/>
          <w:color w:val="auto"/>
          <w:sz w:val="21"/>
          <w:szCs w:val="21"/>
        </w:rPr>
        <w:t>DLP显示</w:t>
      </w:r>
      <w:r>
        <w:rPr>
          <w:color w:val="auto"/>
          <w:sz w:val="21"/>
          <w:szCs w:val="21"/>
        </w:rPr>
        <w:t>部件如</w:t>
      </w:r>
      <w:r>
        <w:rPr>
          <w:rFonts w:hint="eastAsia"/>
          <w:color w:val="auto"/>
          <w:sz w:val="21"/>
          <w:szCs w:val="21"/>
        </w:rPr>
        <w:t>屏体</w:t>
      </w:r>
      <w:r>
        <w:rPr>
          <w:color w:val="auto"/>
          <w:sz w:val="21"/>
          <w:szCs w:val="21"/>
        </w:rPr>
        <w:t>、</w:t>
      </w:r>
      <w:r>
        <w:rPr>
          <w:rFonts w:hint="eastAsia"/>
          <w:color w:val="auto"/>
          <w:sz w:val="21"/>
          <w:szCs w:val="21"/>
        </w:rPr>
        <w:t>红外框</w:t>
      </w:r>
      <w:r>
        <w:rPr>
          <w:color w:val="auto"/>
          <w:sz w:val="21"/>
          <w:szCs w:val="21"/>
        </w:rPr>
        <w:t>等做定期清洁维护；保障该系统正常无故障运行。</w:t>
      </w:r>
    </w:p>
    <w:p>
      <w:pPr>
        <w:pStyle w:val="18"/>
        <w:numPr>
          <w:ilvl w:val="0"/>
          <w:numId w:val="7"/>
        </w:numPr>
        <w:spacing w:line="360" w:lineRule="auto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对</w:t>
      </w:r>
      <w:r>
        <w:rPr>
          <w:rFonts w:hint="eastAsia"/>
          <w:color w:val="auto"/>
          <w:sz w:val="21"/>
          <w:szCs w:val="21"/>
        </w:rPr>
        <w:t>校</w:t>
      </w:r>
      <w:r>
        <w:rPr>
          <w:color w:val="auto"/>
          <w:sz w:val="21"/>
          <w:szCs w:val="21"/>
        </w:rPr>
        <w:t>方现有的办公计算机、</w:t>
      </w:r>
      <w:r>
        <w:rPr>
          <w:rFonts w:hint="eastAsia"/>
          <w:color w:val="auto"/>
          <w:sz w:val="21"/>
          <w:szCs w:val="21"/>
        </w:rPr>
        <w:t>笔记本电脑</w:t>
      </w:r>
      <w:r>
        <w:rPr>
          <w:color w:val="auto"/>
          <w:sz w:val="21"/>
          <w:szCs w:val="21"/>
        </w:rPr>
        <w:t>、打印机等设备软件调试维护，硬件故障诊断与维修。根据巡检结果做好日常巡检日志。</w:t>
      </w:r>
    </w:p>
    <w:p>
      <w:pPr>
        <w:pStyle w:val="11"/>
        <w:numPr>
          <w:ilvl w:val="0"/>
          <w:numId w:val="1"/>
        </w:numPr>
        <w:autoSpaceDE/>
        <w:autoSpaceDN/>
        <w:spacing w:after="120" w:line="360" w:lineRule="auto"/>
        <w:jc w:val="both"/>
        <w:outlineLvl w:val="1"/>
        <w:rPr>
          <w:b/>
          <w:bCs/>
          <w:color w:val="auto"/>
          <w:kern w:val="2"/>
          <w:sz w:val="21"/>
          <w:szCs w:val="21"/>
          <w:lang w:val="en-US" w:bidi="ar-SA"/>
        </w:rPr>
      </w:pPr>
      <w:bookmarkStart w:id="5" w:name="2、备件及服务清单"/>
      <w:bookmarkEnd w:id="5"/>
      <w:r>
        <w:rPr>
          <w:b/>
          <w:bCs/>
          <w:color w:val="auto"/>
          <w:kern w:val="2"/>
          <w:sz w:val="21"/>
          <w:szCs w:val="21"/>
          <w:lang w:val="en-US" w:bidi="ar-SA"/>
        </w:rPr>
        <w:t>备</w:t>
      </w:r>
      <w:r>
        <w:rPr>
          <w:rFonts w:hint="eastAsia"/>
          <w:b/>
          <w:bCs/>
          <w:color w:val="auto"/>
          <w:kern w:val="2"/>
          <w:sz w:val="21"/>
          <w:szCs w:val="21"/>
          <w:lang w:val="en-US" w:bidi="ar-SA"/>
        </w:rPr>
        <w:t>品备件</w:t>
      </w:r>
      <w:r>
        <w:rPr>
          <w:b/>
          <w:bCs/>
          <w:color w:val="auto"/>
          <w:kern w:val="2"/>
          <w:sz w:val="21"/>
          <w:szCs w:val="21"/>
          <w:lang w:val="en-US" w:bidi="ar-SA"/>
        </w:rPr>
        <w:t>清单</w:t>
      </w:r>
    </w:p>
    <w:p>
      <w:pPr>
        <w:spacing w:line="360" w:lineRule="auto"/>
        <w:ind w:firstLine="440" w:firstLineChars="200"/>
        <w:rPr>
          <w:color w:val="auto"/>
          <w:sz w:val="21"/>
          <w:szCs w:val="21"/>
        </w:rPr>
      </w:pPr>
      <w:r>
        <w:rPr>
          <w:color w:val="auto"/>
          <w:spacing w:val="5"/>
          <w:sz w:val="21"/>
          <w:szCs w:val="21"/>
        </w:rPr>
        <w:t>项目设备使用</w:t>
      </w:r>
      <w:r>
        <w:rPr>
          <w:color w:val="auto"/>
          <w:sz w:val="21"/>
          <w:szCs w:val="21"/>
        </w:rPr>
        <w:t>已超过五年，大量设备及部件的运行稳定性已有所下降，为保障硬件故障的及时排除，运维服务方</w:t>
      </w:r>
      <w:r>
        <w:rPr>
          <w:rFonts w:hint="eastAsia"/>
          <w:color w:val="auto"/>
          <w:sz w:val="21"/>
          <w:szCs w:val="21"/>
        </w:rPr>
        <w:t>具有</w:t>
      </w:r>
      <w:r>
        <w:rPr>
          <w:color w:val="auto"/>
          <w:sz w:val="21"/>
          <w:szCs w:val="21"/>
        </w:rPr>
        <w:t>充足的备品备件，包括且不限于以下设备及部件：</w:t>
      </w:r>
    </w:p>
    <w:tbl>
      <w:tblPr>
        <w:tblStyle w:val="17"/>
        <w:tblW w:w="9636" w:type="dxa"/>
        <w:tblInd w:w="-2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7"/>
        <w:gridCol w:w="1452"/>
        <w:gridCol w:w="1280"/>
        <w:gridCol w:w="4222"/>
        <w:gridCol w:w="1058"/>
        <w:gridCol w:w="9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697" w:type="dxa"/>
            <w:vAlign w:val="center"/>
          </w:tcPr>
          <w:p>
            <w:pPr>
              <w:pStyle w:val="32"/>
              <w:spacing w:before="125" w:line="360" w:lineRule="auto"/>
              <w:ind w:left="65"/>
              <w:jc w:val="center"/>
              <w:rPr>
                <w:rFonts w:ascii="宋体" w:hAnsi="宋体" w:eastAsia="宋体" w:cs="宋体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序号</w:t>
            </w:r>
          </w:p>
        </w:tc>
        <w:tc>
          <w:tcPr>
            <w:tcW w:w="1452" w:type="dxa"/>
            <w:vAlign w:val="center"/>
          </w:tcPr>
          <w:p>
            <w:pPr>
              <w:pStyle w:val="32"/>
              <w:spacing w:before="126" w:line="360" w:lineRule="auto"/>
              <w:ind w:left="90"/>
              <w:jc w:val="center"/>
              <w:rPr>
                <w:rFonts w:hint="default" w:ascii="宋体" w:hAnsi="宋体" w:eastAsia="宋体" w:cs="宋体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设备类别</w:t>
            </w:r>
          </w:p>
        </w:tc>
        <w:tc>
          <w:tcPr>
            <w:tcW w:w="1280" w:type="dxa"/>
            <w:vAlign w:val="center"/>
          </w:tcPr>
          <w:p>
            <w:pPr>
              <w:pStyle w:val="32"/>
              <w:spacing w:before="126" w:line="360" w:lineRule="auto"/>
              <w:ind w:left="90"/>
              <w:jc w:val="center"/>
              <w:rPr>
                <w:rFonts w:hint="default" w:cs="宋体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设备名称</w:t>
            </w:r>
          </w:p>
        </w:tc>
        <w:tc>
          <w:tcPr>
            <w:tcW w:w="4222" w:type="dxa"/>
            <w:vAlign w:val="center"/>
          </w:tcPr>
          <w:p>
            <w:pPr>
              <w:pStyle w:val="32"/>
              <w:spacing w:before="124" w:line="360" w:lineRule="auto"/>
              <w:ind w:left="82"/>
              <w:jc w:val="center"/>
              <w:rPr>
                <w:rFonts w:ascii="宋体" w:hAnsi="宋体" w:eastAsia="宋体" w:cs="宋体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规格参数</w:t>
            </w:r>
          </w:p>
        </w:tc>
        <w:tc>
          <w:tcPr>
            <w:tcW w:w="1058" w:type="dxa"/>
            <w:vAlign w:val="center"/>
          </w:tcPr>
          <w:p>
            <w:pPr>
              <w:pStyle w:val="32"/>
              <w:spacing w:before="124" w:line="360" w:lineRule="auto"/>
              <w:ind w:left="67"/>
              <w:jc w:val="center"/>
              <w:rPr>
                <w:rFonts w:ascii="宋体" w:hAnsi="宋体" w:eastAsia="宋体" w:cs="宋体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数量</w:t>
            </w:r>
          </w:p>
        </w:tc>
        <w:tc>
          <w:tcPr>
            <w:tcW w:w="927" w:type="dxa"/>
            <w:vAlign w:val="center"/>
          </w:tcPr>
          <w:p>
            <w:pPr>
              <w:pStyle w:val="32"/>
              <w:spacing w:before="124" w:line="360" w:lineRule="auto"/>
              <w:ind w:left="89"/>
              <w:jc w:val="center"/>
              <w:rPr>
                <w:rFonts w:ascii="宋体" w:hAnsi="宋体" w:eastAsia="宋体" w:cs="宋体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1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LED大屏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/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5" w:line="360" w:lineRule="auto"/>
              <w:ind w:left="82" w:leftChars="0" w:right="605" w:rightChars="0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P2.5 LED屏</w:t>
            </w: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模组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88" w:line="360" w:lineRule="auto"/>
              <w:ind w:left="67" w:leftChars="0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40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89" w:leftChars="0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2</w:t>
            </w:r>
          </w:p>
        </w:tc>
        <w:tc>
          <w:tcPr>
            <w:tcW w:w="1452" w:type="dxa"/>
            <w:vAlign w:val="center"/>
          </w:tcPr>
          <w:p>
            <w:pPr>
              <w:pStyle w:val="32"/>
              <w:spacing w:before="126" w:line="360" w:lineRule="auto"/>
              <w:ind w:left="9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LED大屏</w:t>
            </w:r>
          </w:p>
        </w:tc>
        <w:tc>
          <w:tcPr>
            <w:tcW w:w="1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</w:rPr>
              <w:t>大屏逻辑板</w:t>
            </w:r>
          </w:p>
        </w:tc>
        <w:tc>
          <w:tcPr>
            <w:tcW w:w="422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lang w:val="en-US" w:eastAsia="zh-CN"/>
              </w:rPr>
              <w:t>与原品牌对应</w:t>
            </w:r>
          </w:p>
        </w:tc>
        <w:tc>
          <w:tcPr>
            <w:tcW w:w="105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</w:rPr>
              <w:t>30</w:t>
            </w:r>
          </w:p>
        </w:tc>
        <w:tc>
          <w:tcPr>
            <w:tcW w:w="92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3</w:t>
            </w:r>
          </w:p>
        </w:tc>
        <w:tc>
          <w:tcPr>
            <w:tcW w:w="1452" w:type="dxa"/>
            <w:vAlign w:val="center"/>
          </w:tcPr>
          <w:p>
            <w:pPr>
              <w:pStyle w:val="32"/>
              <w:spacing w:before="126" w:line="360" w:lineRule="auto"/>
              <w:ind w:left="9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</w:rPr>
              <w:t>80寸LCD屏</w:t>
            </w:r>
          </w:p>
        </w:tc>
        <w:tc>
          <w:tcPr>
            <w:tcW w:w="1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</w:rPr>
              <w:t>80寸LCD屏体</w:t>
            </w:r>
          </w:p>
        </w:tc>
        <w:tc>
          <w:tcPr>
            <w:tcW w:w="422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lang w:val="en-US" w:eastAsia="zh-CN"/>
              </w:rPr>
              <w:t>与原品牌对应</w:t>
            </w:r>
          </w:p>
        </w:tc>
        <w:tc>
          <w:tcPr>
            <w:tcW w:w="105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</w:rPr>
              <w:t>20</w:t>
            </w:r>
          </w:p>
        </w:tc>
        <w:tc>
          <w:tcPr>
            <w:tcW w:w="92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4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26" w:line="360" w:lineRule="auto"/>
              <w:ind w:left="90" w:left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LED大屏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</w:rPr>
              <w:t>大屏开关主板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lang w:val="en-US" w:eastAsia="zh-CN"/>
              </w:rPr>
              <w:t>与原品牌对应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</w:rPr>
              <w:t>20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5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LED大屏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拼接屏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拼接屏体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30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6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46寸DLP屏体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配件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46寸DLP拼接单元，三星原装面板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4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7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29" w:line="360" w:lineRule="auto"/>
              <w:ind w:left="90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电脑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29" w:line="360" w:lineRule="auto"/>
              <w:ind w:left="90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有线键盘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60" w:line="360" w:lineRule="auto"/>
              <w:ind w:left="82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一线知名品牌防水抗菌键盘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8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电脑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有线鼠标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一线知名品牌防水抗菌鼠标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9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29" w:line="360" w:lineRule="auto"/>
              <w:ind w:left="90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电脑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29" w:line="360" w:lineRule="auto"/>
              <w:ind w:left="90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无线键盘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29" w:line="360" w:lineRule="auto"/>
              <w:ind w:left="90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一线知名品牌无线键盘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6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10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电脑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无线鼠标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一线知名品牌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无线鼠标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6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88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11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电脑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主板电池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对应品牌主板芯片电池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100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88" w:line="360" w:lineRule="auto"/>
              <w:ind w:left="65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12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电脑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电源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对应品牌电源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30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13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电脑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配件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对应</w:t>
            </w:r>
            <w:r>
              <w:rPr>
                <w:rFonts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主板、内存、硬盘、CPU、电源、显示器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14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26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笔记本电脑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26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配件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24" w:line="360" w:lineRule="auto"/>
              <w:ind w:left="82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对应</w:t>
            </w:r>
            <w:r>
              <w:rPr>
                <w:rFonts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主板、内存、硬盘、CPU、电源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24" w:line="360" w:lineRule="auto"/>
              <w:ind w:left="67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20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15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26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瘦终端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26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/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24" w:line="360" w:lineRule="auto"/>
              <w:ind w:left="82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深信服、噢易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24" w:line="360" w:lineRule="auto"/>
              <w:ind w:left="67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20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16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复印机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组件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搓纸轮、分页器、扫描仪灯管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17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打印机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组件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搓纸轮，墨粉盒、感光鼓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18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教学一体机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鸿合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鸿合教学一体机屏体，教学激光笔，手写笔（包含86寸，65寸等）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19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会议平板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/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会议平板传感器，激光笔，手写笔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20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校园广播设备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/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电源控制器，音箱，电源线、音频线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21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tabs>
                <w:tab w:val="center" w:pos="813"/>
                <w:tab w:val="right" w:pos="1377"/>
              </w:tabs>
              <w:spacing w:before="152" w:line="360" w:lineRule="auto"/>
              <w:ind w:left="65" w:left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ab/>
            </w: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教室中控设备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配件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电源控制器，音箱，电源线、音频线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52" w:line="360" w:lineRule="auto"/>
              <w:ind w:left="65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22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交换机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/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5" w:line="360" w:lineRule="auto"/>
              <w:ind w:left="82" w:leftChars="0" w:right="605" w:righ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电教室、实训室同品牌交换机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88" w:line="360" w:lineRule="auto"/>
              <w:ind w:left="67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5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89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23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投影仪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配件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投影仪电源线，HDMI线，投影灯泡，投影风扇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5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24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监控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监控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海康和大华摄像头，监控硬盘，监控矩阵，监控硬盘录像机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</w:trPr>
        <w:tc>
          <w:tcPr>
            <w:tcW w:w="69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25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监控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门禁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对应品牌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</w:trPr>
        <w:tc>
          <w:tcPr>
            <w:tcW w:w="697" w:type="dxa"/>
            <w:vAlign w:val="center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default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26</w:t>
            </w:r>
          </w:p>
        </w:tc>
        <w:tc>
          <w:tcPr>
            <w:tcW w:w="145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辅材</w:t>
            </w:r>
          </w:p>
        </w:tc>
        <w:tc>
          <w:tcPr>
            <w:tcW w:w="1280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辅材</w:t>
            </w:r>
          </w:p>
        </w:tc>
        <w:tc>
          <w:tcPr>
            <w:tcW w:w="4222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PDU，无线AP，有线路由器</w:t>
            </w:r>
          </w:p>
        </w:tc>
        <w:tc>
          <w:tcPr>
            <w:tcW w:w="1058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批</w:t>
            </w:r>
          </w:p>
        </w:tc>
      </w:tr>
    </w:tbl>
    <w:p>
      <w:pPr>
        <w:spacing w:line="360" w:lineRule="auto"/>
        <w:rPr>
          <w:color w:val="auto"/>
        </w:rPr>
      </w:pPr>
    </w:p>
    <w:p>
      <w:pPr>
        <w:pStyle w:val="11"/>
        <w:numPr>
          <w:ilvl w:val="0"/>
          <w:numId w:val="1"/>
        </w:numPr>
        <w:autoSpaceDE/>
        <w:autoSpaceDN/>
        <w:spacing w:after="120" w:line="240" w:lineRule="atLeast"/>
        <w:jc w:val="both"/>
        <w:outlineLvl w:val="1"/>
        <w:rPr>
          <w:b/>
          <w:bCs/>
          <w:color w:val="auto"/>
          <w:kern w:val="2"/>
          <w:lang w:val="en-US" w:bidi="ar-SA"/>
        </w:rPr>
      </w:pPr>
      <w:bookmarkStart w:id="6" w:name="_Toc69818948"/>
      <w:r>
        <w:rPr>
          <w:rFonts w:hint="eastAsia"/>
          <w:b/>
          <w:bCs/>
          <w:color w:val="auto"/>
          <w:kern w:val="2"/>
          <w:lang w:val="en-US" w:bidi="ar-SA"/>
        </w:rPr>
        <w:t>项目采购清单</w:t>
      </w:r>
    </w:p>
    <w:bookmarkEnd w:id="6"/>
    <w:tbl>
      <w:tblPr>
        <w:tblStyle w:val="17"/>
        <w:tblW w:w="9384" w:type="dxa"/>
        <w:tblInd w:w="-26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5"/>
        <w:gridCol w:w="2117"/>
        <w:gridCol w:w="4898"/>
        <w:gridCol w:w="708"/>
        <w:gridCol w:w="93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725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序号</w:t>
            </w:r>
          </w:p>
        </w:tc>
        <w:tc>
          <w:tcPr>
            <w:tcW w:w="2117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采购内容</w:t>
            </w:r>
          </w:p>
        </w:tc>
        <w:tc>
          <w:tcPr>
            <w:tcW w:w="4898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要求</w:t>
            </w:r>
          </w:p>
        </w:tc>
        <w:tc>
          <w:tcPr>
            <w:tcW w:w="708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数量</w:t>
            </w:r>
          </w:p>
        </w:tc>
        <w:tc>
          <w:tcPr>
            <w:tcW w:w="936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725" w:type="dxa"/>
            <w:vAlign w:val="top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1</w:t>
            </w:r>
          </w:p>
        </w:tc>
        <w:tc>
          <w:tcPr>
            <w:tcW w:w="2117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default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驻场服务</w:t>
            </w:r>
          </w:p>
        </w:tc>
        <w:tc>
          <w:tcPr>
            <w:tcW w:w="4898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default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2名驻场工程师驻场服务</w:t>
            </w:r>
          </w:p>
        </w:tc>
        <w:tc>
          <w:tcPr>
            <w:tcW w:w="708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36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725" w:type="dxa"/>
            <w:vAlign w:val="top"/>
          </w:tcPr>
          <w:p>
            <w:pPr>
              <w:pStyle w:val="32"/>
              <w:spacing w:before="167" w:line="360" w:lineRule="auto"/>
              <w:ind w:left="90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2</w:t>
            </w:r>
          </w:p>
        </w:tc>
        <w:tc>
          <w:tcPr>
            <w:tcW w:w="2117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大屏设备巡检与维护</w:t>
            </w:r>
          </w:p>
        </w:tc>
        <w:tc>
          <w:tcPr>
            <w:tcW w:w="4898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 xml:space="preserve">确保班班通大屏声音，图像正常输出 </w:t>
            </w:r>
          </w:p>
        </w:tc>
        <w:tc>
          <w:tcPr>
            <w:tcW w:w="708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1</w:t>
            </w:r>
          </w:p>
        </w:tc>
        <w:tc>
          <w:tcPr>
            <w:tcW w:w="936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725" w:type="dxa"/>
            <w:vAlign w:val="top"/>
          </w:tcPr>
          <w:p>
            <w:pPr>
              <w:pStyle w:val="32"/>
              <w:spacing w:before="179" w:line="360" w:lineRule="auto"/>
              <w:ind w:left="64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3</w:t>
            </w:r>
          </w:p>
        </w:tc>
        <w:tc>
          <w:tcPr>
            <w:tcW w:w="2117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智慧教室、会议室、</w:t>
            </w: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机房设备巡查</w:t>
            </w:r>
          </w:p>
        </w:tc>
        <w:tc>
          <w:tcPr>
            <w:tcW w:w="4898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巡查、设备故障排查、设备维修维护</w:t>
            </w:r>
          </w:p>
        </w:tc>
        <w:tc>
          <w:tcPr>
            <w:tcW w:w="708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1</w:t>
            </w:r>
          </w:p>
        </w:tc>
        <w:tc>
          <w:tcPr>
            <w:tcW w:w="936" w:type="dxa"/>
            <w:vAlign w:val="top"/>
          </w:tcPr>
          <w:p>
            <w:pPr>
              <w:pStyle w:val="32"/>
              <w:spacing w:before="167" w:line="360" w:lineRule="auto"/>
              <w:ind w:left="90"/>
              <w:jc w:val="center"/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725" w:type="dxa"/>
            <w:vAlign w:val="top"/>
          </w:tcPr>
          <w:p>
            <w:pPr>
              <w:pStyle w:val="32"/>
              <w:spacing w:before="179" w:line="360" w:lineRule="auto"/>
              <w:ind w:left="64" w:leftChars="0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4</w:t>
            </w:r>
          </w:p>
        </w:tc>
        <w:tc>
          <w:tcPr>
            <w:tcW w:w="2117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故障响应及维护</w:t>
            </w:r>
          </w:p>
        </w:tc>
        <w:tc>
          <w:tcPr>
            <w:tcW w:w="489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7×24小时响应故障申报、赴现场处理</w:t>
            </w:r>
          </w:p>
        </w:tc>
        <w:tc>
          <w:tcPr>
            <w:tcW w:w="70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1</w:t>
            </w:r>
          </w:p>
        </w:tc>
        <w:tc>
          <w:tcPr>
            <w:tcW w:w="936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725" w:type="dxa"/>
            <w:vAlign w:val="top"/>
          </w:tcPr>
          <w:p>
            <w:pPr>
              <w:pStyle w:val="32"/>
              <w:spacing w:before="179" w:line="360" w:lineRule="auto"/>
              <w:ind w:left="64" w:leftChars="0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5</w:t>
            </w:r>
          </w:p>
        </w:tc>
        <w:tc>
          <w:tcPr>
            <w:tcW w:w="2117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备件耗材</w:t>
            </w:r>
          </w:p>
        </w:tc>
        <w:tc>
          <w:tcPr>
            <w:tcW w:w="489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设备维修备件采购</w:t>
            </w:r>
          </w:p>
        </w:tc>
        <w:tc>
          <w:tcPr>
            <w:tcW w:w="70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1</w:t>
            </w:r>
          </w:p>
        </w:tc>
        <w:tc>
          <w:tcPr>
            <w:tcW w:w="936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725" w:type="dxa"/>
            <w:vAlign w:val="top"/>
          </w:tcPr>
          <w:p>
            <w:pPr>
              <w:pStyle w:val="32"/>
              <w:spacing w:before="179" w:line="360" w:lineRule="auto"/>
              <w:ind w:left="64" w:leftChars="0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6</w:t>
            </w:r>
          </w:p>
        </w:tc>
        <w:tc>
          <w:tcPr>
            <w:tcW w:w="2117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办公电脑设备维护</w:t>
            </w:r>
          </w:p>
        </w:tc>
        <w:tc>
          <w:tcPr>
            <w:tcW w:w="489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办公电脑(含笔记本电脑)正常运行</w:t>
            </w:r>
          </w:p>
        </w:tc>
        <w:tc>
          <w:tcPr>
            <w:tcW w:w="70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1</w:t>
            </w:r>
          </w:p>
        </w:tc>
        <w:tc>
          <w:tcPr>
            <w:tcW w:w="936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725" w:type="dxa"/>
            <w:vAlign w:val="top"/>
          </w:tcPr>
          <w:p>
            <w:pPr>
              <w:pStyle w:val="32"/>
              <w:spacing w:before="179" w:line="360" w:lineRule="auto"/>
              <w:ind w:left="64" w:leftChars="0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7</w:t>
            </w:r>
          </w:p>
        </w:tc>
        <w:tc>
          <w:tcPr>
            <w:tcW w:w="2117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系统软件维护</w:t>
            </w:r>
          </w:p>
        </w:tc>
        <w:tc>
          <w:tcPr>
            <w:tcW w:w="489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更新系统数据、系统环境维护、系统故障排除</w:t>
            </w:r>
          </w:p>
        </w:tc>
        <w:tc>
          <w:tcPr>
            <w:tcW w:w="70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1</w:t>
            </w:r>
          </w:p>
        </w:tc>
        <w:tc>
          <w:tcPr>
            <w:tcW w:w="936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725" w:type="dxa"/>
            <w:shd w:val="clear" w:color="auto" w:fill="auto"/>
            <w:vAlign w:val="top"/>
          </w:tcPr>
          <w:p>
            <w:pPr>
              <w:pStyle w:val="32"/>
              <w:spacing w:before="179" w:line="360" w:lineRule="auto"/>
              <w:ind w:left="64" w:leftChars="0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8</w:t>
            </w:r>
          </w:p>
        </w:tc>
        <w:tc>
          <w:tcPr>
            <w:tcW w:w="2117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系统软件</w:t>
            </w: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升级</w:t>
            </w:r>
          </w:p>
        </w:tc>
        <w:tc>
          <w:tcPr>
            <w:tcW w:w="489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机房管理系统</w:t>
            </w: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软件</w:t>
            </w: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升级</w:t>
            </w:r>
          </w:p>
        </w:tc>
        <w:tc>
          <w:tcPr>
            <w:tcW w:w="708" w:type="dxa"/>
            <w:vAlign w:val="top"/>
          </w:tcPr>
          <w:p>
            <w:pPr>
              <w:pStyle w:val="32"/>
              <w:spacing w:before="179" w:line="360" w:lineRule="auto"/>
              <w:ind w:left="64" w:leftChars="0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1</w:t>
            </w:r>
          </w:p>
        </w:tc>
        <w:tc>
          <w:tcPr>
            <w:tcW w:w="936" w:type="dxa"/>
            <w:vAlign w:val="top"/>
          </w:tcPr>
          <w:p>
            <w:pPr>
              <w:pStyle w:val="32"/>
              <w:spacing w:before="179" w:line="360" w:lineRule="auto"/>
              <w:ind w:left="64" w:leftChars="0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25" w:type="dxa"/>
            <w:shd w:val="clear" w:color="auto" w:fill="auto"/>
            <w:vAlign w:val="top"/>
          </w:tcPr>
          <w:p>
            <w:pPr>
              <w:pStyle w:val="32"/>
              <w:spacing w:before="179" w:line="360" w:lineRule="auto"/>
              <w:ind w:left="64" w:leftChars="0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9</w:t>
            </w:r>
          </w:p>
        </w:tc>
        <w:tc>
          <w:tcPr>
            <w:tcW w:w="2117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现场支持</w:t>
            </w:r>
          </w:p>
        </w:tc>
        <w:tc>
          <w:tcPr>
            <w:tcW w:w="489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现场业务支撑</w:t>
            </w:r>
          </w:p>
        </w:tc>
        <w:tc>
          <w:tcPr>
            <w:tcW w:w="70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1</w:t>
            </w:r>
          </w:p>
        </w:tc>
        <w:tc>
          <w:tcPr>
            <w:tcW w:w="936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25" w:type="dxa"/>
            <w:vAlign w:val="top"/>
          </w:tcPr>
          <w:p>
            <w:pPr>
              <w:pStyle w:val="32"/>
              <w:spacing w:before="179" w:line="360" w:lineRule="auto"/>
              <w:ind w:left="64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10</w:t>
            </w:r>
          </w:p>
        </w:tc>
        <w:tc>
          <w:tcPr>
            <w:tcW w:w="2117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监控设备巡检与维护</w:t>
            </w:r>
          </w:p>
        </w:tc>
        <w:tc>
          <w:tcPr>
            <w:tcW w:w="489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机房及楼道监控设备的故障处理与维护</w:t>
            </w:r>
          </w:p>
        </w:tc>
        <w:tc>
          <w:tcPr>
            <w:tcW w:w="70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1</w:t>
            </w:r>
          </w:p>
        </w:tc>
        <w:tc>
          <w:tcPr>
            <w:tcW w:w="936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  <w:t>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25" w:type="dxa"/>
            <w:vAlign w:val="center"/>
          </w:tcPr>
          <w:p>
            <w:pPr>
              <w:pStyle w:val="32"/>
              <w:spacing w:before="179" w:line="360" w:lineRule="auto"/>
              <w:ind w:left="64" w:left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bookmarkStart w:id="7" w:name="_Toc4252"/>
            <w:bookmarkStart w:id="8" w:name="_Toc24633854"/>
            <w:bookmarkStart w:id="9" w:name="_Toc494561955"/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11</w:t>
            </w:r>
          </w:p>
        </w:tc>
        <w:tc>
          <w:tcPr>
            <w:tcW w:w="2117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资产梳理服务</w:t>
            </w:r>
          </w:p>
        </w:tc>
        <w:tc>
          <w:tcPr>
            <w:tcW w:w="489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梳理学校各处办公及教学区域的硬件设备详细信息</w:t>
            </w:r>
          </w:p>
        </w:tc>
        <w:tc>
          <w:tcPr>
            <w:tcW w:w="708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36" w:type="dxa"/>
            <w:vAlign w:val="top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hint="eastAsia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25" w:type="dxa"/>
            <w:vAlign w:val="center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12</w:t>
            </w:r>
          </w:p>
        </w:tc>
        <w:tc>
          <w:tcPr>
            <w:tcW w:w="2117" w:type="dxa"/>
            <w:vAlign w:val="center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hint="default"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>消杀服务</w:t>
            </w:r>
          </w:p>
        </w:tc>
        <w:tc>
          <w:tcPr>
            <w:tcW w:w="4898" w:type="dxa"/>
            <w:vAlign w:val="center"/>
          </w:tcPr>
          <w:p>
            <w:pPr>
              <w:pStyle w:val="32"/>
              <w:spacing w:before="179" w:line="360" w:lineRule="auto"/>
              <w:ind w:left="64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>每学期对智慧教室、</w:t>
            </w:r>
            <w:r>
              <w:rPr>
                <w:rFonts w:hint="eastAsia"/>
                <w:color w:val="auto"/>
                <w:sz w:val="20"/>
                <w:szCs w:val="20"/>
              </w:rPr>
              <w:t>电教室</w:t>
            </w:r>
            <w:r>
              <w:rPr>
                <w:rFonts w:hint="eastAsia"/>
                <w:color w:val="auto"/>
                <w:sz w:val="20"/>
                <w:szCs w:val="20"/>
                <w:lang w:eastAsia="zh-CN"/>
              </w:rPr>
              <w:t>、</w:t>
            </w:r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>会议室、仓库</w:t>
            </w:r>
            <w:r>
              <w:rPr>
                <w:rFonts w:hint="eastAsia"/>
                <w:color w:val="auto"/>
                <w:sz w:val="20"/>
                <w:szCs w:val="20"/>
              </w:rPr>
              <w:t>及设备清洁、消毒</w:t>
            </w:r>
          </w:p>
        </w:tc>
        <w:tc>
          <w:tcPr>
            <w:tcW w:w="708" w:type="dxa"/>
            <w:vAlign w:val="center"/>
          </w:tcPr>
          <w:p>
            <w:pPr>
              <w:pStyle w:val="32"/>
              <w:spacing w:before="179" w:line="360" w:lineRule="auto"/>
              <w:ind w:left="64" w:leftChars="0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1</w:t>
            </w:r>
          </w:p>
        </w:tc>
        <w:tc>
          <w:tcPr>
            <w:tcW w:w="936" w:type="dxa"/>
            <w:vAlign w:val="center"/>
          </w:tcPr>
          <w:p>
            <w:pPr>
              <w:pStyle w:val="32"/>
              <w:spacing w:before="179" w:line="360" w:lineRule="auto"/>
              <w:ind w:left="64" w:leftChars="0"/>
              <w:jc w:val="center"/>
              <w:rPr>
                <w:rFonts w:ascii="宋体" w:hAnsi="宋体" w:eastAsia="宋体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auto"/>
                <w:spacing w:val="6"/>
                <w:kern w:val="0"/>
                <w:sz w:val="20"/>
                <w:szCs w:val="20"/>
                <w:lang w:val="en-US" w:eastAsia="zh-CN" w:bidi="ar-SA"/>
              </w:rPr>
              <w:t>项</w:t>
            </w:r>
          </w:p>
        </w:tc>
      </w:tr>
    </w:tbl>
    <w:p>
      <w:pPr>
        <w:pStyle w:val="33"/>
        <w:numPr>
          <w:ilvl w:val="0"/>
          <w:numId w:val="0"/>
        </w:numPr>
        <w:spacing w:line="576" w:lineRule="atLeast"/>
        <w:ind w:leftChars="0"/>
        <w:jc w:val="left"/>
        <w:rPr>
          <w:rFonts w:cs="宋体" w:asciiTheme="minorEastAsia" w:hAnsiTheme="minorEastAsia" w:eastAsiaTheme="minorEastAsia"/>
          <w:b/>
          <w:bCs/>
          <w:color w:val="auto"/>
          <w:kern w:val="0"/>
          <w:sz w:val="24"/>
          <w:szCs w:val="21"/>
          <w:lang w:val="zh-CN" w:bidi="zh-CN"/>
        </w:rPr>
      </w:pPr>
      <w:r>
        <w:rPr>
          <w:rFonts w:hint="eastAsia" w:cs="宋体" w:asciiTheme="minorEastAsia" w:hAnsiTheme="minorEastAsia" w:eastAsiaTheme="minorEastAsia"/>
          <w:b/>
          <w:bCs/>
          <w:color w:val="auto"/>
          <w:kern w:val="0"/>
          <w:sz w:val="24"/>
          <w:szCs w:val="21"/>
          <w:lang w:val="en-US" w:bidi="zh-CN"/>
        </w:rPr>
        <w:t>四、</w:t>
      </w:r>
      <w:r>
        <w:rPr>
          <w:rFonts w:hint="eastAsia" w:cs="宋体" w:asciiTheme="minorEastAsia" w:hAnsiTheme="minorEastAsia" w:eastAsiaTheme="minorEastAsia"/>
          <w:b/>
          <w:bCs/>
          <w:color w:val="auto"/>
          <w:kern w:val="0"/>
          <w:sz w:val="24"/>
          <w:szCs w:val="21"/>
          <w:lang w:val="zh-CN" w:bidi="zh-CN"/>
        </w:rPr>
        <w:t>服务要求</w:t>
      </w:r>
      <w:bookmarkEnd w:id="7"/>
      <w:bookmarkEnd w:id="8"/>
      <w:bookmarkEnd w:id="9"/>
    </w:p>
    <w:p>
      <w:pPr>
        <w:pStyle w:val="33"/>
        <w:spacing w:line="576" w:lineRule="atLeast"/>
        <w:jc w:val="left"/>
        <w:rPr>
          <w:rFonts w:cs="宋体" w:asciiTheme="minorEastAsia" w:hAnsiTheme="minorEastAsia" w:eastAsiaTheme="minorEastAsia"/>
          <w:color w:val="auto"/>
          <w:sz w:val="21"/>
          <w:szCs w:val="21"/>
        </w:rPr>
      </w:pPr>
      <w:r>
        <w:rPr>
          <w:rFonts w:hint="eastAsia" w:cs="宋体" w:asciiTheme="minorEastAsia" w:hAnsiTheme="minorEastAsia" w:eastAsiaTheme="minorEastAsia"/>
          <w:color w:val="auto"/>
          <w:sz w:val="21"/>
          <w:szCs w:val="21"/>
          <w:lang w:val="en-US" w:eastAsia="zh-CN"/>
        </w:rPr>
        <w:t>1.</w:t>
      </w:r>
      <w:r>
        <w:rPr>
          <w:rFonts w:hint="eastAsia" w:cs="宋体" w:asciiTheme="minorEastAsia" w:hAnsiTheme="minorEastAsia" w:eastAsiaTheme="minorEastAsia"/>
          <w:color w:val="auto"/>
          <w:sz w:val="21"/>
          <w:szCs w:val="21"/>
        </w:rPr>
        <w:t>指派两名有</w:t>
      </w:r>
      <w:r>
        <w:rPr>
          <w:rFonts w:hint="eastAsia" w:cs="宋体" w:asciiTheme="minorEastAsia" w:hAnsiTheme="minorEastAsia" w:eastAsiaTheme="minorEastAsia"/>
          <w:color w:val="auto"/>
          <w:sz w:val="21"/>
          <w:szCs w:val="21"/>
          <w:lang w:val="en-US" w:eastAsia="zh-CN"/>
        </w:rPr>
        <w:t>3</w:t>
      </w:r>
      <w:r>
        <w:rPr>
          <w:rFonts w:hint="eastAsia" w:cs="宋体" w:asciiTheme="minorEastAsia" w:hAnsiTheme="minorEastAsia" w:eastAsiaTheme="minorEastAsia"/>
          <w:color w:val="auto"/>
          <w:sz w:val="21"/>
          <w:szCs w:val="21"/>
        </w:rPr>
        <w:t>年以上工作经验的驻场工程师为甲方提供全职驻场维保服务</w:t>
      </w:r>
      <w:r>
        <w:rPr>
          <w:rFonts w:hint="eastAsia" w:cs="宋体" w:asciiTheme="minorEastAsia" w:hAnsiTheme="minorEastAsia" w:eastAsiaTheme="minorEastAsia"/>
          <w:color w:val="auto"/>
          <w:sz w:val="21"/>
          <w:szCs w:val="21"/>
          <w:lang w:eastAsia="zh-CN"/>
        </w:rPr>
        <w:t>，未经甲方许可不得中途更换驻场人员</w:t>
      </w:r>
      <w:r>
        <w:rPr>
          <w:rFonts w:hint="eastAsia" w:cs="宋体" w:asciiTheme="minorEastAsia" w:hAnsiTheme="minorEastAsia" w:eastAsiaTheme="minorEastAsia"/>
          <w:color w:val="auto"/>
          <w:sz w:val="21"/>
          <w:szCs w:val="21"/>
        </w:rPr>
        <w:t xml:space="preserve">； </w:t>
      </w:r>
    </w:p>
    <w:p>
      <w:pPr>
        <w:pStyle w:val="33"/>
        <w:spacing w:line="576" w:lineRule="atLeast"/>
        <w:jc w:val="left"/>
        <w:rPr>
          <w:rFonts w:hint="eastAsia" w:cs="宋体" w:asciiTheme="minorEastAsia" w:hAnsiTheme="minorEastAsia" w:eastAsiaTheme="minorEastAsia"/>
          <w:color w:val="auto"/>
          <w:sz w:val="21"/>
          <w:szCs w:val="21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auto"/>
          <w:sz w:val="21"/>
          <w:szCs w:val="21"/>
          <w:lang w:val="en-US" w:eastAsia="zh-CN"/>
        </w:rPr>
        <w:t>2.</w:t>
      </w:r>
      <w:r>
        <w:rPr>
          <w:rFonts w:hint="eastAsia" w:cs="宋体" w:asciiTheme="minorEastAsia" w:hAnsiTheme="minorEastAsia" w:eastAsiaTheme="minorEastAsia"/>
          <w:color w:val="auto"/>
          <w:sz w:val="21"/>
          <w:szCs w:val="21"/>
        </w:rPr>
        <w:t>驻场人员在维护过程中了解到甲方数据及财务信息等资料负有保密</w:t>
      </w:r>
      <w:r>
        <w:rPr>
          <w:rFonts w:hint="eastAsia" w:cs="宋体" w:asciiTheme="minorEastAsia" w:hAnsiTheme="minorEastAsia" w:eastAsiaTheme="minorEastAsia"/>
          <w:color w:val="auto"/>
          <w:sz w:val="21"/>
          <w:szCs w:val="21"/>
          <w:lang w:val="en-US" w:eastAsia="zh-CN"/>
        </w:rPr>
        <w:t>责任</w:t>
      </w:r>
      <w:r>
        <w:rPr>
          <w:rFonts w:hint="eastAsia" w:cs="宋体" w:asciiTheme="minorEastAsia" w:hAnsiTheme="minorEastAsia" w:eastAsiaTheme="minorEastAsia"/>
          <w:color w:val="auto"/>
          <w:sz w:val="21"/>
          <w:szCs w:val="21"/>
        </w:rPr>
        <w:t>，未经甲</w:t>
      </w:r>
      <w:r>
        <w:rPr>
          <w:rFonts w:hint="eastAsia" w:cs="宋体" w:asciiTheme="minorEastAsia" w:hAnsiTheme="minorEastAsia" w:eastAsiaTheme="minorEastAsia"/>
          <w:color w:val="auto"/>
          <w:sz w:val="21"/>
          <w:szCs w:val="21"/>
          <w:lang w:val="en-US" w:eastAsia="zh-CN"/>
        </w:rPr>
        <w:t>方书面许可不得对其进行传播、披露、复制并向任何第三方泄露、提供。</w:t>
      </w:r>
    </w:p>
    <w:p>
      <w:pPr>
        <w:pStyle w:val="33"/>
        <w:spacing w:line="576" w:lineRule="atLeast"/>
        <w:jc w:val="left"/>
        <w:rPr>
          <w:rFonts w:cs="宋体" w:asciiTheme="minorEastAsia" w:hAnsiTheme="minorEastAsia" w:eastAsiaTheme="minorEastAsia"/>
          <w:color w:val="auto"/>
          <w:kern w:val="0"/>
          <w:sz w:val="21"/>
          <w:szCs w:val="21"/>
          <w:lang w:val="zh-CN" w:bidi="zh-CN"/>
        </w:rPr>
      </w:pPr>
      <w:r>
        <w:rPr>
          <w:rFonts w:hint="eastAsia" w:cs="宋体" w:asciiTheme="minorEastAsia" w:hAnsiTheme="minorEastAsia" w:eastAsiaTheme="minorEastAsia"/>
          <w:color w:val="auto"/>
          <w:sz w:val="21"/>
          <w:szCs w:val="21"/>
          <w:lang w:val="en-US" w:eastAsia="zh-CN"/>
        </w:rPr>
        <w:t>3.</w:t>
      </w:r>
      <w:r>
        <w:rPr>
          <w:rFonts w:hint="eastAsia" w:cs="宋体" w:asciiTheme="minorEastAsia" w:hAnsiTheme="minorEastAsia" w:eastAsiaTheme="minorEastAsia"/>
          <w:color w:val="auto"/>
          <w:sz w:val="21"/>
          <w:szCs w:val="21"/>
          <w:lang w:val="zh-CN" w:eastAsia="zh-CN"/>
        </w:rPr>
        <w:t>服务考核要求：为保证运维服务质量，从运维管理、服务质量、用户满意度三方面构建运维服务考核指标体系， 详情见下表。</w:t>
      </w:r>
    </w:p>
    <w:tbl>
      <w:tblPr>
        <w:tblStyle w:val="14"/>
        <w:tblW w:w="497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0"/>
        <w:gridCol w:w="2237"/>
        <w:gridCol w:w="453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2323" w:type="pct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考核指标</w:t>
            </w:r>
          </w:p>
        </w:tc>
        <w:tc>
          <w:tcPr>
            <w:tcW w:w="2676" w:type="pc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工作要求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1003" w:type="pct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运维管理</w:t>
            </w:r>
          </w:p>
        </w:tc>
        <w:tc>
          <w:tcPr>
            <w:tcW w:w="1320" w:type="pct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日常考勤</w:t>
            </w:r>
          </w:p>
        </w:tc>
        <w:tc>
          <w:tcPr>
            <w:tcW w:w="2676" w:type="pct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1、认真落实各项考勤要求。</w:t>
            </w:r>
          </w:p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2、遵守学校各项管理规定。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003" w:type="pct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</w:p>
        </w:tc>
        <w:tc>
          <w:tcPr>
            <w:tcW w:w="1320" w:type="pct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提交报告</w:t>
            </w:r>
          </w:p>
        </w:tc>
        <w:tc>
          <w:tcPr>
            <w:tcW w:w="2676" w:type="pct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按时提交运维、巡检报告。</w:t>
            </w:r>
          </w:p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按要求提交总结报告。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1003" w:type="pct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服务质量</w:t>
            </w:r>
          </w:p>
        </w:tc>
        <w:tc>
          <w:tcPr>
            <w:tcW w:w="1320" w:type="pct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eastAsia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驻场服务响应</w:t>
            </w:r>
          </w:p>
        </w:tc>
        <w:tc>
          <w:tcPr>
            <w:tcW w:w="2676" w:type="pct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eastAsia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驻场工程师需要在10分钟内赶到现场；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1003" w:type="pct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</w:p>
        </w:tc>
        <w:tc>
          <w:tcPr>
            <w:tcW w:w="1320" w:type="pct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故障处理效率</w:t>
            </w:r>
          </w:p>
        </w:tc>
        <w:tc>
          <w:tcPr>
            <w:tcW w:w="2676" w:type="pct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驻场工程师除巡检，硬件送修，数据相关问题等故障外，需要在2小时（桌面）/4小时内解决故障。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1003" w:type="pct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服务满意度</w:t>
            </w:r>
          </w:p>
        </w:tc>
        <w:tc>
          <w:tcPr>
            <w:tcW w:w="1320" w:type="pct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highlight w:val="yellow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highlight w:val="none"/>
                <w:lang w:val="zh-CN" w:bidi="zh-CN"/>
              </w:rPr>
              <w:t>维修记录单</w:t>
            </w:r>
          </w:p>
        </w:tc>
        <w:tc>
          <w:tcPr>
            <w:tcW w:w="2676" w:type="pct"/>
            <w:tcBorders>
              <w:tl2br w:val="nil"/>
              <w:tr2bl w:val="nil"/>
            </w:tcBorders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 w:val="20"/>
                <w:szCs w:val="20"/>
                <w:lang w:val="zh-CN" w:bidi="zh-CN"/>
              </w:rPr>
              <w:t>工作态度端正，定期主动服务，及时快速回答用户问题，解决用户设备故障。</w:t>
            </w:r>
          </w:p>
        </w:tc>
      </w:tr>
    </w:tbl>
    <w:p>
      <w:pPr>
        <w:pStyle w:val="33"/>
        <w:spacing w:line="576" w:lineRule="exact"/>
        <w:jc w:val="left"/>
        <w:rPr>
          <w:rFonts w:hint="eastAsia" w:cs="宋体" w:asciiTheme="minorEastAsia" w:hAnsiTheme="minorEastAsia" w:eastAsiaTheme="minorEastAsia"/>
          <w:color w:val="auto"/>
          <w:kern w:val="0"/>
          <w:sz w:val="24"/>
          <w:szCs w:val="21"/>
          <w:lang w:val="zh-CN" w:bidi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  <w:r>
      <w:rPr>
        <w:lang w:val="en-US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12"/>
                          </w:pPr>
                          <w:r>
                            <w:t xml:space="preserve"> </w:t>
                          </w:r>
                          <w:r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</w:rPr>
                            <w:instrText xml:space="preserve">PAGE</w:instrText>
                          </w:r>
                          <w:r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</w:rPr>
                            <w:t>- 2 -</w:t>
                          </w:r>
                          <w:r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t xml:space="preserve"> 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zql5uc8AAAAFAQAADwAAAAAAAAAB&#10;ACAAAAAiAAAAZHJzL2Rvd25yZXYueG1sUEsBAhQAFAAAAAgAh07iQFvf6GHgAQAAuwMAAA4AAAAA&#10;AAAAAQAgAAAAHgEAAGRycy9lMm9Eb2MueG1sUEsFBgAAAAAGAAYAWQEAAHA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</w:pPr>
                    <w:r>
                      <w:t xml:space="preserve"> </w:t>
                    </w:r>
                    <w:r>
                      <w:rPr>
                        <w:b/>
                        <w:bCs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 xml:space="preserve">PAGE</w:instrText>
                    </w:r>
                    <w:r>
                      <w:rPr>
                        <w:b/>
                        <w:bCs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b/>
                        <w:bCs/>
                      </w:rPr>
                      <w:t>- 2 -</w:t>
                    </w:r>
                    <w:r>
                      <w:rPr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  <w: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p>
    <w:pPr>
      <w:pStyle w:val="1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DB64E3"/>
    <w:multiLevelType w:val="multilevel"/>
    <w:tmpl w:val="0FDB64E3"/>
    <w:lvl w:ilvl="0" w:tentative="0">
      <w:start w:val="1"/>
      <w:numFmt w:val="chineseCountingThousand"/>
      <w:lvlText w:val="%1、"/>
      <w:lvlJc w:val="left"/>
      <w:pPr>
        <w:ind w:left="420" w:hanging="420"/>
      </w:pPr>
      <w:rPr>
        <w:b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3F37BF8"/>
    <w:multiLevelType w:val="multilevel"/>
    <w:tmpl w:val="13F37BF8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">
    <w:nsid w:val="39E557EA"/>
    <w:multiLevelType w:val="multilevel"/>
    <w:tmpl w:val="39E557EA"/>
    <w:lvl w:ilvl="0" w:tentative="0">
      <w:start w:val="1"/>
      <w:numFmt w:val="decimal"/>
      <w:lvlText w:val="2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5B788D"/>
    <w:multiLevelType w:val="multilevel"/>
    <w:tmpl w:val="3E5B788D"/>
    <w:lvl w:ilvl="0" w:tentative="0">
      <w:start w:val="1"/>
      <w:numFmt w:val="decimal"/>
      <w:lvlText w:val="4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CD93935"/>
    <w:multiLevelType w:val="multilevel"/>
    <w:tmpl w:val="5CD93935"/>
    <w:lvl w:ilvl="0" w:tentative="0">
      <w:start w:val="1"/>
      <w:numFmt w:val="decimal"/>
      <w:lvlText w:val="1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decimal"/>
      <w:lvlText w:val="1.%2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71E3497"/>
    <w:multiLevelType w:val="multilevel"/>
    <w:tmpl w:val="671E3497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6">
    <w:nsid w:val="7D98099D"/>
    <w:multiLevelType w:val="multilevel"/>
    <w:tmpl w:val="7D98099D"/>
    <w:lvl w:ilvl="0" w:tentative="0">
      <w:start w:val="1"/>
      <w:numFmt w:val="decimal"/>
      <w:lvlText w:val="5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wYjVjN2RkNTE1Njc1NmI2ZjVkNmQ5YjAwZWRmMjcifQ=="/>
  </w:docVars>
  <w:rsids>
    <w:rsidRoot w:val="004B1973"/>
    <w:rsid w:val="000F6AD3"/>
    <w:rsid w:val="001648C3"/>
    <w:rsid w:val="001B6686"/>
    <w:rsid w:val="0027198E"/>
    <w:rsid w:val="00330481"/>
    <w:rsid w:val="003829B6"/>
    <w:rsid w:val="003A24A1"/>
    <w:rsid w:val="004479F1"/>
    <w:rsid w:val="004B1973"/>
    <w:rsid w:val="00515995"/>
    <w:rsid w:val="00524A92"/>
    <w:rsid w:val="00530671"/>
    <w:rsid w:val="00563EEA"/>
    <w:rsid w:val="005A1973"/>
    <w:rsid w:val="00602772"/>
    <w:rsid w:val="00666C67"/>
    <w:rsid w:val="00672837"/>
    <w:rsid w:val="007516EC"/>
    <w:rsid w:val="007C4F19"/>
    <w:rsid w:val="008070A4"/>
    <w:rsid w:val="008112CD"/>
    <w:rsid w:val="009178AB"/>
    <w:rsid w:val="00951F45"/>
    <w:rsid w:val="009A47CF"/>
    <w:rsid w:val="009B1C89"/>
    <w:rsid w:val="00B9229A"/>
    <w:rsid w:val="00C07F51"/>
    <w:rsid w:val="00C41BB3"/>
    <w:rsid w:val="00C54CDE"/>
    <w:rsid w:val="00C81265"/>
    <w:rsid w:val="00C8786F"/>
    <w:rsid w:val="00CB6214"/>
    <w:rsid w:val="00CE13E3"/>
    <w:rsid w:val="00D0255D"/>
    <w:rsid w:val="00FD395F"/>
    <w:rsid w:val="01B85F94"/>
    <w:rsid w:val="07BA4F5D"/>
    <w:rsid w:val="09815214"/>
    <w:rsid w:val="0CF27BE2"/>
    <w:rsid w:val="0D0A0FA8"/>
    <w:rsid w:val="0D10137A"/>
    <w:rsid w:val="0DE84185"/>
    <w:rsid w:val="0E362C6A"/>
    <w:rsid w:val="0F96368D"/>
    <w:rsid w:val="15A77049"/>
    <w:rsid w:val="18C7647B"/>
    <w:rsid w:val="1C2950C8"/>
    <w:rsid w:val="1C9C63E8"/>
    <w:rsid w:val="1EB02031"/>
    <w:rsid w:val="1FF535A0"/>
    <w:rsid w:val="23A14683"/>
    <w:rsid w:val="23EE3640"/>
    <w:rsid w:val="256C26AF"/>
    <w:rsid w:val="277364A4"/>
    <w:rsid w:val="283E4B96"/>
    <w:rsid w:val="29F14F28"/>
    <w:rsid w:val="2F7E7F6E"/>
    <w:rsid w:val="302A5A7B"/>
    <w:rsid w:val="31C81974"/>
    <w:rsid w:val="31F84007"/>
    <w:rsid w:val="33242BDA"/>
    <w:rsid w:val="34FD1935"/>
    <w:rsid w:val="35335357"/>
    <w:rsid w:val="387A4011"/>
    <w:rsid w:val="3ABF2648"/>
    <w:rsid w:val="40A87968"/>
    <w:rsid w:val="40B07801"/>
    <w:rsid w:val="40B732E0"/>
    <w:rsid w:val="4205007B"/>
    <w:rsid w:val="42E02CAB"/>
    <w:rsid w:val="446B53CD"/>
    <w:rsid w:val="47C54534"/>
    <w:rsid w:val="493E459E"/>
    <w:rsid w:val="49B46719"/>
    <w:rsid w:val="49E05655"/>
    <w:rsid w:val="4D406DCA"/>
    <w:rsid w:val="4ED65279"/>
    <w:rsid w:val="51527536"/>
    <w:rsid w:val="51BC0756"/>
    <w:rsid w:val="5380098D"/>
    <w:rsid w:val="549E33D1"/>
    <w:rsid w:val="54EA382C"/>
    <w:rsid w:val="54EC27C6"/>
    <w:rsid w:val="568569F8"/>
    <w:rsid w:val="597638E0"/>
    <w:rsid w:val="59A31EB1"/>
    <w:rsid w:val="5A970E31"/>
    <w:rsid w:val="5BB66216"/>
    <w:rsid w:val="5D284EF1"/>
    <w:rsid w:val="5D99664E"/>
    <w:rsid w:val="5E7D126D"/>
    <w:rsid w:val="5F054A5D"/>
    <w:rsid w:val="5FAF1E59"/>
    <w:rsid w:val="63E31B72"/>
    <w:rsid w:val="64711DC7"/>
    <w:rsid w:val="67D37889"/>
    <w:rsid w:val="68180AC9"/>
    <w:rsid w:val="6B4E646B"/>
    <w:rsid w:val="6C44161C"/>
    <w:rsid w:val="6CC17805"/>
    <w:rsid w:val="6EB81E4D"/>
    <w:rsid w:val="6FB20B98"/>
    <w:rsid w:val="70015FE3"/>
    <w:rsid w:val="72493F42"/>
    <w:rsid w:val="7487479C"/>
    <w:rsid w:val="75503670"/>
    <w:rsid w:val="76271A5F"/>
    <w:rsid w:val="76BD26F7"/>
    <w:rsid w:val="7A106FE1"/>
    <w:rsid w:val="7ABF547C"/>
    <w:rsid w:val="7B28425A"/>
    <w:rsid w:val="7DDD52D8"/>
    <w:rsid w:val="7E3C0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9"/>
    <w:pPr>
      <w:spacing w:before="117"/>
      <w:ind w:left="120"/>
      <w:outlineLvl w:val="0"/>
    </w:pPr>
    <w:rPr>
      <w:b/>
      <w:bCs/>
      <w:sz w:val="28"/>
      <w:szCs w:val="28"/>
    </w:rPr>
  </w:style>
  <w:style w:type="paragraph" w:styleId="3">
    <w:name w:val="heading 2"/>
    <w:basedOn w:val="1"/>
    <w:next w:val="1"/>
    <w:link w:val="24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5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6"/>
    <w:qFormat/>
    <w:uiPriority w:val="9"/>
    <w:pPr>
      <w:keepNext/>
      <w:keepLines/>
      <w:tabs>
        <w:tab w:val="left" w:pos="864"/>
      </w:tabs>
      <w:autoSpaceDE/>
      <w:autoSpaceDN/>
      <w:spacing w:before="280" w:after="290" w:line="376" w:lineRule="auto"/>
      <w:ind w:left="864" w:hanging="864"/>
      <w:jc w:val="both"/>
      <w:outlineLvl w:val="3"/>
    </w:pPr>
    <w:rPr>
      <w:rFonts w:ascii="Calibri Light" w:hAnsi="Calibri Light" w:cs="Times New Roman"/>
      <w:b/>
      <w:bCs/>
      <w:kern w:val="2"/>
      <w:sz w:val="28"/>
      <w:szCs w:val="28"/>
      <w:lang w:val="en-US" w:bidi="ar-SA"/>
    </w:rPr>
  </w:style>
  <w:style w:type="paragraph" w:styleId="6">
    <w:name w:val="heading 5"/>
    <w:basedOn w:val="1"/>
    <w:next w:val="1"/>
    <w:link w:val="27"/>
    <w:qFormat/>
    <w:uiPriority w:val="9"/>
    <w:pPr>
      <w:keepNext/>
      <w:keepLines/>
      <w:tabs>
        <w:tab w:val="left" w:pos="1008"/>
      </w:tabs>
      <w:autoSpaceDE/>
      <w:autoSpaceDN/>
      <w:spacing w:before="280" w:after="290" w:line="372" w:lineRule="auto"/>
      <w:ind w:left="1008" w:hanging="1008"/>
      <w:jc w:val="both"/>
      <w:outlineLvl w:val="4"/>
    </w:pPr>
    <w:rPr>
      <w:rFonts w:ascii="Times New Roman" w:hAnsi="Times New Roman" w:cs="Times New Roman"/>
      <w:b/>
      <w:kern w:val="2"/>
      <w:sz w:val="28"/>
      <w:lang w:val="en-US" w:bidi="ar-SA"/>
    </w:rPr>
  </w:style>
  <w:style w:type="paragraph" w:styleId="7">
    <w:name w:val="heading 6"/>
    <w:basedOn w:val="1"/>
    <w:next w:val="1"/>
    <w:link w:val="28"/>
    <w:qFormat/>
    <w:uiPriority w:val="9"/>
    <w:pPr>
      <w:keepNext/>
      <w:keepLines/>
      <w:tabs>
        <w:tab w:val="left" w:pos="1151"/>
      </w:tabs>
      <w:autoSpaceDE/>
      <w:autoSpaceDN/>
      <w:spacing w:before="240" w:after="64" w:line="317" w:lineRule="auto"/>
      <w:ind w:left="1151" w:hanging="1151"/>
      <w:jc w:val="both"/>
      <w:outlineLvl w:val="5"/>
    </w:pPr>
    <w:rPr>
      <w:rFonts w:ascii="Arial" w:hAnsi="Arial" w:eastAsia="黑体" w:cs="Times New Roman"/>
      <w:b/>
      <w:kern w:val="2"/>
      <w:sz w:val="24"/>
      <w:lang w:val="en-US" w:bidi="ar-SA"/>
    </w:rPr>
  </w:style>
  <w:style w:type="paragraph" w:styleId="8">
    <w:name w:val="heading 7"/>
    <w:basedOn w:val="1"/>
    <w:next w:val="1"/>
    <w:link w:val="29"/>
    <w:qFormat/>
    <w:uiPriority w:val="9"/>
    <w:pPr>
      <w:keepNext/>
      <w:keepLines/>
      <w:tabs>
        <w:tab w:val="left" w:pos="1296"/>
      </w:tabs>
      <w:autoSpaceDE/>
      <w:autoSpaceDN/>
      <w:spacing w:before="240" w:after="64" w:line="317" w:lineRule="auto"/>
      <w:ind w:left="1296" w:hanging="1296"/>
      <w:jc w:val="both"/>
      <w:outlineLvl w:val="6"/>
    </w:pPr>
    <w:rPr>
      <w:rFonts w:ascii="Times New Roman" w:hAnsi="Times New Roman" w:cs="Times New Roman"/>
      <w:b/>
      <w:kern w:val="2"/>
      <w:sz w:val="24"/>
      <w:lang w:val="en-US" w:bidi="ar-SA"/>
    </w:rPr>
  </w:style>
  <w:style w:type="paragraph" w:styleId="9">
    <w:name w:val="heading 8"/>
    <w:basedOn w:val="1"/>
    <w:next w:val="1"/>
    <w:link w:val="30"/>
    <w:qFormat/>
    <w:uiPriority w:val="9"/>
    <w:pPr>
      <w:keepNext/>
      <w:keepLines/>
      <w:tabs>
        <w:tab w:val="left" w:pos="1440"/>
      </w:tabs>
      <w:autoSpaceDE/>
      <w:autoSpaceDN/>
      <w:spacing w:before="240" w:after="64" w:line="317" w:lineRule="auto"/>
      <w:ind w:left="1440" w:hanging="1440"/>
      <w:jc w:val="both"/>
      <w:outlineLvl w:val="7"/>
    </w:pPr>
    <w:rPr>
      <w:rFonts w:ascii="Arial" w:hAnsi="Arial" w:eastAsia="黑体" w:cs="Times New Roman"/>
      <w:kern w:val="2"/>
      <w:sz w:val="24"/>
      <w:lang w:val="en-US" w:bidi="ar-SA"/>
    </w:rPr>
  </w:style>
  <w:style w:type="paragraph" w:styleId="10">
    <w:name w:val="heading 9"/>
    <w:basedOn w:val="1"/>
    <w:next w:val="1"/>
    <w:link w:val="31"/>
    <w:qFormat/>
    <w:uiPriority w:val="9"/>
    <w:pPr>
      <w:keepNext/>
      <w:keepLines/>
      <w:tabs>
        <w:tab w:val="left" w:pos="1583"/>
      </w:tabs>
      <w:autoSpaceDE/>
      <w:autoSpaceDN/>
      <w:spacing w:before="240" w:after="64" w:line="317" w:lineRule="auto"/>
      <w:ind w:left="1583" w:hanging="1583"/>
      <w:jc w:val="both"/>
      <w:outlineLvl w:val="8"/>
    </w:pPr>
    <w:rPr>
      <w:rFonts w:ascii="Arial" w:hAnsi="Arial" w:eastAsia="黑体" w:cs="Times New Roman"/>
      <w:kern w:val="2"/>
      <w:sz w:val="21"/>
      <w:lang w:val="en-US" w:bidi="ar-SA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0"/>
    <w:pPr>
      <w:ind w:left="120" w:firstLine="480"/>
    </w:pPr>
    <w:rPr>
      <w:sz w:val="24"/>
      <w:szCs w:val="24"/>
    </w:rPr>
  </w:style>
  <w:style w:type="paragraph" w:styleId="12">
    <w:name w:val="footer"/>
    <w:basedOn w:val="1"/>
    <w:link w:val="21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2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6">
    <w:name w:val="Emphasis"/>
    <w:basedOn w:val="15"/>
    <w:qFormat/>
    <w:uiPriority w:val="20"/>
    <w:rPr>
      <w:i/>
      <w:iCs/>
    </w:rPr>
  </w:style>
  <w:style w:type="table" w:customStyle="1" w:styleId="1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8">
    <w:name w:val="List Paragraph"/>
    <w:basedOn w:val="1"/>
    <w:qFormat/>
    <w:uiPriority w:val="1"/>
    <w:pPr>
      <w:ind w:left="120" w:firstLine="480"/>
    </w:pPr>
  </w:style>
  <w:style w:type="paragraph" w:customStyle="1" w:styleId="19">
    <w:name w:val="Table Paragraph"/>
    <w:basedOn w:val="1"/>
    <w:qFormat/>
    <w:uiPriority w:val="1"/>
  </w:style>
  <w:style w:type="character" w:customStyle="1" w:styleId="20">
    <w:name w:val="页眉 Char"/>
    <w:basedOn w:val="15"/>
    <w:link w:val="13"/>
    <w:qFormat/>
    <w:uiPriority w:val="99"/>
    <w:rPr>
      <w:rFonts w:ascii="宋体" w:hAnsi="宋体" w:eastAsia="宋体" w:cs="宋体"/>
      <w:sz w:val="18"/>
      <w:szCs w:val="18"/>
      <w:lang w:val="zh-CN" w:bidi="zh-CN"/>
    </w:rPr>
  </w:style>
  <w:style w:type="character" w:customStyle="1" w:styleId="21">
    <w:name w:val="页脚 Char"/>
    <w:basedOn w:val="15"/>
    <w:link w:val="12"/>
    <w:qFormat/>
    <w:uiPriority w:val="99"/>
    <w:rPr>
      <w:rFonts w:ascii="宋体" w:hAnsi="宋体" w:eastAsia="宋体" w:cs="宋体"/>
      <w:sz w:val="18"/>
      <w:szCs w:val="18"/>
      <w:lang w:val="zh-CN" w:bidi="zh-CN"/>
    </w:rPr>
  </w:style>
  <w:style w:type="character" w:customStyle="1" w:styleId="22">
    <w:name w:val="c-color-gray2"/>
    <w:basedOn w:val="15"/>
    <w:qFormat/>
    <w:uiPriority w:val="0"/>
  </w:style>
  <w:style w:type="character" w:customStyle="1" w:styleId="23">
    <w:name w:val="content-right_8zs40"/>
    <w:basedOn w:val="15"/>
    <w:qFormat/>
    <w:uiPriority w:val="0"/>
  </w:style>
  <w:style w:type="character" w:customStyle="1" w:styleId="24">
    <w:name w:val="标题 2 Char"/>
    <w:basedOn w:val="15"/>
    <w:link w:val="3"/>
    <w:semiHidden/>
    <w:qFormat/>
    <w:uiPriority w:val="0"/>
    <w:rPr>
      <w:rFonts w:asciiTheme="majorHAnsi" w:hAnsiTheme="majorHAnsi" w:eastAsiaTheme="majorEastAsia" w:cstheme="majorBidi"/>
      <w:b/>
      <w:bCs/>
      <w:sz w:val="32"/>
      <w:szCs w:val="32"/>
      <w:lang w:val="zh-CN" w:bidi="zh-CN"/>
    </w:rPr>
  </w:style>
  <w:style w:type="character" w:customStyle="1" w:styleId="25">
    <w:name w:val="标题 3 Char"/>
    <w:basedOn w:val="15"/>
    <w:link w:val="4"/>
    <w:semiHidden/>
    <w:qFormat/>
    <w:uiPriority w:val="0"/>
    <w:rPr>
      <w:rFonts w:ascii="宋体" w:hAnsi="宋体" w:eastAsia="宋体" w:cs="宋体"/>
      <w:b/>
      <w:bCs/>
      <w:sz w:val="32"/>
      <w:szCs w:val="32"/>
      <w:lang w:val="zh-CN" w:bidi="zh-CN"/>
    </w:rPr>
  </w:style>
  <w:style w:type="character" w:customStyle="1" w:styleId="26">
    <w:name w:val="标题 4 Char"/>
    <w:basedOn w:val="15"/>
    <w:link w:val="5"/>
    <w:qFormat/>
    <w:uiPriority w:val="9"/>
    <w:rPr>
      <w:rFonts w:ascii="Calibri Light" w:hAnsi="Calibri Light" w:eastAsia="宋体" w:cs="Times New Roman"/>
      <w:b/>
      <w:bCs/>
      <w:kern w:val="2"/>
      <w:sz w:val="28"/>
      <w:szCs w:val="28"/>
    </w:rPr>
  </w:style>
  <w:style w:type="character" w:customStyle="1" w:styleId="27">
    <w:name w:val="标题 5 Char"/>
    <w:basedOn w:val="15"/>
    <w:link w:val="6"/>
    <w:qFormat/>
    <w:uiPriority w:val="9"/>
    <w:rPr>
      <w:rFonts w:ascii="Times New Roman" w:hAnsi="Times New Roman" w:eastAsia="宋体" w:cs="Times New Roman"/>
      <w:b/>
      <w:kern w:val="2"/>
      <w:sz w:val="28"/>
      <w:szCs w:val="22"/>
    </w:rPr>
  </w:style>
  <w:style w:type="character" w:customStyle="1" w:styleId="28">
    <w:name w:val="标题 6 Char"/>
    <w:basedOn w:val="15"/>
    <w:link w:val="7"/>
    <w:qFormat/>
    <w:uiPriority w:val="9"/>
    <w:rPr>
      <w:rFonts w:ascii="Arial" w:hAnsi="Arial" w:eastAsia="黑体" w:cs="Times New Roman"/>
      <w:b/>
      <w:kern w:val="2"/>
      <w:sz w:val="24"/>
      <w:szCs w:val="22"/>
    </w:rPr>
  </w:style>
  <w:style w:type="character" w:customStyle="1" w:styleId="29">
    <w:name w:val="标题 7 Char"/>
    <w:basedOn w:val="15"/>
    <w:link w:val="8"/>
    <w:qFormat/>
    <w:uiPriority w:val="9"/>
    <w:rPr>
      <w:rFonts w:ascii="Times New Roman" w:hAnsi="Times New Roman" w:eastAsia="宋体" w:cs="Times New Roman"/>
      <w:b/>
      <w:kern w:val="2"/>
      <w:sz w:val="24"/>
      <w:szCs w:val="22"/>
    </w:rPr>
  </w:style>
  <w:style w:type="character" w:customStyle="1" w:styleId="30">
    <w:name w:val="标题 8 Char"/>
    <w:basedOn w:val="15"/>
    <w:link w:val="9"/>
    <w:qFormat/>
    <w:uiPriority w:val="9"/>
    <w:rPr>
      <w:rFonts w:ascii="Arial" w:hAnsi="Arial" w:eastAsia="黑体" w:cs="Times New Roman"/>
      <w:kern w:val="2"/>
      <w:sz w:val="24"/>
      <w:szCs w:val="22"/>
    </w:rPr>
  </w:style>
  <w:style w:type="character" w:customStyle="1" w:styleId="31">
    <w:name w:val="标题 9 Char"/>
    <w:basedOn w:val="15"/>
    <w:link w:val="10"/>
    <w:qFormat/>
    <w:uiPriority w:val="9"/>
    <w:rPr>
      <w:rFonts w:ascii="Arial" w:hAnsi="Arial" w:eastAsia="黑体" w:cs="Times New Roman"/>
      <w:kern w:val="2"/>
      <w:sz w:val="21"/>
      <w:szCs w:val="22"/>
    </w:rPr>
  </w:style>
  <w:style w:type="paragraph" w:customStyle="1" w:styleId="32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paragraph" w:customStyle="1" w:styleId="33">
    <w:name w:val="列出段落1"/>
    <w:basedOn w:val="1"/>
    <w:qFormat/>
    <w:uiPriority w:val="0"/>
    <w:pPr>
      <w:spacing w:line="240" w:lineRule="auto"/>
      <w:ind w:firstLine="420"/>
    </w:pPr>
    <w:rPr>
      <w:rFonts w:ascii="Times New Roman" w:hAnsi="Times New Roman" w:eastAsia="宋体" w:cs="Times New Roman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3296</Words>
  <Characters>3401</Characters>
  <Lines>21</Lines>
  <Paragraphs>5</Paragraphs>
  <TotalTime>0</TotalTime>
  <ScaleCrop>false</ScaleCrop>
  <LinksUpToDate>false</LinksUpToDate>
  <CharactersWithSpaces>3427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2022-04-07T02:07:00Z</dcterms:created>
  <dc:creator>Administrator</dc:creator>
  <cp:lastModifiedBy>HZH</cp:lastModifiedBy>
  <dcterms:modified xsi:type="dcterms:W3CDTF">2026-04-13T04:49:10Z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2022-01-15T00:00:00Z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2022-03-03T00:00:00Z</vt:filetime>
  </property>
  <property fmtid="{D5CDD505-2E9C-101B-9397-08002B2CF9AE}" pid="5" name="KSOProductBuildVer">
    <vt:lpwstr>2052-12.1.0.15374</vt:lpwstr>
  </property>
  <property fmtid="{D5CDD505-2E9C-101B-9397-08002B2CF9AE}" pid="6" name="ICV">
    <vt:lpwstr>15946524462D4D05B240A579232C1DEF_13</vt:lpwstr>
  </property>
  <property fmtid="{D5CDD505-2E9C-101B-9397-08002B2CF9AE}" pid="7" name="KSOTemplateDocerSaveRecord">
    <vt:lpwstr>eyJoZGlkIjoiMDQzOTE3OTU3ZTFhNzRlYmVjZTFmNjE5MmFmZGUzMGEiLCJ1c2VySWQiOiIxMTIxNzQ1MDc4In0=</vt:lpwstr>
  </property>
</Properties>
</file>