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80B" w:rsidRDefault="00B87B68">
      <w:pPr>
        <w:jc w:val="center"/>
        <w:rPr>
          <w:rFonts w:ascii="宋体" w:eastAsia="宋体" w:hAnsi="宋体"/>
          <w:b/>
          <w:sz w:val="36"/>
          <w:szCs w:val="36"/>
        </w:rPr>
      </w:pPr>
      <w:bookmarkStart w:id="0" w:name="OLE_LINK1"/>
      <w:r>
        <w:rPr>
          <w:rFonts w:ascii="宋体" w:eastAsia="宋体" w:hAnsi="宋体" w:hint="eastAsia"/>
          <w:b/>
          <w:sz w:val="36"/>
          <w:szCs w:val="36"/>
        </w:rPr>
        <w:t>2025年武汉市生态环境</w:t>
      </w:r>
      <w:proofErr w:type="gramStart"/>
      <w:r>
        <w:rPr>
          <w:rFonts w:ascii="宋体" w:eastAsia="宋体" w:hAnsi="宋体" w:hint="eastAsia"/>
          <w:b/>
          <w:sz w:val="36"/>
          <w:szCs w:val="36"/>
        </w:rPr>
        <w:t>局</w:t>
      </w:r>
      <w:bookmarkStart w:id="1" w:name="_Hlk193977889"/>
      <w:r w:rsidR="00BF780B">
        <w:rPr>
          <w:rFonts w:ascii="宋体" w:eastAsia="宋体" w:hAnsi="宋体" w:hint="eastAsia"/>
          <w:b/>
          <w:sz w:val="36"/>
          <w:szCs w:val="36"/>
        </w:rPr>
        <w:t>网络</w:t>
      </w:r>
      <w:proofErr w:type="gramEnd"/>
      <w:r w:rsidR="00BF780B">
        <w:rPr>
          <w:rFonts w:ascii="宋体" w:eastAsia="宋体" w:hAnsi="宋体" w:hint="eastAsia"/>
          <w:b/>
          <w:sz w:val="36"/>
          <w:szCs w:val="36"/>
        </w:rPr>
        <w:t>安全巡检</w:t>
      </w:r>
    </w:p>
    <w:p w:rsidR="00C97E2D" w:rsidRDefault="00BF780B">
      <w:pPr>
        <w:jc w:val="center"/>
        <w:rPr>
          <w:rFonts w:ascii="宋体" w:eastAsia="宋体" w:hAnsi="宋体"/>
          <w:b/>
          <w:sz w:val="36"/>
          <w:szCs w:val="36"/>
        </w:rPr>
      </w:pPr>
      <w:bookmarkStart w:id="2" w:name="_Hlk193977942"/>
      <w:r>
        <w:rPr>
          <w:rFonts w:ascii="宋体" w:eastAsia="宋体" w:hAnsi="宋体" w:hint="eastAsia"/>
          <w:b/>
          <w:sz w:val="36"/>
          <w:szCs w:val="36"/>
        </w:rPr>
        <w:t>及</w:t>
      </w:r>
      <w:proofErr w:type="gramStart"/>
      <w:r>
        <w:rPr>
          <w:rFonts w:ascii="宋体" w:eastAsia="宋体" w:hAnsi="宋体" w:hint="eastAsia"/>
          <w:b/>
          <w:sz w:val="36"/>
          <w:szCs w:val="36"/>
        </w:rPr>
        <w:t>践</w:t>
      </w:r>
      <w:proofErr w:type="gramEnd"/>
      <w:r>
        <w:rPr>
          <w:rFonts w:ascii="宋体" w:eastAsia="宋体" w:hAnsi="宋体" w:hint="eastAsia"/>
          <w:b/>
          <w:sz w:val="36"/>
          <w:szCs w:val="36"/>
        </w:rPr>
        <w:t>学项目</w:t>
      </w:r>
      <w:bookmarkEnd w:id="1"/>
      <w:bookmarkEnd w:id="2"/>
      <w:r w:rsidR="00B87B68">
        <w:rPr>
          <w:rFonts w:ascii="宋体" w:eastAsia="宋体" w:hAnsi="宋体" w:hint="eastAsia"/>
          <w:b/>
          <w:sz w:val="36"/>
          <w:szCs w:val="36"/>
        </w:rPr>
        <w:t>需求</w:t>
      </w:r>
    </w:p>
    <w:p w:rsidR="00C97E2D" w:rsidRDefault="00B87B68">
      <w:pPr>
        <w:pStyle w:val="1"/>
        <w:numPr>
          <w:ilvl w:val="0"/>
          <w:numId w:val="1"/>
        </w:numPr>
      </w:pPr>
      <w:bookmarkStart w:id="3" w:name="_Toc26050"/>
      <w:bookmarkStart w:id="4" w:name="_Toc48203667"/>
      <w:bookmarkEnd w:id="0"/>
      <w:r>
        <w:rPr>
          <w:rFonts w:hint="eastAsia"/>
        </w:rPr>
        <w:t>项目概况</w:t>
      </w:r>
    </w:p>
    <w:p w:rsidR="00C97E2D" w:rsidRDefault="00B87B68">
      <w:pPr>
        <w:spacing w:line="360" w:lineRule="auto"/>
        <w:ind w:firstLineChars="200" w:firstLine="480"/>
        <w:jc w:val="both"/>
        <w:rPr>
          <w:rFonts w:ascii="宋体" w:eastAsia="宋体" w:hAnsi="宋体"/>
          <w:sz w:val="24"/>
        </w:rPr>
      </w:pPr>
      <w:r>
        <w:rPr>
          <w:rFonts w:ascii="宋体" w:eastAsia="宋体" w:hAnsi="宋体" w:hint="eastAsia"/>
          <w:sz w:val="24"/>
        </w:rPr>
        <w:t>为了</w:t>
      </w:r>
      <w:proofErr w:type="gramStart"/>
      <w:r>
        <w:rPr>
          <w:rFonts w:ascii="宋体" w:eastAsia="宋体" w:hAnsi="宋体" w:hint="eastAsia"/>
          <w:sz w:val="24"/>
        </w:rPr>
        <w:t>践行</w:t>
      </w:r>
      <w:proofErr w:type="gramEnd"/>
      <w:r>
        <w:rPr>
          <w:rFonts w:ascii="宋体" w:eastAsia="宋体" w:hAnsi="宋体" w:hint="eastAsia"/>
          <w:sz w:val="24"/>
        </w:rPr>
        <w:t>习近平总书记关于网络强国和总体国家安全观的重要思想，</w:t>
      </w:r>
      <w:proofErr w:type="gramStart"/>
      <w:r>
        <w:rPr>
          <w:rFonts w:ascii="宋体" w:eastAsia="宋体" w:hAnsi="宋体" w:hint="eastAsia"/>
          <w:sz w:val="24"/>
        </w:rPr>
        <w:t>检验市</w:t>
      </w:r>
      <w:proofErr w:type="gramEnd"/>
      <w:r>
        <w:rPr>
          <w:rFonts w:ascii="宋体" w:eastAsia="宋体" w:hAnsi="宋体" w:hint="eastAsia"/>
          <w:sz w:val="24"/>
        </w:rPr>
        <w:t>生态环境局系统网络安全防范水平，培养基层人员特点是业务应用系统管理人员网络攻击防范能力，根据《武汉市党委(党组)网络安全工作责任制实施细则》的要求，落实网络安全管理主体责任，加强全局系统的网络安全检查，发现并及时督促网络安全漏洞及风险的整改，并对检查结果进行通报，促使全市生态环境系统网络风险防范能力提质升级。同时，通过对网络安全知识的学习和网络攻击防范能力实践操作，提高各部门网络系统管理人员和电脑使用人员的网络安全意识和风险防范水平。</w:t>
      </w:r>
    </w:p>
    <w:bookmarkEnd w:id="3"/>
    <w:bookmarkEnd w:id="4"/>
    <w:p w:rsidR="00C97E2D" w:rsidRDefault="00B87B68">
      <w:pPr>
        <w:pStyle w:val="1"/>
        <w:numPr>
          <w:ilvl w:val="0"/>
          <w:numId w:val="1"/>
        </w:numPr>
      </w:pPr>
      <w:r>
        <w:rPr>
          <w:rFonts w:hint="eastAsia"/>
        </w:rPr>
        <w:t>项目内容</w:t>
      </w:r>
    </w:p>
    <w:p w:rsidR="00C97E2D" w:rsidRDefault="00B87B68" w:rsidP="00F6773E">
      <w:pPr>
        <w:spacing w:line="360" w:lineRule="auto"/>
        <w:ind w:firstLineChars="200" w:firstLine="480"/>
        <w:jc w:val="both"/>
        <w:rPr>
          <w:rFonts w:ascii="宋体" w:eastAsia="宋体" w:hAnsi="宋体"/>
          <w:sz w:val="24"/>
        </w:rPr>
      </w:pPr>
      <w:r>
        <w:rPr>
          <w:rFonts w:ascii="宋体" w:eastAsia="宋体" w:hAnsi="宋体" w:hint="eastAsia"/>
          <w:sz w:val="24"/>
        </w:rPr>
        <w:t>202</w:t>
      </w:r>
      <w:r w:rsidR="00AD6389">
        <w:rPr>
          <w:rFonts w:ascii="宋体" w:eastAsia="宋体" w:hAnsi="宋体" w:hint="eastAsia"/>
          <w:sz w:val="24"/>
        </w:rPr>
        <w:t>6</w:t>
      </w:r>
      <w:r>
        <w:rPr>
          <w:rFonts w:ascii="宋体" w:eastAsia="宋体" w:hAnsi="宋体" w:hint="eastAsia"/>
          <w:sz w:val="24"/>
        </w:rPr>
        <w:t>年武汉市生态环境</w:t>
      </w:r>
      <w:proofErr w:type="gramStart"/>
      <w:r>
        <w:rPr>
          <w:rFonts w:ascii="宋体" w:eastAsia="宋体" w:hAnsi="宋体" w:hint="eastAsia"/>
          <w:sz w:val="24"/>
        </w:rPr>
        <w:t>局网络</w:t>
      </w:r>
      <w:proofErr w:type="gramEnd"/>
      <w:r>
        <w:rPr>
          <w:rFonts w:ascii="宋体" w:eastAsia="宋体" w:hAnsi="宋体" w:hint="eastAsia"/>
          <w:sz w:val="24"/>
        </w:rPr>
        <w:t>安全巡检和</w:t>
      </w:r>
      <w:proofErr w:type="gramStart"/>
      <w:r>
        <w:rPr>
          <w:rFonts w:ascii="宋体" w:eastAsia="宋体" w:hAnsi="宋体" w:hint="eastAsia"/>
          <w:sz w:val="24"/>
        </w:rPr>
        <w:t>践</w:t>
      </w:r>
      <w:proofErr w:type="gramEnd"/>
      <w:r>
        <w:rPr>
          <w:rFonts w:ascii="宋体" w:eastAsia="宋体" w:hAnsi="宋体" w:hint="eastAsia"/>
          <w:sz w:val="24"/>
        </w:rPr>
        <w:t>学项目的内容如下：</w:t>
      </w:r>
    </w:p>
    <w:p w:rsidR="00C97E2D" w:rsidRDefault="00B87B68">
      <w:pPr>
        <w:pStyle w:val="a7"/>
        <w:numPr>
          <w:ilvl w:val="0"/>
          <w:numId w:val="2"/>
        </w:numPr>
        <w:spacing w:line="360" w:lineRule="auto"/>
        <w:ind w:firstLineChars="0"/>
        <w:outlineLvl w:val="1"/>
        <w:rPr>
          <w:rFonts w:ascii="宋体" w:eastAsia="宋体" w:hAnsi="宋体"/>
          <w:b/>
          <w:bCs/>
          <w:sz w:val="28"/>
          <w:szCs w:val="28"/>
        </w:rPr>
      </w:pPr>
      <w:bookmarkStart w:id="5" w:name="OLE_LINK2"/>
      <w:bookmarkStart w:id="6" w:name="OLE_LINK3"/>
      <w:r>
        <w:rPr>
          <w:rFonts w:ascii="宋体" w:eastAsia="宋体" w:hAnsi="宋体" w:hint="eastAsia"/>
          <w:b/>
          <w:bCs/>
          <w:sz w:val="28"/>
          <w:szCs w:val="28"/>
        </w:rPr>
        <w:t>网络安全</w:t>
      </w:r>
      <w:bookmarkEnd w:id="5"/>
      <w:r>
        <w:rPr>
          <w:rFonts w:ascii="宋体" w:eastAsia="宋体" w:hAnsi="宋体" w:hint="eastAsia"/>
          <w:b/>
          <w:bCs/>
          <w:sz w:val="28"/>
          <w:szCs w:val="28"/>
        </w:rPr>
        <w:t>巡检</w:t>
      </w:r>
      <w:bookmarkEnd w:id="6"/>
    </w:p>
    <w:p w:rsidR="00C97E2D" w:rsidRDefault="00B87B68">
      <w:pPr>
        <w:pStyle w:val="a7"/>
        <w:widowControl/>
        <w:numPr>
          <w:ilvl w:val="0"/>
          <w:numId w:val="3"/>
        </w:numPr>
        <w:shd w:val="clear" w:color="auto" w:fill="FFFFFF"/>
        <w:spacing w:after="30" w:line="360" w:lineRule="auto"/>
        <w:ind w:firstLineChars="0"/>
        <w:outlineLvl w:val="2"/>
        <w:rPr>
          <w:rFonts w:ascii="宋体" w:eastAsia="宋体" w:hAnsi="宋体" w:cs="Segoe UI"/>
          <w:b/>
          <w:bCs/>
          <w:kern w:val="0"/>
          <w:sz w:val="24"/>
          <w14:ligatures w14:val="none"/>
        </w:rPr>
      </w:pPr>
      <w:r>
        <w:rPr>
          <w:rFonts w:ascii="宋体" w:eastAsia="宋体" w:hAnsi="宋体" w:cs="Segoe UI" w:hint="eastAsia"/>
          <w:b/>
          <w:bCs/>
          <w:kern w:val="0"/>
          <w:sz w:val="24"/>
          <w14:ligatures w14:val="none"/>
        </w:rPr>
        <w:t>信息化机房建设及使用情况</w:t>
      </w:r>
    </w:p>
    <w:p w:rsidR="00C97E2D" w:rsidRPr="00F6773E" w:rsidRDefault="00B87B68" w:rsidP="00F6773E">
      <w:pPr>
        <w:spacing w:line="360" w:lineRule="auto"/>
        <w:ind w:firstLineChars="200" w:firstLine="480"/>
        <w:jc w:val="both"/>
        <w:rPr>
          <w:rFonts w:ascii="宋体" w:eastAsia="宋体" w:hAnsi="宋体"/>
          <w:sz w:val="24"/>
        </w:rPr>
      </w:pPr>
      <w:r w:rsidRPr="00F6773E">
        <w:rPr>
          <w:rFonts w:ascii="宋体" w:eastAsia="宋体" w:hAnsi="宋体" w:hint="eastAsia"/>
          <w:sz w:val="24"/>
        </w:rPr>
        <w:t>现场检查：机房基本情况、门禁系统、空调系统、消防系统、视频监控系统、温湿度监控、UPS系统、防雷、防静电、网络边界防护、机房整洁、</w:t>
      </w:r>
      <w:r w:rsidR="00AD6389">
        <w:rPr>
          <w:rFonts w:ascii="宋体" w:eastAsia="宋体" w:hAnsi="宋体" w:hint="eastAsia"/>
          <w:sz w:val="24"/>
        </w:rPr>
        <w:t>线路整理和</w:t>
      </w:r>
      <w:r w:rsidRPr="00F6773E">
        <w:rPr>
          <w:rFonts w:ascii="宋体" w:eastAsia="宋体" w:hAnsi="宋体" w:hint="eastAsia"/>
          <w:sz w:val="24"/>
        </w:rPr>
        <w:t>制度上墙等。</w:t>
      </w:r>
    </w:p>
    <w:p w:rsidR="00C97E2D" w:rsidRDefault="00B87B68">
      <w:pPr>
        <w:pStyle w:val="a7"/>
        <w:widowControl/>
        <w:numPr>
          <w:ilvl w:val="0"/>
          <w:numId w:val="3"/>
        </w:numPr>
        <w:shd w:val="clear" w:color="auto" w:fill="FFFFFF"/>
        <w:spacing w:after="30" w:line="360" w:lineRule="auto"/>
        <w:ind w:firstLineChars="0"/>
        <w:outlineLvl w:val="2"/>
        <w:rPr>
          <w:rFonts w:ascii="宋体" w:eastAsia="宋体" w:hAnsi="宋体" w:cs="Segoe UI"/>
          <w:b/>
          <w:bCs/>
          <w:kern w:val="0"/>
          <w:sz w:val="24"/>
          <w14:ligatures w14:val="none"/>
        </w:rPr>
      </w:pPr>
      <w:r>
        <w:rPr>
          <w:rFonts w:ascii="宋体" w:eastAsia="宋体" w:hAnsi="宋体" w:cs="Segoe UI" w:hint="eastAsia"/>
          <w:b/>
          <w:bCs/>
          <w:kern w:val="0"/>
          <w:sz w:val="24"/>
          <w14:ligatures w14:val="none"/>
        </w:rPr>
        <w:t>网络安全管理工作落实情况</w:t>
      </w:r>
    </w:p>
    <w:p w:rsidR="00C97E2D" w:rsidRPr="00F6773E" w:rsidRDefault="00B87B68" w:rsidP="00F6773E">
      <w:pPr>
        <w:spacing w:line="360" w:lineRule="auto"/>
        <w:ind w:firstLineChars="200" w:firstLine="480"/>
        <w:jc w:val="both"/>
        <w:rPr>
          <w:rFonts w:ascii="宋体" w:eastAsia="宋体" w:hAnsi="宋体"/>
          <w:sz w:val="24"/>
        </w:rPr>
      </w:pPr>
      <w:r w:rsidRPr="00F6773E">
        <w:rPr>
          <w:rFonts w:ascii="宋体" w:eastAsia="宋体" w:hAnsi="宋体" w:hint="eastAsia"/>
          <w:sz w:val="24"/>
        </w:rPr>
        <w:t>网络安全工作人员安排、网络</w:t>
      </w:r>
      <w:proofErr w:type="gramStart"/>
      <w:r w:rsidRPr="00F6773E">
        <w:rPr>
          <w:rFonts w:ascii="宋体" w:eastAsia="宋体" w:hAnsi="宋体" w:hint="eastAsia"/>
          <w:sz w:val="24"/>
        </w:rPr>
        <w:t>安全运维单位</w:t>
      </w:r>
      <w:proofErr w:type="gramEnd"/>
      <w:r w:rsidRPr="00F6773E">
        <w:rPr>
          <w:rFonts w:ascii="宋体" w:eastAsia="宋体" w:hAnsi="宋体" w:hint="eastAsia"/>
          <w:sz w:val="24"/>
        </w:rPr>
        <w:t>及人员管理、网络安全管理制度、网络安全培训、办公终端安全防护软件安装、软件正版化工作、自建自管应用</w:t>
      </w:r>
      <w:proofErr w:type="gramStart"/>
      <w:r w:rsidRPr="00F6773E">
        <w:rPr>
          <w:rFonts w:ascii="宋体" w:eastAsia="宋体" w:hAnsi="宋体" w:hint="eastAsia"/>
          <w:sz w:val="24"/>
        </w:rPr>
        <w:t>系统等保测评</w:t>
      </w:r>
      <w:proofErr w:type="gramEnd"/>
      <w:r w:rsidRPr="00F6773E">
        <w:rPr>
          <w:rFonts w:ascii="宋体" w:eastAsia="宋体" w:hAnsi="宋体" w:hint="eastAsia"/>
          <w:sz w:val="24"/>
        </w:rPr>
        <w:t>情况、信创设备替代进度等。</w:t>
      </w:r>
    </w:p>
    <w:p w:rsidR="00C97E2D" w:rsidRDefault="00B87B68">
      <w:pPr>
        <w:pStyle w:val="a7"/>
        <w:widowControl/>
        <w:numPr>
          <w:ilvl w:val="0"/>
          <w:numId w:val="3"/>
        </w:numPr>
        <w:shd w:val="clear" w:color="auto" w:fill="FFFFFF"/>
        <w:spacing w:after="30" w:line="360" w:lineRule="auto"/>
        <w:ind w:firstLineChars="0"/>
        <w:outlineLvl w:val="2"/>
        <w:rPr>
          <w:rFonts w:ascii="宋体" w:eastAsia="宋体" w:hAnsi="宋体" w:cs="Segoe UI"/>
          <w:b/>
          <w:bCs/>
          <w:kern w:val="0"/>
          <w:sz w:val="24"/>
          <w14:ligatures w14:val="none"/>
        </w:rPr>
      </w:pPr>
      <w:r>
        <w:rPr>
          <w:rFonts w:ascii="宋体" w:eastAsia="宋体" w:hAnsi="宋体" w:cs="Segoe UI" w:hint="eastAsia"/>
          <w:b/>
          <w:bCs/>
          <w:kern w:val="0"/>
          <w:sz w:val="24"/>
          <w14:ligatures w14:val="none"/>
        </w:rPr>
        <w:t>网络结构梳理</w:t>
      </w:r>
    </w:p>
    <w:p w:rsidR="00C97E2D" w:rsidRPr="00F6773E" w:rsidRDefault="00B87B68" w:rsidP="00F6773E">
      <w:pPr>
        <w:spacing w:line="360" w:lineRule="auto"/>
        <w:ind w:firstLineChars="200" w:firstLine="480"/>
        <w:jc w:val="both"/>
        <w:rPr>
          <w:rFonts w:ascii="宋体" w:eastAsia="宋体" w:hAnsi="宋体"/>
          <w:sz w:val="24"/>
        </w:rPr>
      </w:pPr>
      <w:r w:rsidRPr="00F6773E">
        <w:rPr>
          <w:rFonts w:ascii="宋体" w:eastAsia="宋体" w:hAnsi="宋体" w:hint="eastAsia"/>
          <w:sz w:val="24"/>
        </w:rPr>
        <w:lastRenderedPageBreak/>
        <w:t>网络区域划分、网络及安全设备接入情况、网络拓扑图、网络边界等</w:t>
      </w:r>
      <w:r w:rsidRPr="00F6773E">
        <w:rPr>
          <w:rFonts w:ascii="宋体" w:eastAsia="宋体" w:hAnsi="宋体"/>
          <w:sz w:val="24"/>
        </w:rPr>
        <w:t>。</w:t>
      </w:r>
    </w:p>
    <w:p w:rsidR="00C97E2D" w:rsidRDefault="00B87B68">
      <w:pPr>
        <w:pStyle w:val="a7"/>
        <w:widowControl/>
        <w:numPr>
          <w:ilvl w:val="0"/>
          <w:numId w:val="3"/>
        </w:numPr>
        <w:shd w:val="clear" w:color="auto" w:fill="FFFFFF"/>
        <w:spacing w:after="30" w:line="360" w:lineRule="auto"/>
        <w:ind w:firstLineChars="0"/>
        <w:outlineLvl w:val="2"/>
        <w:rPr>
          <w:rFonts w:ascii="宋体" w:eastAsia="宋体" w:hAnsi="宋体" w:cs="Segoe UI"/>
          <w:b/>
          <w:bCs/>
          <w:kern w:val="0"/>
          <w:sz w:val="24"/>
          <w14:ligatures w14:val="none"/>
        </w:rPr>
      </w:pPr>
      <w:r>
        <w:rPr>
          <w:rFonts w:ascii="宋体" w:eastAsia="宋体" w:hAnsi="宋体" w:cs="Segoe UI" w:hint="eastAsia"/>
          <w:b/>
          <w:bCs/>
          <w:kern w:val="0"/>
          <w:sz w:val="24"/>
          <w14:ligatures w14:val="none"/>
        </w:rPr>
        <w:t>信息系统及办公终端网络安全防护情况</w:t>
      </w:r>
    </w:p>
    <w:p w:rsidR="00C97E2D" w:rsidRPr="00F6773E" w:rsidRDefault="00B87B68">
      <w:pPr>
        <w:spacing w:line="360" w:lineRule="auto"/>
        <w:ind w:firstLineChars="200" w:firstLine="480"/>
        <w:jc w:val="both"/>
        <w:rPr>
          <w:rFonts w:ascii="宋体" w:eastAsia="宋体" w:hAnsi="宋体"/>
          <w:sz w:val="24"/>
        </w:rPr>
      </w:pPr>
      <w:r w:rsidRPr="00F6773E">
        <w:rPr>
          <w:rFonts w:ascii="宋体" w:eastAsia="宋体" w:hAnsi="宋体" w:hint="eastAsia"/>
          <w:sz w:val="24"/>
        </w:rPr>
        <w:t>办公终端、服务器的安全防护措施总体情况、系统安全漏洞扫描、弱口令扫描等。</w:t>
      </w:r>
    </w:p>
    <w:p w:rsidR="00C97E2D" w:rsidRDefault="00B87B68">
      <w:pPr>
        <w:pStyle w:val="a7"/>
        <w:numPr>
          <w:ilvl w:val="0"/>
          <w:numId w:val="2"/>
        </w:numPr>
        <w:spacing w:line="360" w:lineRule="auto"/>
        <w:ind w:firstLineChars="0"/>
        <w:outlineLvl w:val="1"/>
        <w:rPr>
          <w:rFonts w:ascii="宋体" w:eastAsia="宋体" w:hAnsi="宋体"/>
          <w:b/>
          <w:bCs/>
          <w:sz w:val="28"/>
          <w:szCs w:val="28"/>
        </w:rPr>
      </w:pPr>
      <w:bookmarkStart w:id="7" w:name="OLE_LINK4"/>
      <w:r>
        <w:rPr>
          <w:rFonts w:ascii="宋体" w:eastAsia="宋体" w:hAnsi="宋体" w:hint="eastAsia"/>
          <w:b/>
          <w:bCs/>
          <w:sz w:val="28"/>
          <w:szCs w:val="28"/>
        </w:rPr>
        <w:t>网络安全</w:t>
      </w:r>
      <w:proofErr w:type="gramStart"/>
      <w:r>
        <w:rPr>
          <w:rFonts w:ascii="宋体" w:eastAsia="宋体" w:hAnsi="宋体" w:hint="eastAsia"/>
          <w:b/>
          <w:bCs/>
          <w:sz w:val="28"/>
          <w:szCs w:val="28"/>
        </w:rPr>
        <w:t>践</w:t>
      </w:r>
      <w:proofErr w:type="gramEnd"/>
      <w:r>
        <w:rPr>
          <w:rFonts w:ascii="宋体" w:eastAsia="宋体" w:hAnsi="宋体" w:hint="eastAsia"/>
          <w:b/>
          <w:bCs/>
          <w:sz w:val="28"/>
          <w:szCs w:val="28"/>
        </w:rPr>
        <w:t>学</w:t>
      </w:r>
      <w:bookmarkEnd w:id="7"/>
    </w:p>
    <w:p w:rsidR="00C97E2D" w:rsidRDefault="00B87B68">
      <w:pPr>
        <w:pStyle w:val="3"/>
        <w:numPr>
          <w:ilvl w:val="0"/>
          <w:numId w:val="4"/>
        </w:numPr>
        <w:rPr>
          <w:rFonts w:ascii="宋体" w:eastAsia="宋体" w:hAnsi="宋体" w:cs="Arial"/>
          <w:color w:val="1F1F1F"/>
          <w:kern w:val="0"/>
          <w:sz w:val="24"/>
          <w:szCs w:val="24"/>
        </w:rPr>
      </w:pPr>
      <w:r>
        <w:rPr>
          <w:rFonts w:ascii="宋体" w:eastAsia="宋体" w:hAnsi="宋体" w:cs="Arial"/>
          <w:color w:val="1F1F1F"/>
          <w:kern w:val="0"/>
          <w:sz w:val="24"/>
          <w:szCs w:val="24"/>
        </w:rPr>
        <w:t>政策法规宣传</w:t>
      </w:r>
    </w:p>
    <w:p w:rsidR="00C97E2D" w:rsidRPr="00F6773E" w:rsidRDefault="00B87B68" w:rsidP="00F6773E">
      <w:pPr>
        <w:spacing w:line="360" w:lineRule="auto"/>
        <w:ind w:firstLineChars="200" w:firstLine="480"/>
        <w:jc w:val="both"/>
        <w:rPr>
          <w:rFonts w:ascii="宋体" w:eastAsia="宋体" w:hAnsi="宋体"/>
          <w:sz w:val="24"/>
        </w:rPr>
      </w:pPr>
      <w:r w:rsidRPr="00F6773E">
        <w:rPr>
          <w:rFonts w:ascii="宋体" w:eastAsia="宋体" w:hAnsi="宋体"/>
          <w:sz w:val="24"/>
        </w:rPr>
        <w:t>请网络安全法律专家就《网络安全法》、《数据安全法》</w:t>
      </w:r>
      <w:r w:rsidRPr="00F6773E">
        <w:rPr>
          <w:rFonts w:ascii="宋体" w:eastAsia="宋体" w:hAnsi="宋体" w:hint="eastAsia"/>
          <w:sz w:val="24"/>
        </w:rPr>
        <w:t>、《个人信息保护法》、《关键信息基础设施安全保护条例》</w:t>
      </w:r>
      <w:r w:rsidRPr="00F6773E">
        <w:rPr>
          <w:rFonts w:ascii="宋体" w:eastAsia="宋体" w:hAnsi="宋体"/>
          <w:sz w:val="24"/>
        </w:rPr>
        <w:t>等相关法规内容进行详细讲解，包括法规的起源、背景、主要内容、适用范围、处罚标准等，以案例分析的方式</w:t>
      </w:r>
      <w:r w:rsidRPr="00F6773E">
        <w:rPr>
          <w:rFonts w:ascii="宋体" w:eastAsia="宋体" w:hAnsi="宋体" w:hint="eastAsia"/>
          <w:sz w:val="24"/>
        </w:rPr>
        <w:t>，深入浅出的讲解法律法规相关要求。</w:t>
      </w:r>
    </w:p>
    <w:p w:rsidR="00C97E2D" w:rsidRDefault="00B87B68">
      <w:pPr>
        <w:pStyle w:val="3"/>
        <w:numPr>
          <w:ilvl w:val="0"/>
          <w:numId w:val="4"/>
        </w:numPr>
        <w:rPr>
          <w:rFonts w:ascii="宋体" w:eastAsia="宋体" w:hAnsi="宋体" w:cs="Arial"/>
          <w:color w:val="1F1F1F"/>
          <w:kern w:val="0"/>
          <w:sz w:val="24"/>
          <w:szCs w:val="24"/>
        </w:rPr>
      </w:pPr>
      <w:r>
        <w:rPr>
          <w:rFonts w:ascii="宋体" w:eastAsia="宋体" w:hAnsi="宋体" w:cs="Arial" w:hint="eastAsia"/>
          <w:color w:val="1F1F1F"/>
          <w:kern w:val="0"/>
          <w:sz w:val="24"/>
          <w:szCs w:val="24"/>
        </w:rPr>
        <w:t>政务公开及政务网站建设</w:t>
      </w:r>
    </w:p>
    <w:p w:rsidR="00C97E2D" w:rsidRPr="00F6773E" w:rsidRDefault="00B87B68" w:rsidP="00F6773E">
      <w:pPr>
        <w:spacing w:line="360" w:lineRule="auto"/>
        <w:ind w:firstLineChars="200" w:firstLine="480"/>
        <w:jc w:val="both"/>
        <w:rPr>
          <w:rFonts w:ascii="宋体" w:eastAsia="宋体" w:hAnsi="宋体"/>
          <w:sz w:val="24"/>
        </w:rPr>
      </w:pPr>
      <w:r w:rsidRPr="00F6773E">
        <w:rPr>
          <w:rFonts w:ascii="宋体" w:eastAsia="宋体" w:hAnsi="宋体" w:hint="eastAsia"/>
          <w:sz w:val="24"/>
        </w:rPr>
        <w:t>讲解对政务公开内容及政务网站建设的要求。政府网站是宣传党的政策、推进政府信息公开和廉政建设的重要窗口，是政府及其部门在互联网上发布政务信息、便民服务、与公众交流互动的重要平台。</w:t>
      </w:r>
    </w:p>
    <w:p w:rsidR="00C97E2D" w:rsidRDefault="008B163B">
      <w:pPr>
        <w:pStyle w:val="3"/>
        <w:numPr>
          <w:ilvl w:val="0"/>
          <w:numId w:val="4"/>
        </w:numPr>
        <w:rPr>
          <w:rFonts w:ascii="宋体" w:eastAsia="宋体" w:hAnsi="宋体" w:cs="Arial"/>
          <w:color w:val="1F1F1F"/>
          <w:kern w:val="0"/>
          <w:sz w:val="24"/>
          <w:szCs w:val="24"/>
        </w:rPr>
      </w:pPr>
      <w:r>
        <w:rPr>
          <w:rFonts w:ascii="宋体" w:eastAsia="宋体" w:hAnsi="宋体" w:cs="Arial" w:hint="eastAsia"/>
          <w:color w:val="1F1F1F"/>
          <w:kern w:val="0"/>
          <w:sz w:val="24"/>
          <w:szCs w:val="24"/>
        </w:rPr>
        <w:t>人工智能应用安全</w:t>
      </w:r>
      <w:r w:rsidR="00B87B68">
        <w:rPr>
          <w:rFonts w:ascii="宋体" w:eastAsia="宋体" w:hAnsi="宋体" w:cs="Arial"/>
          <w:color w:val="1F1F1F"/>
          <w:kern w:val="0"/>
          <w:sz w:val="24"/>
          <w:szCs w:val="24"/>
        </w:rPr>
        <w:t>宣传</w:t>
      </w:r>
    </w:p>
    <w:p w:rsidR="00C97E2D" w:rsidRPr="00F6773E" w:rsidRDefault="00B87B68" w:rsidP="00B9187E">
      <w:pPr>
        <w:spacing w:after="0" w:line="360" w:lineRule="auto"/>
        <w:ind w:firstLineChars="200" w:firstLine="480"/>
        <w:jc w:val="both"/>
        <w:rPr>
          <w:rFonts w:ascii="宋体" w:eastAsia="宋体" w:hAnsi="宋体"/>
          <w:sz w:val="24"/>
        </w:rPr>
      </w:pPr>
      <w:r w:rsidRPr="00F6773E">
        <w:rPr>
          <w:rFonts w:ascii="宋体" w:eastAsia="宋体" w:hAnsi="宋体"/>
          <w:sz w:val="24"/>
        </w:rPr>
        <w:t>就</w:t>
      </w:r>
      <w:r w:rsidR="008B163B">
        <w:rPr>
          <w:rFonts w:ascii="宋体" w:eastAsia="宋体" w:hAnsi="宋体" w:hint="eastAsia"/>
          <w:sz w:val="24"/>
        </w:rPr>
        <w:t>人</w:t>
      </w:r>
      <w:r w:rsidR="008B163B">
        <w:rPr>
          <w:rFonts w:ascii="宋体" w:eastAsia="宋体" w:hAnsi="宋体"/>
          <w:sz w:val="24"/>
        </w:rPr>
        <w:t>工智能快速应用所带来的</w:t>
      </w:r>
      <w:r w:rsidR="00C77BE1" w:rsidRPr="00F6773E">
        <w:rPr>
          <w:rFonts w:ascii="宋体" w:eastAsia="宋体" w:hAnsi="宋体"/>
          <w:sz w:val="24"/>
        </w:rPr>
        <w:t>技术特点、</w:t>
      </w:r>
      <w:r w:rsidRPr="00F6773E">
        <w:rPr>
          <w:rFonts w:ascii="宋体" w:eastAsia="宋体" w:hAnsi="宋体"/>
          <w:sz w:val="24"/>
        </w:rPr>
        <w:t>安全</w:t>
      </w:r>
      <w:r w:rsidR="00C77BE1">
        <w:rPr>
          <w:rFonts w:ascii="宋体" w:eastAsia="宋体" w:hAnsi="宋体" w:hint="eastAsia"/>
          <w:sz w:val="24"/>
        </w:rPr>
        <w:t>隐患</w:t>
      </w:r>
      <w:r w:rsidRPr="00F6773E">
        <w:rPr>
          <w:rFonts w:ascii="宋体" w:eastAsia="宋体" w:hAnsi="宋体"/>
          <w:sz w:val="24"/>
        </w:rPr>
        <w:t>、常见威胁和防范措施进行专题讲座，让参与者了解</w:t>
      </w:r>
      <w:r w:rsidR="00C77BE1">
        <w:rPr>
          <w:rFonts w:ascii="宋体" w:eastAsia="宋体" w:hAnsi="宋体" w:hint="eastAsia"/>
          <w:sz w:val="24"/>
        </w:rPr>
        <w:t>人</w:t>
      </w:r>
      <w:r w:rsidR="00C77BE1">
        <w:rPr>
          <w:rFonts w:ascii="宋体" w:eastAsia="宋体" w:hAnsi="宋体"/>
          <w:sz w:val="24"/>
        </w:rPr>
        <w:t>工智能应用中保障</w:t>
      </w:r>
      <w:r w:rsidRPr="00F6773E">
        <w:rPr>
          <w:rFonts w:ascii="宋体" w:eastAsia="宋体" w:hAnsi="宋体"/>
          <w:sz w:val="24"/>
        </w:rPr>
        <w:t>安全的重要性和必要性。</w:t>
      </w:r>
    </w:p>
    <w:p w:rsidR="00C97E2D" w:rsidRPr="00F6773E" w:rsidRDefault="00B87B68" w:rsidP="00F6773E">
      <w:pPr>
        <w:spacing w:line="360" w:lineRule="auto"/>
        <w:ind w:firstLineChars="200" w:firstLine="480"/>
        <w:jc w:val="both"/>
        <w:rPr>
          <w:rFonts w:ascii="宋体" w:eastAsia="宋体" w:hAnsi="宋体"/>
          <w:sz w:val="24"/>
        </w:rPr>
      </w:pPr>
      <w:r w:rsidRPr="00F6773E">
        <w:rPr>
          <w:rFonts w:ascii="宋体" w:eastAsia="宋体" w:hAnsi="宋体" w:hint="eastAsia"/>
          <w:sz w:val="24"/>
        </w:rPr>
        <w:t>实地考察和实践操作： 安排参与者前往</w:t>
      </w:r>
      <w:r w:rsidR="00C77BE1">
        <w:rPr>
          <w:rFonts w:ascii="宋体" w:eastAsia="宋体" w:hAnsi="宋体" w:hint="eastAsia"/>
          <w:sz w:val="24"/>
        </w:rPr>
        <w:t>人工智能</w:t>
      </w:r>
      <w:r w:rsidR="00A040D7">
        <w:rPr>
          <w:rFonts w:ascii="宋体" w:eastAsia="宋体" w:hAnsi="宋体" w:hint="eastAsia"/>
          <w:sz w:val="24"/>
        </w:rPr>
        <w:t>应用较好的</w:t>
      </w:r>
      <w:r w:rsidRPr="00F6773E">
        <w:rPr>
          <w:rFonts w:ascii="宋体" w:eastAsia="宋体" w:hAnsi="宋体" w:hint="eastAsia"/>
          <w:sz w:val="24"/>
        </w:rPr>
        <w:t>企业或实验室进行实地考察，亲身体验各类</w:t>
      </w:r>
      <w:r w:rsidR="00A040D7">
        <w:rPr>
          <w:rFonts w:ascii="宋体" w:eastAsia="宋体" w:hAnsi="宋体" w:hint="eastAsia"/>
          <w:sz w:val="24"/>
        </w:rPr>
        <w:t>人工智能</w:t>
      </w:r>
      <w:r w:rsidRPr="00F6773E">
        <w:rPr>
          <w:rFonts w:ascii="宋体" w:eastAsia="宋体" w:hAnsi="宋体" w:hint="eastAsia"/>
          <w:sz w:val="24"/>
        </w:rPr>
        <w:t>安全产品和解决方案，以增强学习效果。</w:t>
      </w:r>
    </w:p>
    <w:p w:rsidR="00C97E2D" w:rsidRDefault="00B87B68">
      <w:pPr>
        <w:pStyle w:val="3"/>
        <w:numPr>
          <w:ilvl w:val="0"/>
          <w:numId w:val="4"/>
        </w:numPr>
        <w:rPr>
          <w:rFonts w:ascii="宋体" w:eastAsia="宋体" w:hAnsi="宋体" w:cs="Arial"/>
          <w:color w:val="1F1F1F"/>
          <w:kern w:val="0"/>
          <w:sz w:val="24"/>
          <w:szCs w:val="24"/>
        </w:rPr>
      </w:pPr>
      <w:r>
        <w:rPr>
          <w:rFonts w:ascii="宋体" w:eastAsia="宋体" w:hAnsi="宋体" w:cs="Arial" w:hint="eastAsia"/>
          <w:color w:val="1F1F1F"/>
          <w:kern w:val="0"/>
          <w:sz w:val="24"/>
          <w:szCs w:val="24"/>
        </w:rPr>
        <w:t>等级保护建设要求</w:t>
      </w:r>
    </w:p>
    <w:p w:rsidR="00C97E2D" w:rsidRPr="00F6773E" w:rsidRDefault="00B87B68" w:rsidP="00F6773E">
      <w:pPr>
        <w:spacing w:line="360" w:lineRule="auto"/>
        <w:ind w:firstLineChars="200" w:firstLine="480"/>
        <w:jc w:val="both"/>
        <w:rPr>
          <w:rFonts w:ascii="宋体" w:eastAsia="宋体" w:hAnsi="宋体"/>
          <w:sz w:val="24"/>
        </w:rPr>
      </w:pPr>
      <w:proofErr w:type="gramStart"/>
      <w:r w:rsidRPr="00F6773E">
        <w:rPr>
          <w:rFonts w:ascii="宋体" w:eastAsia="宋体" w:hAnsi="宋体" w:hint="eastAsia"/>
          <w:sz w:val="24"/>
        </w:rPr>
        <w:t>概述等保发展</w:t>
      </w:r>
      <w:proofErr w:type="gramEnd"/>
      <w:r w:rsidRPr="00F6773E">
        <w:rPr>
          <w:rFonts w:ascii="宋体" w:eastAsia="宋体" w:hAnsi="宋体" w:hint="eastAsia"/>
          <w:sz w:val="24"/>
        </w:rPr>
        <w:t>历程、核心标准及其相关的政策法规。通过授课，初步了解政策法规间的关联性，及相应的应对防护措施。主要讲解安全物理环境、安全通信网络、安全区域边界、安全计算环境、安全管理制度、安全管理机构、安全管理</w:t>
      </w:r>
      <w:r w:rsidRPr="00F6773E">
        <w:rPr>
          <w:rFonts w:ascii="宋体" w:eastAsia="宋体" w:hAnsi="宋体" w:hint="eastAsia"/>
          <w:sz w:val="24"/>
        </w:rPr>
        <w:lastRenderedPageBreak/>
        <w:t>人员、安全建设管理、</w:t>
      </w:r>
      <w:proofErr w:type="gramStart"/>
      <w:r w:rsidRPr="00F6773E">
        <w:rPr>
          <w:rFonts w:ascii="宋体" w:eastAsia="宋体" w:hAnsi="宋体" w:hint="eastAsia"/>
          <w:sz w:val="24"/>
        </w:rPr>
        <w:t>安全运维管理</w:t>
      </w:r>
      <w:proofErr w:type="gramEnd"/>
      <w:r w:rsidRPr="00F6773E">
        <w:rPr>
          <w:rFonts w:ascii="宋体" w:eastAsia="宋体" w:hAnsi="宋体" w:hint="eastAsia"/>
          <w:sz w:val="24"/>
        </w:rPr>
        <w:t>等各个层面的安全要求。</w:t>
      </w:r>
    </w:p>
    <w:p w:rsidR="00C97E2D" w:rsidRDefault="00B87B68">
      <w:pPr>
        <w:pStyle w:val="3"/>
        <w:numPr>
          <w:ilvl w:val="0"/>
          <w:numId w:val="4"/>
        </w:numPr>
        <w:rPr>
          <w:rFonts w:ascii="宋体" w:eastAsia="宋体" w:hAnsi="宋体" w:cs="Arial"/>
          <w:color w:val="1F1F1F"/>
          <w:kern w:val="0"/>
          <w:sz w:val="24"/>
          <w:szCs w:val="24"/>
        </w:rPr>
      </w:pPr>
      <w:r>
        <w:rPr>
          <w:rFonts w:ascii="宋体" w:eastAsia="宋体" w:hAnsi="宋体" w:cs="Arial" w:hint="eastAsia"/>
          <w:color w:val="1F1F1F"/>
          <w:kern w:val="0"/>
          <w:sz w:val="24"/>
          <w:szCs w:val="24"/>
        </w:rPr>
        <w:t>网络安全意识</w:t>
      </w:r>
    </w:p>
    <w:p w:rsidR="00C97E2D" w:rsidRPr="00F6773E" w:rsidRDefault="00B87B68" w:rsidP="00F6773E">
      <w:pPr>
        <w:spacing w:line="360" w:lineRule="auto"/>
        <w:ind w:firstLineChars="200" w:firstLine="480"/>
        <w:jc w:val="both"/>
        <w:rPr>
          <w:rFonts w:ascii="宋体" w:eastAsia="宋体" w:hAnsi="宋体"/>
          <w:sz w:val="24"/>
        </w:rPr>
      </w:pPr>
      <w:r w:rsidRPr="00F6773E">
        <w:rPr>
          <w:rFonts w:ascii="宋体" w:eastAsia="宋体" w:hAnsi="宋体" w:hint="eastAsia"/>
          <w:sz w:val="24"/>
        </w:rPr>
        <w:t>员工网络安全意识是网络安全防护的第一道防线。只有提高了干部职工的网络安全意识，才能有效抵御网络攻击，保障网络安全。提高员工的网络安全七种意识：网络主权意识、网络发展意识、网络安全意识、网络文化意识、网络法治意识、网络国防意识、网络合作意识。</w:t>
      </w:r>
    </w:p>
    <w:p w:rsidR="00C97E2D" w:rsidRPr="00F6773E" w:rsidRDefault="00B87B68" w:rsidP="00F6773E">
      <w:pPr>
        <w:spacing w:line="360" w:lineRule="auto"/>
        <w:ind w:firstLineChars="200" w:firstLine="480"/>
        <w:jc w:val="both"/>
        <w:rPr>
          <w:rFonts w:ascii="宋体" w:eastAsia="宋体" w:hAnsi="宋体"/>
          <w:sz w:val="24"/>
        </w:rPr>
      </w:pPr>
      <w:r w:rsidRPr="00F6773E">
        <w:rPr>
          <w:rFonts w:ascii="宋体" w:eastAsia="宋体" w:hAnsi="宋体" w:hint="eastAsia"/>
          <w:sz w:val="24"/>
        </w:rPr>
        <w:t>通过国内外真实案例生动讲述各种网络安全事件的始末，让员工深刻体会到网络安全的重要性。</w:t>
      </w:r>
    </w:p>
    <w:p w:rsidR="00C97E2D" w:rsidRDefault="00B87B68">
      <w:pPr>
        <w:pStyle w:val="3"/>
        <w:numPr>
          <w:ilvl w:val="0"/>
          <w:numId w:val="4"/>
        </w:numPr>
        <w:rPr>
          <w:rFonts w:ascii="宋体" w:eastAsia="宋体" w:hAnsi="宋体" w:cs="Arial"/>
          <w:color w:val="1F1F1F"/>
          <w:kern w:val="0"/>
          <w:sz w:val="24"/>
          <w:szCs w:val="24"/>
        </w:rPr>
      </w:pPr>
      <w:r>
        <w:rPr>
          <w:rFonts w:ascii="宋体" w:eastAsia="宋体" w:hAnsi="宋体" w:cs="Arial" w:hint="eastAsia"/>
          <w:color w:val="1F1F1F"/>
          <w:kern w:val="0"/>
          <w:sz w:val="24"/>
          <w:szCs w:val="24"/>
        </w:rPr>
        <w:t>常见网络攻击手段及防范方法</w:t>
      </w:r>
    </w:p>
    <w:p w:rsidR="00C97E2D" w:rsidRDefault="00B87B68" w:rsidP="00F6773E">
      <w:pPr>
        <w:spacing w:line="360" w:lineRule="auto"/>
        <w:ind w:firstLineChars="200" w:firstLine="480"/>
        <w:jc w:val="both"/>
        <w:rPr>
          <w:rFonts w:ascii="宋体" w:eastAsia="宋体" w:hAnsi="宋体"/>
          <w:sz w:val="24"/>
        </w:rPr>
      </w:pPr>
      <w:r w:rsidRPr="00F6773E">
        <w:rPr>
          <w:rFonts w:ascii="宋体" w:eastAsia="宋体" w:hAnsi="宋体"/>
          <w:sz w:val="24"/>
        </w:rPr>
        <w:t>安全事件分类介绍：详细介绍网络安全事件的分类和特点，包括网络钓鱼、恶意软件、社会工程学攻击等，</w:t>
      </w:r>
      <w:r w:rsidRPr="00F6773E">
        <w:rPr>
          <w:rFonts w:ascii="宋体" w:eastAsia="宋体" w:hAnsi="宋体" w:hint="eastAsia"/>
          <w:sz w:val="24"/>
        </w:rPr>
        <w:t>“网络无处不在，安全绝非小事。”</w:t>
      </w:r>
      <w:r w:rsidRPr="00F6773E">
        <w:rPr>
          <w:rFonts w:ascii="宋体" w:eastAsia="宋体" w:hAnsi="宋体"/>
          <w:sz w:val="24"/>
        </w:rPr>
        <w:t>提高</w:t>
      </w:r>
      <w:r w:rsidRPr="00F6773E">
        <w:rPr>
          <w:rFonts w:ascii="宋体" w:eastAsia="宋体" w:hAnsi="宋体" w:hint="eastAsia"/>
          <w:sz w:val="24"/>
        </w:rPr>
        <w:t>在办公环境中</w:t>
      </w:r>
      <w:r w:rsidRPr="00F6773E">
        <w:rPr>
          <w:rFonts w:ascii="宋体" w:eastAsia="宋体" w:hAnsi="宋体"/>
          <w:sz w:val="24"/>
        </w:rPr>
        <w:t>对网络安全事件的识别和应对能力。</w:t>
      </w:r>
    </w:p>
    <w:p w:rsidR="00C97E2D" w:rsidRDefault="00B87B68">
      <w:pPr>
        <w:pStyle w:val="1"/>
        <w:numPr>
          <w:ilvl w:val="0"/>
          <w:numId w:val="1"/>
        </w:numPr>
      </w:pPr>
      <w:r>
        <w:rPr>
          <w:rFonts w:hint="eastAsia"/>
        </w:rPr>
        <w:t>商务要求</w:t>
      </w:r>
    </w:p>
    <w:p w:rsidR="00237B1F" w:rsidRPr="00237B1F" w:rsidRDefault="00237B1F" w:rsidP="00237B1F">
      <w:pPr>
        <w:pStyle w:val="a7"/>
        <w:numPr>
          <w:ilvl w:val="0"/>
          <w:numId w:val="5"/>
        </w:numPr>
        <w:spacing w:line="360" w:lineRule="auto"/>
        <w:ind w:firstLineChars="0"/>
        <w:rPr>
          <w:rFonts w:ascii="宋体" w:eastAsia="宋体" w:hAnsi="宋体"/>
          <w:sz w:val="24"/>
        </w:rPr>
      </w:pPr>
      <w:r w:rsidRPr="00237B1F">
        <w:rPr>
          <w:rFonts w:ascii="宋体" w:eastAsia="宋体" w:hAnsi="宋体" w:hint="eastAsia"/>
          <w:sz w:val="24"/>
        </w:rPr>
        <w:t>投标人资格与条件</w:t>
      </w:r>
    </w:p>
    <w:p w:rsidR="00237B1F" w:rsidRPr="006D1D75" w:rsidRDefault="00237B1F" w:rsidP="006D1D75">
      <w:pPr>
        <w:spacing w:line="360" w:lineRule="auto"/>
        <w:ind w:firstLineChars="200" w:firstLine="480"/>
        <w:jc w:val="both"/>
        <w:rPr>
          <w:rFonts w:ascii="宋体" w:eastAsia="宋体" w:hAnsi="宋体"/>
          <w:sz w:val="24"/>
        </w:rPr>
      </w:pPr>
      <w:r w:rsidRPr="006D1D75">
        <w:rPr>
          <w:rFonts w:ascii="宋体" w:eastAsia="宋体" w:hAnsi="宋体" w:hint="eastAsia"/>
          <w:sz w:val="24"/>
        </w:rPr>
        <w:t>《中华人民共和国政府采购法》第二十二条规定供应商参加政府采购活动应当具备下列条件：</w:t>
      </w:r>
    </w:p>
    <w:p w:rsidR="00237B1F" w:rsidRPr="006D1D75" w:rsidRDefault="00237B1F" w:rsidP="006D1D75">
      <w:pPr>
        <w:spacing w:line="360" w:lineRule="auto"/>
        <w:ind w:firstLineChars="200" w:firstLine="480"/>
        <w:jc w:val="both"/>
        <w:rPr>
          <w:rFonts w:ascii="宋体" w:eastAsia="宋体" w:hAnsi="宋体"/>
          <w:sz w:val="24"/>
        </w:rPr>
      </w:pPr>
      <w:r w:rsidRPr="006D1D75">
        <w:rPr>
          <w:rFonts w:ascii="宋体" w:eastAsia="宋体" w:hAnsi="宋体"/>
          <w:sz w:val="24"/>
        </w:rPr>
        <w:t>1.</w:t>
      </w:r>
      <w:r w:rsidRPr="006D1D75">
        <w:rPr>
          <w:rFonts w:ascii="宋体" w:eastAsia="宋体" w:hAnsi="宋体"/>
          <w:sz w:val="24"/>
        </w:rPr>
        <w:tab/>
        <w:t>具有独立承担民事责任的能力；</w:t>
      </w:r>
    </w:p>
    <w:p w:rsidR="00237B1F" w:rsidRPr="006D1D75" w:rsidRDefault="00237B1F" w:rsidP="006D1D75">
      <w:pPr>
        <w:spacing w:line="360" w:lineRule="auto"/>
        <w:ind w:firstLineChars="200" w:firstLine="480"/>
        <w:jc w:val="both"/>
        <w:rPr>
          <w:rFonts w:ascii="宋体" w:eastAsia="宋体" w:hAnsi="宋体"/>
          <w:sz w:val="24"/>
        </w:rPr>
      </w:pPr>
      <w:r w:rsidRPr="006D1D75">
        <w:rPr>
          <w:rFonts w:ascii="宋体" w:eastAsia="宋体" w:hAnsi="宋体"/>
          <w:sz w:val="24"/>
        </w:rPr>
        <w:t>2.</w:t>
      </w:r>
      <w:r w:rsidRPr="006D1D75">
        <w:rPr>
          <w:rFonts w:ascii="宋体" w:eastAsia="宋体" w:hAnsi="宋体"/>
          <w:sz w:val="24"/>
        </w:rPr>
        <w:tab/>
        <w:t>具有良好的商业信誉和健全的财务会计制度；</w:t>
      </w:r>
    </w:p>
    <w:p w:rsidR="00237B1F" w:rsidRPr="006D1D75" w:rsidRDefault="00237B1F" w:rsidP="006D1D75">
      <w:pPr>
        <w:spacing w:line="360" w:lineRule="auto"/>
        <w:ind w:firstLineChars="200" w:firstLine="480"/>
        <w:jc w:val="both"/>
        <w:rPr>
          <w:rFonts w:ascii="宋体" w:eastAsia="宋体" w:hAnsi="宋体"/>
          <w:sz w:val="24"/>
        </w:rPr>
      </w:pPr>
      <w:r w:rsidRPr="006D1D75">
        <w:rPr>
          <w:rFonts w:ascii="宋体" w:eastAsia="宋体" w:hAnsi="宋体"/>
          <w:sz w:val="24"/>
        </w:rPr>
        <w:t>3.</w:t>
      </w:r>
      <w:r w:rsidRPr="006D1D75">
        <w:rPr>
          <w:rFonts w:ascii="宋体" w:eastAsia="宋体" w:hAnsi="宋体"/>
          <w:sz w:val="24"/>
        </w:rPr>
        <w:tab/>
        <w:t>具有履行合同所必需的设备和专业技术能力；</w:t>
      </w:r>
    </w:p>
    <w:p w:rsidR="00237B1F" w:rsidRPr="006D1D75" w:rsidRDefault="00237B1F" w:rsidP="006D1D75">
      <w:pPr>
        <w:spacing w:line="360" w:lineRule="auto"/>
        <w:ind w:firstLineChars="200" w:firstLine="480"/>
        <w:jc w:val="both"/>
        <w:rPr>
          <w:rFonts w:ascii="宋体" w:eastAsia="宋体" w:hAnsi="宋体"/>
          <w:sz w:val="24"/>
        </w:rPr>
      </w:pPr>
      <w:r w:rsidRPr="006D1D75">
        <w:rPr>
          <w:rFonts w:ascii="宋体" w:eastAsia="宋体" w:hAnsi="宋体"/>
          <w:sz w:val="24"/>
        </w:rPr>
        <w:t>4.</w:t>
      </w:r>
      <w:r w:rsidRPr="006D1D75">
        <w:rPr>
          <w:rFonts w:ascii="宋体" w:eastAsia="宋体" w:hAnsi="宋体"/>
          <w:sz w:val="24"/>
        </w:rPr>
        <w:tab/>
        <w:t>有依法缴纳税收和社会保障资金的良好记录；</w:t>
      </w:r>
    </w:p>
    <w:p w:rsidR="00237B1F" w:rsidRPr="006D1D75" w:rsidRDefault="00237B1F" w:rsidP="006D1D75">
      <w:pPr>
        <w:spacing w:line="360" w:lineRule="auto"/>
        <w:ind w:firstLineChars="200" w:firstLine="480"/>
        <w:jc w:val="both"/>
        <w:rPr>
          <w:rFonts w:ascii="宋体" w:eastAsia="宋体" w:hAnsi="宋体"/>
          <w:sz w:val="24"/>
        </w:rPr>
      </w:pPr>
      <w:r w:rsidRPr="006D1D75">
        <w:rPr>
          <w:rFonts w:ascii="宋体" w:eastAsia="宋体" w:hAnsi="宋体"/>
          <w:sz w:val="24"/>
        </w:rPr>
        <w:t>5.</w:t>
      </w:r>
      <w:r w:rsidRPr="006D1D75">
        <w:rPr>
          <w:rFonts w:ascii="宋体" w:eastAsia="宋体" w:hAnsi="宋体"/>
          <w:sz w:val="24"/>
        </w:rPr>
        <w:tab/>
        <w:t>参加政府采购活动前三年内，在经营活动中没有重大违法记录；</w:t>
      </w:r>
    </w:p>
    <w:p w:rsidR="00237B1F" w:rsidRPr="006D1D75" w:rsidRDefault="00237B1F" w:rsidP="006D1D75">
      <w:pPr>
        <w:spacing w:line="360" w:lineRule="auto"/>
        <w:ind w:firstLineChars="200" w:firstLine="480"/>
        <w:jc w:val="both"/>
        <w:rPr>
          <w:rFonts w:ascii="宋体" w:eastAsia="宋体" w:hAnsi="宋体"/>
          <w:sz w:val="24"/>
        </w:rPr>
      </w:pPr>
      <w:r w:rsidRPr="006D1D75">
        <w:rPr>
          <w:rFonts w:ascii="宋体" w:eastAsia="宋体" w:hAnsi="宋体"/>
          <w:sz w:val="24"/>
        </w:rPr>
        <w:t>6.</w:t>
      </w:r>
      <w:r w:rsidRPr="006D1D75">
        <w:rPr>
          <w:rFonts w:ascii="宋体" w:eastAsia="宋体" w:hAnsi="宋体"/>
          <w:sz w:val="24"/>
        </w:rPr>
        <w:tab/>
        <w:t>法律、行政法规规定的其他条件。采购人可以根据采购项目的特殊要求，</w:t>
      </w:r>
      <w:r w:rsidRPr="006D1D75">
        <w:rPr>
          <w:rFonts w:ascii="宋体" w:eastAsia="宋体" w:hAnsi="宋体"/>
          <w:sz w:val="24"/>
        </w:rPr>
        <w:lastRenderedPageBreak/>
        <w:t>规定供应商的特定条件，但不得以不合理的条件对供应商实行差别待遇或者歧视待遇。</w:t>
      </w:r>
    </w:p>
    <w:p w:rsidR="00C97E2D" w:rsidRDefault="00B87B68">
      <w:pPr>
        <w:pStyle w:val="a7"/>
        <w:numPr>
          <w:ilvl w:val="0"/>
          <w:numId w:val="5"/>
        </w:numPr>
        <w:spacing w:line="360" w:lineRule="auto"/>
        <w:ind w:firstLineChars="0"/>
        <w:rPr>
          <w:rFonts w:ascii="宋体" w:eastAsia="宋体" w:hAnsi="宋体"/>
          <w:sz w:val="24"/>
        </w:rPr>
      </w:pPr>
      <w:r>
        <w:rPr>
          <w:rFonts w:ascii="宋体" w:eastAsia="宋体" w:hAnsi="宋体" w:hint="eastAsia"/>
          <w:sz w:val="24"/>
        </w:rPr>
        <w:t>服务期要求:202</w:t>
      </w:r>
      <w:r w:rsidR="004B7423">
        <w:rPr>
          <w:rFonts w:ascii="宋体" w:eastAsia="宋体" w:hAnsi="宋体" w:hint="eastAsia"/>
          <w:sz w:val="24"/>
        </w:rPr>
        <w:t>6</w:t>
      </w:r>
      <w:r>
        <w:rPr>
          <w:rFonts w:ascii="宋体" w:eastAsia="宋体" w:hAnsi="宋体" w:hint="eastAsia"/>
          <w:sz w:val="24"/>
        </w:rPr>
        <w:t>年</w:t>
      </w:r>
      <w:r w:rsidR="00102B13">
        <w:rPr>
          <w:rFonts w:ascii="宋体" w:eastAsia="宋体" w:hAnsi="宋体" w:hint="eastAsia"/>
          <w:sz w:val="24"/>
        </w:rPr>
        <w:t>11月之前</w:t>
      </w:r>
      <w:r>
        <w:rPr>
          <w:rFonts w:ascii="宋体" w:eastAsia="宋体" w:hAnsi="宋体" w:hint="eastAsia"/>
          <w:sz w:val="24"/>
        </w:rPr>
        <w:t>完成合同内容。</w:t>
      </w:r>
    </w:p>
    <w:p w:rsidR="00C97E2D" w:rsidRDefault="00B87B68">
      <w:pPr>
        <w:pStyle w:val="a7"/>
        <w:numPr>
          <w:ilvl w:val="0"/>
          <w:numId w:val="5"/>
        </w:numPr>
        <w:spacing w:line="360" w:lineRule="auto"/>
        <w:ind w:firstLineChars="0"/>
        <w:rPr>
          <w:rFonts w:ascii="宋体" w:eastAsia="宋体" w:hAnsi="宋体"/>
          <w:sz w:val="24"/>
        </w:rPr>
      </w:pPr>
      <w:r>
        <w:rPr>
          <w:rFonts w:ascii="宋体" w:eastAsia="宋体" w:hAnsi="宋体" w:hint="eastAsia"/>
          <w:sz w:val="24"/>
        </w:rPr>
        <w:t>预算金额:1</w:t>
      </w:r>
      <w:r w:rsidR="004B7423">
        <w:rPr>
          <w:rFonts w:ascii="宋体" w:eastAsia="宋体" w:hAnsi="宋体" w:hint="eastAsia"/>
          <w:sz w:val="24"/>
        </w:rPr>
        <w:t>1</w:t>
      </w:r>
      <w:r>
        <w:rPr>
          <w:rFonts w:ascii="宋体" w:eastAsia="宋体" w:hAnsi="宋体" w:hint="eastAsia"/>
          <w:sz w:val="24"/>
        </w:rPr>
        <w:t xml:space="preserve">.0万元。 </w:t>
      </w:r>
    </w:p>
    <w:p w:rsidR="00C97E2D" w:rsidRDefault="00B87B68">
      <w:pPr>
        <w:pStyle w:val="1"/>
        <w:numPr>
          <w:ilvl w:val="0"/>
          <w:numId w:val="1"/>
        </w:numPr>
      </w:pPr>
      <w:r>
        <w:rPr>
          <w:rFonts w:hint="eastAsia"/>
        </w:rPr>
        <w:t>服务要求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8"/>
        <w:gridCol w:w="1096"/>
      </w:tblGrid>
      <w:tr w:rsidR="00C97E2D">
        <w:trPr>
          <w:trHeight w:val="347"/>
          <w:jc w:val="center"/>
        </w:trPr>
        <w:tc>
          <w:tcPr>
            <w:tcW w:w="7358" w:type="dxa"/>
            <w:vAlign w:val="center"/>
          </w:tcPr>
          <w:p w:rsidR="00C97E2D" w:rsidRDefault="00B87B68">
            <w:pPr>
              <w:jc w:val="center"/>
              <w:rPr>
                <w:rFonts w:ascii="宋体" w:eastAsia="宋体" w:hAnsi="宋体" w:cs="宋体"/>
                <w:sz w:val="24"/>
              </w:rPr>
            </w:pPr>
            <w:r>
              <w:rPr>
                <w:rFonts w:ascii="宋体" w:eastAsia="宋体" w:hAnsi="宋体" w:cs="宋体" w:hint="eastAsia"/>
                <w:sz w:val="24"/>
              </w:rPr>
              <w:t>名称</w:t>
            </w:r>
          </w:p>
        </w:tc>
        <w:tc>
          <w:tcPr>
            <w:tcW w:w="1096" w:type="dxa"/>
            <w:vAlign w:val="center"/>
          </w:tcPr>
          <w:p w:rsidR="00C97E2D" w:rsidRDefault="00B87B68">
            <w:pPr>
              <w:jc w:val="center"/>
              <w:rPr>
                <w:rFonts w:ascii="宋体" w:eastAsia="宋体" w:hAnsi="宋体" w:cs="宋体"/>
                <w:sz w:val="24"/>
              </w:rPr>
            </w:pPr>
            <w:r>
              <w:rPr>
                <w:rFonts w:ascii="宋体" w:eastAsia="宋体" w:hAnsi="宋体" w:cs="宋体" w:hint="eastAsia"/>
                <w:sz w:val="24"/>
              </w:rPr>
              <w:t>单位</w:t>
            </w:r>
          </w:p>
        </w:tc>
      </w:tr>
      <w:tr w:rsidR="00C97E2D">
        <w:trPr>
          <w:trHeight w:val="3022"/>
          <w:jc w:val="center"/>
        </w:trPr>
        <w:tc>
          <w:tcPr>
            <w:tcW w:w="7358" w:type="dxa"/>
            <w:vAlign w:val="center"/>
          </w:tcPr>
          <w:p w:rsidR="00C97E2D" w:rsidRDefault="00B87B68">
            <w:pPr>
              <w:rPr>
                <w:rFonts w:ascii="宋体" w:eastAsia="宋体" w:hAnsi="宋体" w:cs="宋体"/>
                <w:sz w:val="24"/>
              </w:rPr>
            </w:pPr>
            <w:r>
              <w:rPr>
                <w:rFonts w:ascii="宋体" w:eastAsia="宋体" w:hAnsi="宋体" w:cs="宋体" w:hint="eastAsia"/>
                <w:sz w:val="24"/>
              </w:rPr>
              <w:t>市生态环境局系统网络安全巡检：</w:t>
            </w:r>
          </w:p>
          <w:p w:rsidR="00C97E2D" w:rsidRDefault="00B87B68">
            <w:pPr>
              <w:rPr>
                <w:rFonts w:ascii="宋体" w:eastAsia="宋体" w:hAnsi="宋体" w:cs="宋体"/>
                <w:sz w:val="24"/>
              </w:rPr>
            </w:pPr>
            <w:r>
              <w:rPr>
                <w:rFonts w:ascii="宋体" w:eastAsia="宋体" w:hAnsi="宋体" w:cs="宋体" w:hint="eastAsia"/>
                <w:sz w:val="24"/>
              </w:rPr>
              <w:t>全年开展2次市生态环境局系统的针对网络、服务器及计算机终端进行安全漏洞扫描，检查内容包括：主机层安全、数据库安全、应用及业务层安全、网络层安全检查等，了解系统</w:t>
            </w:r>
            <w:bookmarkStart w:id="8" w:name="_GoBack"/>
            <w:bookmarkEnd w:id="8"/>
            <w:r>
              <w:rPr>
                <w:rFonts w:ascii="宋体" w:eastAsia="宋体" w:hAnsi="宋体" w:cs="宋体" w:hint="eastAsia"/>
                <w:sz w:val="24"/>
              </w:rPr>
              <w:t>内的网络安全现状、机房安全、环保专网运行等情况，通过工具及时发现安全问题及风险隐患，提出整改意见和建议，在复检时检查问题是否得到及时整改，同时出具检测报告，为武汉市生态环境局解决安全隐患、降低安全事件发生的风险提供指导和建议。</w:t>
            </w:r>
          </w:p>
        </w:tc>
        <w:tc>
          <w:tcPr>
            <w:tcW w:w="1096" w:type="dxa"/>
            <w:vAlign w:val="center"/>
          </w:tcPr>
          <w:p w:rsidR="00C97E2D" w:rsidRDefault="00B87B68">
            <w:pPr>
              <w:jc w:val="center"/>
              <w:rPr>
                <w:rFonts w:ascii="宋体" w:eastAsia="宋体" w:hAnsi="宋体" w:cs="宋体"/>
                <w:sz w:val="24"/>
              </w:rPr>
            </w:pPr>
            <w:r>
              <w:rPr>
                <w:rFonts w:ascii="宋体" w:eastAsia="宋体" w:hAnsi="宋体" w:cs="宋体" w:hint="eastAsia"/>
                <w:sz w:val="24"/>
              </w:rPr>
              <w:t>2次</w:t>
            </w:r>
          </w:p>
        </w:tc>
      </w:tr>
      <w:tr w:rsidR="00C97E2D">
        <w:trPr>
          <w:trHeight w:val="3111"/>
          <w:jc w:val="center"/>
        </w:trPr>
        <w:tc>
          <w:tcPr>
            <w:tcW w:w="7358" w:type="dxa"/>
            <w:vAlign w:val="center"/>
          </w:tcPr>
          <w:p w:rsidR="00C97E2D" w:rsidRDefault="00B87B68">
            <w:pPr>
              <w:rPr>
                <w:rFonts w:ascii="宋体" w:eastAsia="宋体" w:hAnsi="宋体" w:cs="宋体"/>
                <w:sz w:val="24"/>
              </w:rPr>
            </w:pPr>
            <w:r>
              <w:rPr>
                <w:rFonts w:ascii="宋体" w:eastAsia="宋体" w:hAnsi="宋体" w:cs="宋体" w:hint="eastAsia"/>
                <w:sz w:val="24"/>
              </w:rPr>
              <w:t>网络安全</w:t>
            </w:r>
            <w:proofErr w:type="gramStart"/>
            <w:r>
              <w:rPr>
                <w:rFonts w:ascii="宋体" w:eastAsia="宋体" w:hAnsi="宋体" w:cs="宋体" w:hint="eastAsia"/>
                <w:sz w:val="24"/>
              </w:rPr>
              <w:t>践</w:t>
            </w:r>
            <w:proofErr w:type="gramEnd"/>
            <w:r>
              <w:rPr>
                <w:rFonts w:ascii="宋体" w:eastAsia="宋体" w:hAnsi="宋体" w:cs="宋体" w:hint="eastAsia"/>
                <w:sz w:val="24"/>
              </w:rPr>
              <w:t>学宣贯服务：</w:t>
            </w:r>
          </w:p>
          <w:p w:rsidR="00C97E2D" w:rsidRDefault="00B87B68" w:rsidP="00102BAB">
            <w:pPr>
              <w:rPr>
                <w:rFonts w:ascii="宋体" w:eastAsia="宋体" w:hAnsi="宋体" w:cs="宋体"/>
                <w:sz w:val="24"/>
              </w:rPr>
            </w:pPr>
            <w:r>
              <w:rPr>
                <w:rFonts w:ascii="宋体" w:eastAsia="宋体" w:hAnsi="宋体" w:cs="宋体" w:hint="eastAsia"/>
                <w:sz w:val="24"/>
              </w:rPr>
              <w:t>全年举办</w:t>
            </w:r>
            <w:r w:rsidR="00163AEA">
              <w:rPr>
                <w:rFonts w:ascii="宋体" w:eastAsia="宋体" w:hAnsi="宋体" w:cs="宋体" w:hint="eastAsia"/>
                <w:sz w:val="24"/>
              </w:rPr>
              <w:t>不少于4次的</w:t>
            </w:r>
            <w:r w:rsidR="00102BAB">
              <w:rPr>
                <w:rFonts w:ascii="宋体" w:eastAsia="宋体" w:hAnsi="宋体" w:cs="宋体" w:hint="eastAsia"/>
                <w:sz w:val="24"/>
              </w:rPr>
              <w:t>网络安全知识宣</w:t>
            </w:r>
            <w:proofErr w:type="gramStart"/>
            <w:r w:rsidR="00102BAB">
              <w:rPr>
                <w:rFonts w:ascii="宋体" w:eastAsia="宋体" w:hAnsi="宋体" w:cs="宋体" w:hint="eastAsia"/>
                <w:sz w:val="24"/>
              </w:rPr>
              <w:t>贯和安全践</w:t>
            </w:r>
            <w:proofErr w:type="gramEnd"/>
            <w:r w:rsidR="00102BAB">
              <w:rPr>
                <w:rFonts w:ascii="宋体" w:eastAsia="宋体" w:hAnsi="宋体" w:cs="宋体" w:hint="eastAsia"/>
                <w:sz w:val="24"/>
              </w:rPr>
              <w:t>学活动。</w:t>
            </w:r>
            <w:r>
              <w:rPr>
                <w:rFonts w:ascii="宋体" w:eastAsia="宋体" w:hAnsi="宋体" w:cs="宋体" w:hint="eastAsia"/>
                <w:sz w:val="24"/>
              </w:rPr>
              <w:t>以现场教学为主，开展讲解网络安全最新法律法规、最新黑客攻击手法</w:t>
            </w:r>
            <w:r w:rsidR="004E5038">
              <w:rPr>
                <w:rFonts w:ascii="宋体" w:eastAsia="宋体" w:hAnsi="宋体" w:cs="宋体" w:hint="eastAsia"/>
                <w:sz w:val="24"/>
              </w:rPr>
              <w:t>、人工智能应用下的安全威胁</w:t>
            </w:r>
            <w:r>
              <w:rPr>
                <w:rFonts w:ascii="宋体" w:eastAsia="宋体" w:hAnsi="宋体" w:cs="宋体" w:hint="eastAsia"/>
                <w:sz w:val="24"/>
              </w:rPr>
              <w:t>及防范措施、安全防护方案及日常错误等，</w:t>
            </w:r>
            <w:r w:rsidR="001B7B49">
              <w:rPr>
                <w:rFonts w:ascii="宋体" w:eastAsia="宋体" w:hAnsi="宋体" w:cs="宋体" w:hint="eastAsia"/>
                <w:sz w:val="24"/>
              </w:rPr>
              <w:t>对象以各区分局及直属单位</w:t>
            </w:r>
            <w:r w:rsidR="00E76275">
              <w:rPr>
                <w:rFonts w:ascii="宋体" w:eastAsia="宋体" w:hAnsi="宋体" w:cs="宋体" w:hint="eastAsia"/>
                <w:sz w:val="24"/>
              </w:rPr>
              <w:t>工作人员</w:t>
            </w:r>
            <w:r w:rsidR="001B7B49">
              <w:rPr>
                <w:rFonts w:ascii="宋体" w:eastAsia="宋体" w:hAnsi="宋体" w:cs="宋体" w:hint="eastAsia"/>
                <w:sz w:val="24"/>
              </w:rPr>
              <w:t>为主，</w:t>
            </w:r>
            <w:r>
              <w:rPr>
                <w:rFonts w:ascii="宋体" w:eastAsia="宋体" w:hAnsi="宋体" w:cs="宋体" w:hint="eastAsia"/>
                <w:sz w:val="24"/>
              </w:rPr>
              <w:t>提升普通员工在日常工作、生活中网络安全防护意识。在世界电信日、网络安全日等重要时间节点，提供网络安全宣传展板、视频</w:t>
            </w:r>
            <w:r w:rsidR="001B7B49">
              <w:rPr>
                <w:rFonts w:ascii="宋体" w:eastAsia="宋体" w:hAnsi="宋体" w:cs="宋体" w:hint="eastAsia"/>
                <w:sz w:val="24"/>
              </w:rPr>
              <w:t>、网络新媒体</w:t>
            </w:r>
            <w:r>
              <w:rPr>
                <w:rFonts w:ascii="宋体" w:eastAsia="宋体" w:hAnsi="宋体" w:cs="宋体" w:hint="eastAsia"/>
                <w:sz w:val="24"/>
              </w:rPr>
              <w:t>等多种方式开展网络</w:t>
            </w:r>
            <w:proofErr w:type="gramStart"/>
            <w:r>
              <w:rPr>
                <w:rFonts w:ascii="宋体" w:eastAsia="宋体" w:hAnsi="宋体" w:cs="宋体" w:hint="eastAsia"/>
                <w:sz w:val="24"/>
              </w:rPr>
              <w:t>安全宣</w:t>
            </w:r>
            <w:proofErr w:type="gramEnd"/>
            <w:r>
              <w:rPr>
                <w:rFonts w:ascii="宋体" w:eastAsia="宋体" w:hAnsi="宋体" w:cs="宋体" w:hint="eastAsia"/>
                <w:sz w:val="24"/>
              </w:rPr>
              <w:t>贯活动。</w:t>
            </w:r>
          </w:p>
        </w:tc>
        <w:tc>
          <w:tcPr>
            <w:tcW w:w="1096" w:type="dxa"/>
            <w:vAlign w:val="center"/>
          </w:tcPr>
          <w:p w:rsidR="00C97E2D" w:rsidRDefault="00B87B68">
            <w:pPr>
              <w:jc w:val="center"/>
              <w:rPr>
                <w:rFonts w:ascii="宋体" w:eastAsia="宋体" w:hAnsi="宋体" w:cs="宋体"/>
                <w:sz w:val="24"/>
              </w:rPr>
            </w:pPr>
            <w:r>
              <w:rPr>
                <w:rFonts w:ascii="宋体" w:eastAsia="宋体" w:hAnsi="宋体" w:cs="宋体" w:hint="eastAsia"/>
                <w:sz w:val="24"/>
              </w:rPr>
              <w:t>1套</w:t>
            </w:r>
          </w:p>
        </w:tc>
      </w:tr>
    </w:tbl>
    <w:p w:rsidR="00C97E2D" w:rsidRDefault="00C97E2D">
      <w:pPr>
        <w:widowControl/>
        <w:shd w:val="clear" w:color="auto" w:fill="FFFFFF"/>
        <w:tabs>
          <w:tab w:val="left" w:pos="1440"/>
        </w:tabs>
        <w:spacing w:before="100" w:beforeAutospacing="1" w:after="100" w:afterAutospacing="1" w:line="360" w:lineRule="auto"/>
        <w:ind w:firstLineChars="200" w:firstLine="480"/>
        <w:jc w:val="both"/>
        <w:rPr>
          <w:rFonts w:ascii="宋体" w:eastAsia="宋体" w:hAnsi="宋体" w:cs="Segoe UI"/>
          <w:kern w:val="0"/>
          <w:sz w:val="24"/>
          <w14:ligatures w14:val="none"/>
        </w:rPr>
      </w:pPr>
    </w:p>
    <w:sectPr w:rsidR="00C97E2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80D" w:rsidRDefault="00F0280D">
      <w:pPr>
        <w:spacing w:line="240" w:lineRule="auto"/>
      </w:pPr>
      <w:r>
        <w:separator/>
      </w:r>
    </w:p>
  </w:endnote>
  <w:endnote w:type="continuationSeparator" w:id="0">
    <w:p w:rsidR="00F0280D" w:rsidRDefault="00F028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80D" w:rsidRDefault="00F0280D">
      <w:pPr>
        <w:spacing w:after="0"/>
      </w:pPr>
      <w:r>
        <w:separator/>
      </w:r>
    </w:p>
  </w:footnote>
  <w:footnote w:type="continuationSeparator" w:id="0">
    <w:p w:rsidR="00F0280D" w:rsidRDefault="00F0280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52C93"/>
    <w:multiLevelType w:val="multilevel"/>
    <w:tmpl w:val="13252C93"/>
    <w:lvl w:ilvl="0">
      <w:start w:val="1"/>
      <w:numFmt w:val="chineseCountingThousand"/>
      <w:lvlText w:val="(%1)"/>
      <w:lvlJc w:val="left"/>
      <w:pPr>
        <w:ind w:left="680" w:hanging="440"/>
      </w:pPr>
      <w:rPr>
        <w:rFonts w:hint="default"/>
      </w:rPr>
    </w:lvl>
    <w:lvl w:ilvl="1">
      <w:start w:val="1"/>
      <w:numFmt w:val="lowerLetter"/>
      <w:lvlText w:val="%2)"/>
      <w:lvlJc w:val="left"/>
      <w:pPr>
        <w:ind w:left="1120" w:hanging="440"/>
      </w:pPr>
    </w:lvl>
    <w:lvl w:ilvl="2">
      <w:start w:val="1"/>
      <w:numFmt w:val="lowerRoman"/>
      <w:lvlText w:val="%3."/>
      <w:lvlJc w:val="right"/>
      <w:pPr>
        <w:ind w:left="1560" w:hanging="440"/>
      </w:pPr>
    </w:lvl>
    <w:lvl w:ilvl="3">
      <w:start w:val="1"/>
      <w:numFmt w:val="decimal"/>
      <w:lvlText w:val="%4."/>
      <w:lvlJc w:val="left"/>
      <w:pPr>
        <w:ind w:left="2000" w:hanging="440"/>
      </w:pPr>
    </w:lvl>
    <w:lvl w:ilvl="4">
      <w:start w:val="1"/>
      <w:numFmt w:val="lowerLetter"/>
      <w:lvlText w:val="%5)"/>
      <w:lvlJc w:val="left"/>
      <w:pPr>
        <w:ind w:left="2440" w:hanging="440"/>
      </w:pPr>
    </w:lvl>
    <w:lvl w:ilvl="5">
      <w:start w:val="1"/>
      <w:numFmt w:val="lowerRoman"/>
      <w:lvlText w:val="%6."/>
      <w:lvlJc w:val="right"/>
      <w:pPr>
        <w:ind w:left="2880" w:hanging="440"/>
      </w:pPr>
    </w:lvl>
    <w:lvl w:ilvl="6">
      <w:start w:val="1"/>
      <w:numFmt w:val="decimal"/>
      <w:lvlText w:val="%7."/>
      <w:lvlJc w:val="left"/>
      <w:pPr>
        <w:ind w:left="3320" w:hanging="440"/>
      </w:pPr>
    </w:lvl>
    <w:lvl w:ilvl="7">
      <w:start w:val="1"/>
      <w:numFmt w:val="lowerLetter"/>
      <w:lvlText w:val="%8)"/>
      <w:lvlJc w:val="left"/>
      <w:pPr>
        <w:ind w:left="3760" w:hanging="440"/>
      </w:pPr>
    </w:lvl>
    <w:lvl w:ilvl="8">
      <w:start w:val="1"/>
      <w:numFmt w:val="lowerRoman"/>
      <w:lvlText w:val="%9."/>
      <w:lvlJc w:val="right"/>
      <w:pPr>
        <w:ind w:left="4200" w:hanging="440"/>
      </w:pPr>
    </w:lvl>
  </w:abstractNum>
  <w:abstractNum w:abstractNumId="1">
    <w:nsid w:val="20C5597E"/>
    <w:multiLevelType w:val="multilevel"/>
    <w:tmpl w:val="20C5597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nsid w:val="49F20C6A"/>
    <w:multiLevelType w:val="multilevel"/>
    <w:tmpl w:val="49F20C6A"/>
    <w:lvl w:ilvl="0">
      <w:start w:val="1"/>
      <w:numFmt w:val="chineseCountingThousand"/>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nsid w:val="5E536010"/>
    <w:multiLevelType w:val="multilevel"/>
    <w:tmpl w:val="5E53601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nsid w:val="7892403E"/>
    <w:multiLevelType w:val="multilevel"/>
    <w:tmpl w:val="7892403E"/>
    <w:lvl w:ilvl="0">
      <w:start w:val="1"/>
      <w:numFmt w:val="chineseCountingThousand"/>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996"/>
    <w:rsid w:val="00052996"/>
    <w:rsid w:val="00061B7B"/>
    <w:rsid w:val="000A775A"/>
    <w:rsid w:val="000A7B82"/>
    <w:rsid w:val="000C6920"/>
    <w:rsid w:val="00102B13"/>
    <w:rsid w:val="00102BAB"/>
    <w:rsid w:val="00143853"/>
    <w:rsid w:val="00163AEA"/>
    <w:rsid w:val="001B7B49"/>
    <w:rsid w:val="001C4CBD"/>
    <w:rsid w:val="001F3C48"/>
    <w:rsid w:val="00237B1F"/>
    <w:rsid w:val="00243969"/>
    <w:rsid w:val="00362EF1"/>
    <w:rsid w:val="00402EDC"/>
    <w:rsid w:val="004216E4"/>
    <w:rsid w:val="004645B1"/>
    <w:rsid w:val="00473444"/>
    <w:rsid w:val="004B7423"/>
    <w:rsid w:val="004C0E89"/>
    <w:rsid w:val="004D364D"/>
    <w:rsid w:val="004E5038"/>
    <w:rsid w:val="004F7C4F"/>
    <w:rsid w:val="00557ED9"/>
    <w:rsid w:val="00586630"/>
    <w:rsid w:val="0062701A"/>
    <w:rsid w:val="006542E1"/>
    <w:rsid w:val="006C14AA"/>
    <w:rsid w:val="006D1D75"/>
    <w:rsid w:val="006D6610"/>
    <w:rsid w:val="007821FB"/>
    <w:rsid w:val="007D0BDD"/>
    <w:rsid w:val="007D399D"/>
    <w:rsid w:val="00862C57"/>
    <w:rsid w:val="008B163B"/>
    <w:rsid w:val="008E7C60"/>
    <w:rsid w:val="009C1C85"/>
    <w:rsid w:val="00A040D7"/>
    <w:rsid w:val="00A37844"/>
    <w:rsid w:val="00A37FAC"/>
    <w:rsid w:val="00A7230B"/>
    <w:rsid w:val="00A73572"/>
    <w:rsid w:val="00A829CB"/>
    <w:rsid w:val="00A96090"/>
    <w:rsid w:val="00AC30D6"/>
    <w:rsid w:val="00AD6389"/>
    <w:rsid w:val="00AF39ED"/>
    <w:rsid w:val="00B1715B"/>
    <w:rsid w:val="00B53971"/>
    <w:rsid w:val="00B60F60"/>
    <w:rsid w:val="00B675DC"/>
    <w:rsid w:val="00B800A7"/>
    <w:rsid w:val="00B87B68"/>
    <w:rsid w:val="00B9187E"/>
    <w:rsid w:val="00B91E9E"/>
    <w:rsid w:val="00BC131F"/>
    <w:rsid w:val="00BF3003"/>
    <w:rsid w:val="00BF780B"/>
    <w:rsid w:val="00C2360F"/>
    <w:rsid w:val="00C7371D"/>
    <w:rsid w:val="00C77BE1"/>
    <w:rsid w:val="00C80AD3"/>
    <w:rsid w:val="00C97E2D"/>
    <w:rsid w:val="00D0290C"/>
    <w:rsid w:val="00D92646"/>
    <w:rsid w:val="00DF745F"/>
    <w:rsid w:val="00E14F66"/>
    <w:rsid w:val="00E25F01"/>
    <w:rsid w:val="00E76275"/>
    <w:rsid w:val="00E871DB"/>
    <w:rsid w:val="00EC3612"/>
    <w:rsid w:val="00F0280D"/>
    <w:rsid w:val="00F50219"/>
    <w:rsid w:val="00F6773E"/>
    <w:rsid w:val="00FA5F1E"/>
    <w:rsid w:val="00FD2758"/>
    <w:rsid w:val="08D90BDA"/>
    <w:rsid w:val="145B14B5"/>
    <w:rsid w:val="200E2128"/>
    <w:rsid w:val="4EE570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Char"/>
    <w:autoRedefine/>
    <w:uiPriority w:val="9"/>
    <w:qFormat/>
    <w:pPr>
      <w:keepNext/>
      <w:keepLines/>
      <w:spacing w:before="340" w:after="330" w:line="578" w:lineRule="auto"/>
      <w:jc w:val="both"/>
      <w:outlineLvl w:val="0"/>
    </w:pPr>
    <w:rPr>
      <w:rFonts w:ascii="宋体" w:eastAsia="宋体" w:hAnsi="宋体" w:cs="Times New Roman"/>
      <w:b/>
      <w:kern w:val="44"/>
      <w:sz w:val="32"/>
      <w:szCs w:val="32"/>
      <w14:ligatures w14:val="none"/>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spacing w:line="240" w:lineRule="auto"/>
    </w:pPr>
    <w:rPr>
      <w:sz w:val="18"/>
      <w:szCs w:val="18"/>
    </w:rPr>
  </w:style>
  <w:style w:type="paragraph" w:styleId="a4">
    <w:name w:val="header"/>
    <w:basedOn w:val="a"/>
    <w:link w:val="Char0"/>
    <w:uiPriority w:val="99"/>
    <w:unhideWhenUsed/>
    <w:qFormat/>
    <w:pPr>
      <w:tabs>
        <w:tab w:val="center" w:pos="4153"/>
        <w:tab w:val="right" w:pos="8306"/>
      </w:tabs>
      <w:snapToGrid w:val="0"/>
      <w:spacing w:line="240" w:lineRule="auto"/>
      <w:jc w:val="center"/>
    </w:pPr>
    <w:rPr>
      <w:sz w:val="18"/>
      <w:szCs w:val="18"/>
    </w:rPr>
  </w:style>
  <w:style w:type="character" w:customStyle="1" w:styleId="1Char">
    <w:name w:val="标题 1 Char"/>
    <w:basedOn w:val="a0"/>
    <w:link w:val="1"/>
    <w:uiPriority w:val="9"/>
    <w:qFormat/>
    <w:rPr>
      <w:rFonts w:ascii="宋体" w:eastAsia="宋体" w:hAnsi="宋体" w:cs="Times New Roman"/>
      <w:b/>
      <w:kern w:val="44"/>
      <w:sz w:val="32"/>
      <w:szCs w:val="32"/>
      <w14:ligatures w14:val="none"/>
    </w:rPr>
  </w:style>
  <w:style w:type="character" w:customStyle="1" w:styleId="11">
    <w:name w:val="标题 1 字符1"/>
    <w:qFormat/>
    <w:rPr>
      <w:rFonts w:ascii="Times New Roman" w:eastAsia="宋体" w:hAnsi="Times New Roman" w:cs="Times New Roman"/>
      <w:b/>
      <w:bCs/>
      <w:snapToGrid w:val="0"/>
      <w:kern w:val="0"/>
      <w:sz w:val="30"/>
      <w14:ligatures w14:val="none"/>
    </w:rPr>
  </w:style>
  <w:style w:type="paragraph" w:customStyle="1" w:styleId="a5">
    <w:name w:val="标题模板"/>
    <w:basedOn w:val="1"/>
    <w:link w:val="a6"/>
    <w:autoRedefine/>
    <w:qFormat/>
    <w:pPr>
      <w:tabs>
        <w:tab w:val="left" w:pos="720"/>
      </w:tabs>
      <w:ind w:left="720" w:hanging="720"/>
    </w:pPr>
    <w:rPr>
      <w:rFonts w:cs="宋体"/>
      <w:color w:val="000000"/>
      <w:szCs w:val="28"/>
    </w:rPr>
  </w:style>
  <w:style w:type="character" w:customStyle="1" w:styleId="a6">
    <w:name w:val="标题模板 字符"/>
    <w:basedOn w:val="1Char"/>
    <w:link w:val="a5"/>
    <w:qFormat/>
    <w:rPr>
      <w:rFonts w:ascii="宋体" w:eastAsia="宋体" w:hAnsi="宋体" w:cs="宋体"/>
      <w:b/>
      <w:color w:val="000000"/>
      <w:kern w:val="44"/>
      <w:sz w:val="32"/>
      <w:szCs w:val="28"/>
      <w14:ligatures w14:val="none"/>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styleId="a7">
    <w:name w:val="List Paragraph"/>
    <w:basedOn w:val="a"/>
    <w:uiPriority w:val="34"/>
    <w:qFormat/>
    <w:pPr>
      <w:ind w:firstLineChars="200" w:firstLine="420"/>
    </w:pPr>
  </w:style>
  <w:style w:type="character" w:customStyle="1" w:styleId="3Char">
    <w:name w:val="标题 3 Char"/>
    <w:basedOn w:val="a0"/>
    <w:link w:val="3"/>
    <w:uiPriority w:val="9"/>
    <w:semiHidden/>
    <w:qFormat/>
    <w:rPr>
      <w:b/>
      <w:bCs/>
      <w:sz w:val="32"/>
      <w:szCs w:val="32"/>
    </w:rPr>
  </w:style>
  <w:style w:type="character" w:customStyle="1" w:styleId="4Char">
    <w:name w:val="标题 4 Char"/>
    <w:basedOn w:val="a0"/>
    <w:link w:val="4"/>
    <w:uiPriority w:val="9"/>
    <w:semiHidden/>
    <w:qFormat/>
    <w:rPr>
      <w:rFonts w:asciiTheme="majorHAnsi" w:eastAsiaTheme="majorEastAsia" w:hAnsiTheme="majorHAnsi" w:cstheme="majorBidi"/>
      <w:b/>
      <w:bCs/>
      <w:sz w:val="28"/>
      <w:szCs w:val="28"/>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Char"/>
    <w:autoRedefine/>
    <w:uiPriority w:val="9"/>
    <w:qFormat/>
    <w:pPr>
      <w:keepNext/>
      <w:keepLines/>
      <w:spacing w:before="340" w:after="330" w:line="578" w:lineRule="auto"/>
      <w:jc w:val="both"/>
      <w:outlineLvl w:val="0"/>
    </w:pPr>
    <w:rPr>
      <w:rFonts w:ascii="宋体" w:eastAsia="宋体" w:hAnsi="宋体" w:cs="Times New Roman"/>
      <w:b/>
      <w:kern w:val="44"/>
      <w:sz w:val="32"/>
      <w:szCs w:val="32"/>
      <w14:ligatures w14:val="none"/>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spacing w:line="240" w:lineRule="auto"/>
    </w:pPr>
    <w:rPr>
      <w:sz w:val="18"/>
      <w:szCs w:val="18"/>
    </w:rPr>
  </w:style>
  <w:style w:type="paragraph" w:styleId="a4">
    <w:name w:val="header"/>
    <w:basedOn w:val="a"/>
    <w:link w:val="Char0"/>
    <w:uiPriority w:val="99"/>
    <w:unhideWhenUsed/>
    <w:qFormat/>
    <w:pPr>
      <w:tabs>
        <w:tab w:val="center" w:pos="4153"/>
        <w:tab w:val="right" w:pos="8306"/>
      </w:tabs>
      <w:snapToGrid w:val="0"/>
      <w:spacing w:line="240" w:lineRule="auto"/>
      <w:jc w:val="center"/>
    </w:pPr>
    <w:rPr>
      <w:sz w:val="18"/>
      <w:szCs w:val="18"/>
    </w:rPr>
  </w:style>
  <w:style w:type="character" w:customStyle="1" w:styleId="1Char">
    <w:name w:val="标题 1 Char"/>
    <w:basedOn w:val="a0"/>
    <w:link w:val="1"/>
    <w:uiPriority w:val="9"/>
    <w:qFormat/>
    <w:rPr>
      <w:rFonts w:ascii="宋体" w:eastAsia="宋体" w:hAnsi="宋体" w:cs="Times New Roman"/>
      <w:b/>
      <w:kern w:val="44"/>
      <w:sz w:val="32"/>
      <w:szCs w:val="32"/>
      <w14:ligatures w14:val="none"/>
    </w:rPr>
  </w:style>
  <w:style w:type="character" w:customStyle="1" w:styleId="11">
    <w:name w:val="标题 1 字符1"/>
    <w:qFormat/>
    <w:rPr>
      <w:rFonts w:ascii="Times New Roman" w:eastAsia="宋体" w:hAnsi="Times New Roman" w:cs="Times New Roman"/>
      <w:b/>
      <w:bCs/>
      <w:snapToGrid w:val="0"/>
      <w:kern w:val="0"/>
      <w:sz w:val="30"/>
      <w14:ligatures w14:val="none"/>
    </w:rPr>
  </w:style>
  <w:style w:type="paragraph" w:customStyle="1" w:styleId="a5">
    <w:name w:val="标题模板"/>
    <w:basedOn w:val="1"/>
    <w:link w:val="a6"/>
    <w:autoRedefine/>
    <w:qFormat/>
    <w:pPr>
      <w:tabs>
        <w:tab w:val="left" w:pos="720"/>
      </w:tabs>
      <w:ind w:left="720" w:hanging="720"/>
    </w:pPr>
    <w:rPr>
      <w:rFonts w:cs="宋体"/>
      <w:color w:val="000000"/>
      <w:szCs w:val="28"/>
    </w:rPr>
  </w:style>
  <w:style w:type="character" w:customStyle="1" w:styleId="a6">
    <w:name w:val="标题模板 字符"/>
    <w:basedOn w:val="1Char"/>
    <w:link w:val="a5"/>
    <w:qFormat/>
    <w:rPr>
      <w:rFonts w:ascii="宋体" w:eastAsia="宋体" w:hAnsi="宋体" w:cs="宋体"/>
      <w:b/>
      <w:color w:val="000000"/>
      <w:kern w:val="44"/>
      <w:sz w:val="32"/>
      <w:szCs w:val="28"/>
      <w14:ligatures w14:val="none"/>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styleId="a7">
    <w:name w:val="List Paragraph"/>
    <w:basedOn w:val="a"/>
    <w:uiPriority w:val="34"/>
    <w:qFormat/>
    <w:pPr>
      <w:ind w:firstLineChars="200" w:firstLine="420"/>
    </w:pPr>
  </w:style>
  <w:style w:type="character" w:customStyle="1" w:styleId="3Char">
    <w:name w:val="标题 3 Char"/>
    <w:basedOn w:val="a0"/>
    <w:link w:val="3"/>
    <w:uiPriority w:val="9"/>
    <w:semiHidden/>
    <w:qFormat/>
    <w:rPr>
      <w:b/>
      <w:bCs/>
      <w:sz w:val="32"/>
      <w:szCs w:val="32"/>
    </w:rPr>
  </w:style>
  <w:style w:type="character" w:customStyle="1" w:styleId="4Char">
    <w:name w:val="标题 4 Char"/>
    <w:basedOn w:val="a0"/>
    <w:link w:val="4"/>
    <w:uiPriority w:val="9"/>
    <w:semiHidden/>
    <w:qFormat/>
    <w:rPr>
      <w:rFonts w:asciiTheme="majorHAnsi" w:eastAsiaTheme="majorEastAsia" w:hAnsiTheme="majorHAnsi" w:cstheme="majorBidi"/>
      <w:b/>
      <w:bCs/>
      <w:sz w:val="28"/>
      <w:szCs w:val="28"/>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ECC91-55CD-4376-88F4-273C3EC83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317</Words>
  <Characters>1810</Characters>
  <Application>Microsoft Office Word</Application>
  <DocSecurity>0</DocSecurity>
  <Lines>15</Lines>
  <Paragraphs>4</Paragraphs>
  <ScaleCrop>false</ScaleCrop>
  <Company>信息中心</Company>
  <LinksUpToDate>false</LinksUpToDate>
  <CharactersWithSpaces>2123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万斌</cp:lastModifiedBy>
  <cp:revision>3</cp:revision>
  <dcterms:created xsi:type="dcterms:W3CDTF">2025-04-10T08:00:00Z</dcterms:created>
  <dcterms:modified xsi:type="dcterms:W3CDTF">2026-05-15T01:20:00Z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eyJoZGlkIjoiMzYwNzVmNDAxOTU4ZmM4NjdlY2E3MTFkNTAyY2JkYTMifQ==</vt:lpwstr>
  </property>
  <property fmtid="{D5CDD505-2E9C-101B-9397-08002B2CF9AE}" pid="3" name="KSOProductBuildVer">
    <vt:lpwstr>2052-12.1.0.20305</vt:lpwstr>
  </property>
  <property fmtid="{D5CDD505-2E9C-101B-9397-08002B2CF9AE}" pid="4" name="ICV">
    <vt:lpwstr>61BC0D111BCE4326B0D4642A44B877BC_13</vt:lpwstr>
  </property>
</Properties>
</file>