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ascii="仿宋" w:hAnsi="仿宋" w:eastAsia="仿宋" w:cs="Times New Roman"/>
          <w:b/>
          <w:bCs/>
          <w:sz w:val="24"/>
          <w:szCs w:val="21"/>
          <w:u w:val="single"/>
          <w:lang w:val="zh-CN"/>
        </w:rPr>
      </w:pPr>
    </w:p>
    <w:tbl>
      <w:tblPr>
        <w:tblStyle w:val="2"/>
        <w:tblW w:w="9356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9"/>
        <w:gridCol w:w="5093"/>
        <w:gridCol w:w="3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6" w:hRule="atLeast"/>
        </w:trPr>
        <w:tc>
          <w:tcPr>
            <w:tcW w:w="9356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Cs w:val="21"/>
              </w:rPr>
            </w:pPr>
            <w:r>
              <w:rPr>
                <w:rFonts w:hint="eastAsia" w:ascii="仿宋" w:hAnsi="仿宋" w:eastAsia="仿宋"/>
                <w:b/>
                <w:szCs w:val="21"/>
              </w:rPr>
              <w:t>分项报价表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6" w:hRule="atLeast"/>
        </w:trPr>
        <w:tc>
          <w:tcPr>
            <w:tcW w:w="719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Cs w:val="21"/>
              </w:rPr>
            </w:pPr>
            <w:r>
              <w:rPr>
                <w:rFonts w:hint="eastAsia" w:ascii="仿宋" w:hAnsi="仿宋" w:eastAsia="仿宋"/>
                <w:b/>
                <w:szCs w:val="21"/>
              </w:rPr>
              <w:t>序号</w:t>
            </w:r>
          </w:p>
        </w:tc>
        <w:tc>
          <w:tcPr>
            <w:tcW w:w="5093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Cs w:val="21"/>
              </w:rPr>
            </w:pPr>
            <w:r>
              <w:rPr>
                <w:rFonts w:hint="eastAsia" w:ascii="仿宋" w:hAnsi="仿宋" w:eastAsia="仿宋"/>
                <w:b/>
                <w:szCs w:val="21"/>
              </w:rPr>
              <w:t>内容</w:t>
            </w:r>
          </w:p>
        </w:tc>
        <w:tc>
          <w:tcPr>
            <w:tcW w:w="3544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Cs w:val="21"/>
              </w:rPr>
            </w:pPr>
            <w:r>
              <w:rPr>
                <w:rFonts w:hint="eastAsia" w:ascii="仿宋" w:hAnsi="仿宋" w:eastAsia="仿宋"/>
                <w:b/>
                <w:szCs w:val="21"/>
              </w:rPr>
              <w:t>投标报价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8" w:hRule="atLeast"/>
        </w:trPr>
        <w:tc>
          <w:tcPr>
            <w:tcW w:w="719" w:type="dxa"/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1</w:t>
            </w:r>
          </w:p>
        </w:tc>
        <w:tc>
          <w:tcPr>
            <w:tcW w:w="5093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东风日产天籁2.0L（167种</w:t>
            </w:r>
            <w:r>
              <w:rPr>
                <w:rFonts w:ascii="仿宋" w:hAnsi="仿宋" w:eastAsia="仿宋"/>
                <w:szCs w:val="21"/>
              </w:rPr>
              <w:t>维修</w:t>
            </w:r>
            <w:r>
              <w:rPr>
                <w:rFonts w:hint="eastAsia" w:ascii="仿宋" w:hAnsi="仿宋" w:eastAsia="仿宋"/>
                <w:szCs w:val="21"/>
              </w:rPr>
              <w:t>分项人工</w:t>
            </w:r>
            <w:r>
              <w:rPr>
                <w:rFonts w:ascii="仿宋" w:hAnsi="仿宋" w:eastAsia="仿宋"/>
                <w:szCs w:val="21"/>
              </w:rPr>
              <w:t>单价</w:t>
            </w:r>
            <w:r>
              <w:rPr>
                <w:rFonts w:hint="eastAsia" w:ascii="仿宋" w:hAnsi="仿宋" w:eastAsia="仿宋"/>
                <w:szCs w:val="21"/>
              </w:rPr>
              <w:t>合计）</w:t>
            </w:r>
          </w:p>
        </w:tc>
        <w:tc>
          <w:tcPr>
            <w:tcW w:w="3544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Cs w:val="21"/>
              </w:rPr>
            </w:pPr>
            <w:r>
              <w:rPr>
                <w:rFonts w:hint="eastAsia" w:ascii="仿宋" w:hAnsi="仿宋" w:eastAsia="仿宋"/>
                <w:b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</w:trPr>
        <w:tc>
          <w:tcPr>
            <w:tcW w:w="719" w:type="dxa"/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2</w:t>
            </w:r>
          </w:p>
        </w:tc>
        <w:tc>
          <w:tcPr>
            <w:tcW w:w="5093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 xml:space="preserve">材料费加价率 </w:t>
            </w:r>
          </w:p>
        </w:tc>
        <w:tc>
          <w:tcPr>
            <w:tcW w:w="3544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8" w:hRule="atLeast"/>
        </w:trPr>
        <w:tc>
          <w:tcPr>
            <w:tcW w:w="719" w:type="dxa"/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3</w:t>
            </w:r>
          </w:p>
        </w:tc>
        <w:tc>
          <w:tcPr>
            <w:tcW w:w="5093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代办车辆年审费用（含上线检测费）</w:t>
            </w:r>
          </w:p>
        </w:tc>
        <w:tc>
          <w:tcPr>
            <w:tcW w:w="3544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元/辆</w:t>
            </w:r>
          </w:p>
        </w:tc>
      </w:tr>
    </w:tbl>
    <w:p>
      <w:pPr>
        <w:spacing w:line="400" w:lineRule="exact"/>
        <w:ind w:left="918" w:hanging="917" w:hangingChars="437"/>
        <w:jc w:val="left"/>
        <w:rPr>
          <w:rFonts w:ascii="仿宋" w:hAnsi="仿宋" w:eastAsia="仿宋"/>
          <w:szCs w:val="21"/>
        </w:rPr>
      </w:pPr>
    </w:p>
    <w:tbl>
      <w:tblPr>
        <w:tblStyle w:val="2"/>
        <w:tblW w:w="9377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3141"/>
        <w:gridCol w:w="1401"/>
        <w:gridCol w:w="2305"/>
        <w:gridCol w:w="18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tblHeader/>
        </w:trPr>
        <w:tc>
          <w:tcPr>
            <w:tcW w:w="9377" w:type="dxa"/>
            <w:gridSpan w:val="5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b/>
                <w:szCs w:val="21"/>
              </w:rPr>
            </w:pPr>
            <w:r>
              <w:rPr>
                <w:rFonts w:ascii="仿宋" w:hAnsi="仿宋" w:eastAsia="仿宋"/>
                <w:b/>
                <w:szCs w:val="21"/>
              </w:rPr>
              <w:t>维修</w:t>
            </w:r>
            <w:r>
              <w:rPr>
                <w:rFonts w:hint="eastAsia" w:ascii="仿宋" w:hAnsi="仿宋" w:eastAsia="仿宋"/>
                <w:b/>
                <w:szCs w:val="21"/>
              </w:rPr>
              <w:t>分项人工</w:t>
            </w:r>
            <w:r>
              <w:rPr>
                <w:rFonts w:ascii="仿宋" w:hAnsi="仿宋" w:eastAsia="仿宋"/>
                <w:b/>
                <w:szCs w:val="21"/>
              </w:rPr>
              <w:t>单价</w:t>
            </w:r>
            <w:r>
              <w:rPr>
                <w:rFonts w:hint="eastAsia" w:ascii="仿宋" w:hAnsi="仿宋" w:eastAsia="仿宋"/>
                <w:b/>
                <w:szCs w:val="21"/>
              </w:rPr>
              <w:t>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tblHeader/>
        </w:trPr>
        <w:tc>
          <w:tcPr>
            <w:tcW w:w="665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Cs w:val="21"/>
              </w:rPr>
              <w:t>序号</w:t>
            </w:r>
          </w:p>
        </w:tc>
        <w:tc>
          <w:tcPr>
            <w:tcW w:w="3141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Cs w:val="21"/>
              </w:rPr>
              <w:t>维修项目</w:t>
            </w:r>
          </w:p>
        </w:tc>
        <w:tc>
          <w:tcPr>
            <w:tcW w:w="5571" w:type="dxa"/>
            <w:gridSpan w:val="3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Cs w:val="21"/>
              </w:rPr>
            </w:pPr>
            <w:r>
              <w:rPr>
                <w:rFonts w:hint="eastAsia" w:ascii="仿宋" w:hAnsi="仿宋" w:eastAsia="仿宋"/>
                <w:b/>
                <w:szCs w:val="21"/>
              </w:rPr>
              <w:t>投标报价</w:t>
            </w:r>
            <w:r>
              <w:rPr>
                <w:rFonts w:hint="eastAsia" w:ascii="仿宋" w:hAnsi="仿宋" w:eastAsia="仿宋" w:cs="宋体"/>
                <w:b/>
                <w:kern w:val="0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665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Cs w:val="21"/>
              </w:rPr>
            </w:pPr>
          </w:p>
        </w:tc>
        <w:tc>
          <w:tcPr>
            <w:tcW w:w="3141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Cs w:val="21"/>
              </w:rPr>
            </w:pP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Cs w:val="21"/>
              </w:rPr>
              <w:t>1.6L及以下</w:t>
            </w: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Cs w:val="21"/>
              </w:rPr>
              <w:t>1.8-2.0L（含2.0L）</w:t>
            </w: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Cs w:val="21"/>
              </w:rPr>
              <w:t>2.0L以上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更换火花塞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更换汽油滤芯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更换空气滤芯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更换花粉滤芯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更换前刹车片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更换后刹车片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更换方向助力油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更换发动机润滑油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更换变速箱油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更换防冻液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更换制动液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清洗检测喷油嘴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清洗节气门体或怠速阀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电脑检测费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吊装发动机总成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发动机大修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发动机二级维护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检测发动机气缸压力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调整气门间隙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更换气门盖垫（一边）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更换气门盖垫（二边）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检修气缸盖、更换气门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更换凸轮轴油封（一边）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更换凸轮轴油封（二边）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更换进气歧管垫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更换排气歧管垫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更换气缸垫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更换油底壳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更换曲轴前油封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更换正时皮带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更换曲轴后油封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更换发动机右上弹性支座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更换发动机下支架总成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更换发动机下支架衬套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更换机油底座密封圈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拆卸进气歧管,清除积碳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更换发电机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更换起动机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清洗油箱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更换燃油加注管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更换油位传感器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更换汽油泵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更换汽油管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更换油门拉线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更换油门踏板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更换点火线路圈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更换上水管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拆装或更换散热器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更换下水管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更换三通水管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更换暖风水管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更换水泵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出水室密封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更换节温器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加冷却液排空气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更换暖风水箱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更换风扇电机（一边）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更换风扇线束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更换水温控制盒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更换三元催化器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更换前排气管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更换中间消音器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更换后消声器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更换或拆卸前减震器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更换前轮毂轴承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更换底托架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校正底护板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更换前横向稳定杆支座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更换连接杆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更换三角臂总成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更换三角臂球销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更换三角臂弹性铰节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更换三角臂中心衬套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更换轮胎及动平衡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拆检分解手动变速箱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更换变速箱左支座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更换手动排档操纵杆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更换里程表传感器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更换左传动轴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更换右传动轴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更换左传动轴防尘套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更换右传动轴防尘套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更换过桥轴承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更换自动变速箱左油封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更换自动变速箱右油封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更换离合器片,压盘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更换离合器拉索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更换离合器拉索连接杆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更换5档同步器或齿轮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拆卸自动档变速箱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更换多功能开关或变速器电脑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更换自动变速箱电磁阀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更换变扭器，油封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更换输入传感器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更换输出传感器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更换排挡拉索&lt;自动&gt;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拆装后桥总成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后桥保养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更换后弹性铰接(单)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更换后弹性铰接(双)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更换随动转向块&lt;单&gt;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更换后轴管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更换后减震器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更换后轮毂轴承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更换全车锁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更换方向柱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更换下转向轴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更换方向机总成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更换转向机防尘套(单)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更换转向拉杆(单)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更换转向拉杆球头(单)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调整前束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更换分配阀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更换助力油缸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更换助力泵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更换高压油管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调整手刹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更换制动总泵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更换制动助力器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更换前制动硬管&lt;根&gt;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更换ABS前制动硬管&lt;根&gt;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更换前制动软管&lt;根&gt;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更换后制动软管&lt;根&gt;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更换手制动拉索(单)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更换手制动拉索(双)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更换前制动盘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更换前制动分泵或卡钳&lt;单&gt;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更换后制动分泵&lt;单&gt;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更换ABS传感器&lt;单&gt;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更换ABS电控单元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更换干燥罐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更换压力开关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更换空调膨胀阀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更换空调电脑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更换压缩机电磁离合器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更换压缩机皮带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更换压缩机皮带张紧轮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加注制冷剂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更换鼓风机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检修鼓风机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更换冷凝器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更换压缩机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更换蒸发器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更换空调高压管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更换空调低压管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更换安全气囊电脑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更换旋转开关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更换灯光组合开关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更换雨刮组合开关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更换空调控制面板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更换风道控制电机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更换仪表灯泡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更换前围线束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更换发动机线束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电瓶充电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更换电瓶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更换负极电缆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更换正极电缆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更换前雨刮电机或机构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更换后雨刮电机或机构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前照灯灯泡（单边）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前转向灯泡（单边）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前雾灯灯泡（单边）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后尾灯灯泡（单边）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更换ABS线束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更换发动机电脑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3141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更换智能控制盒</w:t>
            </w:r>
          </w:p>
        </w:tc>
        <w:tc>
          <w:tcPr>
            <w:tcW w:w="1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230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86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E"/>
    <w:multiLevelType w:val="singleLevel"/>
    <w:tmpl w:val="0000001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7369B3"/>
    <w:rsid w:val="0273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2021-01-08T01:36:00Z</dcterms:created>
  <dc:creator>WPS_1562313270</dc:creator>
  <cp:lastModifiedBy>WPS_1562313270</cp:lastModifiedBy>
  <dcterms:modified xsi:type="dcterms:W3CDTF">2021-01-08T01:36:41Z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