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1" w:lineRule="auto"/>
        <w:jc w:val="center"/>
        <w:rPr>
          <w:rFonts w:ascii="Times New Roman" w:hAnsi="Times New Roman" w:eastAsia="黑体" w:cs="Times New Roman"/>
          <w:snapToGrid/>
          <w:kern w:val="2"/>
          <w:sz w:val="36"/>
          <w:szCs w:val="24"/>
          <w:lang w:bidi="ar-SA"/>
        </w:rPr>
      </w:pPr>
      <w:r>
        <w:rPr>
          <w:rFonts w:hint="eastAsia" w:ascii="Times New Roman" w:hAnsi="Times New Roman" w:eastAsia="黑体" w:cs="Times New Roman"/>
          <w:snapToGrid/>
          <w:kern w:val="2"/>
          <w:sz w:val="36"/>
          <w:szCs w:val="24"/>
          <w:lang w:val="en-US" w:eastAsia="zh-CN" w:bidi="ar-SA"/>
        </w:rPr>
        <w:t>区块链知识产权保护平台</w:t>
      </w:r>
      <w:r>
        <w:rPr>
          <w:rFonts w:ascii="Times New Roman" w:hAnsi="Times New Roman" w:eastAsia="黑体" w:cs="Times New Roman"/>
          <w:snapToGrid/>
          <w:kern w:val="2"/>
          <w:sz w:val="36"/>
          <w:szCs w:val="24"/>
          <w:lang w:bidi="ar-SA"/>
        </w:rPr>
        <w:t>2026年运维服务项目</w:t>
      </w:r>
    </w:p>
    <w:p>
      <w:pPr>
        <w:pStyle w:val="14"/>
        <w:widowControl/>
      </w:pPr>
      <w:r>
        <w:t>采购需求</w:t>
      </w:r>
    </w:p>
    <w:p>
      <w:pPr>
        <w:spacing w:line="306" w:lineRule="auto"/>
        <w:rPr>
          <w:rFonts w:ascii="Arial"/>
          <w:sz w:val="21"/>
        </w:rPr>
      </w:pPr>
    </w:p>
    <w:p>
      <w:pPr>
        <w:pStyle w:val="11"/>
      </w:pPr>
      <w:r>
        <w:t>说明：投标人在投标文件《采购需求响应、偏离说明表》中应对以下条款进行响应描述或偏离说明。</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360" w:lineRule="auto"/>
        <w:ind w:left="0" w:leftChars="0" w:right="0" w:rightChars="0" w:firstLine="0" w:firstLineChars="0"/>
        <w:jc w:val="both"/>
        <w:textAlignment w:val="auto"/>
        <w:outlineLvl w:val="0"/>
        <w:rPr>
          <w:rFonts w:hint="eastAsia" w:ascii="黑体" w:hAnsi="黑体" w:eastAsia="黑体" w:cs="黑体"/>
          <w:b w:val="0"/>
        </w:rPr>
      </w:pPr>
      <w:r>
        <w:t>项目概况</w:t>
      </w:r>
    </w:p>
    <w:p>
      <w:pPr>
        <w:pStyle w:val="3"/>
        <w:keepNext w:val="0"/>
        <w:keepLines w:val="0"/>
        <w:pageBreakBefore w:val="0"/>
        <w:widowControl/>
        <w:numPr>
          <w:ilvl w:val="0"/>
          <w:numId w:val="2"/>
        </w:numPr>
        <w:kinsoku/>
        <w:wordWrap/>
        <w:overflowPunct/>
        <w:topLinePunct w:val="0"/>
        <w:autoSpaceDE/>
        <w:autoSpaceDN/>
        <w:bidi w:val="0"/>
        <w:adjustRightInd w:val="0"/>
        <w:snapToGrid/>
        <w:spacing w:before="0" w:line="240" w:lineRule="auto"/>
        <w:ind w:left="0" w:leftChars="0" w:right="0" w:rightChars="0" w:firstLine="0" w:firstLineChars="0"/>
        <w:jc w:val="both"/>
        <w:textAlignment w:val="auto"/>
        <w:outlineLvl w:val="1"/>
        <w:rPr>
          <w:b w:val="0"/>
        </w:rPr>
      </w:pPr>
      <w:r>
        <w:t>项目名称和预算金额（或最高限价）</w:t>
      </w:r>
    </w:p>
    <w:p>
      <w:pPr>
        <w:pStyle w:val="11"/>
        <w:spacing w:line="240" w:lineRule="auto"/>
      </w:pPr>
      <w:r>
        <w:t>项目名称：</w:t>
      </w:r>
      <w:bookmarkStart w:id="0" w:name="OLE_LINK1"/>
      <w:r>
        <w:rPr>
          <w:rFonts w:hint="eastAsia"/>
        </w:rPr>
        <w:t>区块链知识产权保护平台</w:t>
      </w:r>
      <w:r>
        <w:t>2026年运维服务项目</w:t>
      </w:r>
      <w:bookmarkEnd w:id="0"/>
    </w:p>
    <w:p>
      <w:pPr>
        <w:pStyle w:val="11"/>
        <w:spacing w:line="240" w:lineRule="auto"/>
      </w:pPr>
      <w:r>
        <w:t>服务时间：2026年</w:t>
      </w:r>
      <w:r>
        <w:rPr>
          <w:rFonts w:hint="eastAsia"/>
          <w:lang w:val="en-US" w:eastAsia="zh-CN"/>
        </w:rPr>
        <w:t>3</w:t>
      </w:r>
      <w:r>
        <w:t>月至2026年10月</w:t>
      </w:r>
    </w:p>
    <w:p>
      <w:pPr>
        <w:pStyle w:val="11"/>
        <w:spacing w:line="240" w:lineRule="auto"/>
      </w:pPr>
      <w:r>
        <w:t>预算金额（万元）：</w:t>
      </w:r>
      <w:r>
        <w:rPr>
          <w:rFonts w:hint="eastAsia"/>
          <w:lang w:val="en-US" w:eastAsia="zh-CN"/>
        </w:rPr>
        <w:t>4.11</w:t>
      </w:r>
      <w:r>
        <w:t>万元</w:t>
      </w:r>
    </w:p>
    <w:p>
      <w:pPr>
        <w:pStyle w:val="11"/>
        <w:spacing w:line="240" w:lineRule="auto"/>
      </w:pPr>
      <w:r>
        <w:t>最高限价（万元）：</w:t>
      </w:r>
      <w:r>
        <w:rPr>
          <w:rFonts w:hint="eastAsia"/>
          <w:lang w:val="en-US" w:eastAsia="zh-CN"/>
        </w:rPr>
        <w:t>4.11</w:t>
      </w:r>
      <w:r>
        <w:t>万元</w:t>
      </w:r>
    </w:p>
    <w:p>
      <w:pPr>
        <w:pStyle w:val="3"/>
        <w:keepNext w:val="0"/>
        <w:keepLines w:val="0"/>
        <w:pageBreakBefore w:val="0"/>
        <w:widowControl/>
        <w:numPr>
          <w:ilvl w:val="0"/>
          <w:numId w:val="2"/>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采购项目的功能或者目标</w:t>
      </w:r>
    </w:p>
    <w:p>
      <w:pPr>
        <w:pStyle w:val="11"/>
      </w:pPr>
      <w:r>
        <w:t>本次采购为</w:t>
      </w:r>
      <w:r>
        <w:rPr>
          <w:rFonts w:hint="eastAsia"/>
          <w:lang w:eastAsia="zh-CN"/>
        </w:rPr>
        <w:t>区块链知识产权保护平台</w:t>
      </w:r>
      <w:r>
        <w:t>运维服务，是为保障该系统持续稳定运行，供应商应根据采购文件所提出的技术和服务要求，提供符合要求的运维服务。</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240" w:lineRule="auto"/>
        <w:ind w:left="0" w:leftChars="0" w:right="0" w:rightChars="0" w:firstLine="0" w:firstLineChars="0"/>
        <w:jc w:val="both"/>
        <w:textAlignment w:val="auto"/>
        <w:outlineLvl w:val="0"/>
        <w:rPr>
          <w:rFonts w:hint="eastAsia"/>
        </w:rPr>
      </w:pPr>
      <w:r>
        <w:t>服务内容</w:t>
      </w:r>
    </w:p>
    <w:p>
      <w:pPr>
        <w:pStyle w:val="11"/>
        <w:rPr>
          <w:rFonts w:eastAsia="宋体"/>
        </w:rPr>
      </w:pPr>
      <w:r>
        <w:rPr>
          <w:rFonts w:eastAsia="宋体"/>
        </w:rPr>
        <w:t>武汉市市场监督管理局</w:t>
      </w:r>
      <w:r>
        <w:rPr>
          <w:rFonts w:hint="eastAsia" w:eastAsia="宋体"/>
        </w:rPr>
        <w:t>区块链知识产权保护平台</w:t>
      </w:r>
      <w:r>
        <w:rPr>
          <w:rFonts w:eastAsia="宋体"/>
        </w:rPr>
        <w:t>是</w:t>
      </w:r>
      <w:r>
        <w:rPr>
          <w:rFonts w:hint="eastAsia"/>
          <w:lang w:eastAsia="zh-CN"/>
        </w:rPr>
        <w:t>基于</w:t>
      </w:r>
      <w:r>
        <w:rPr>
          <w:rFonts w:hint="eastAsia" w:eastAsia="宋体"/>
          <w:lang w:eastAsia="zh-Hans"/>
        </w:rPr>
        <w:t>区块链技术打造知识产权保护平台</w:t>
      </w:r>
      <w:r>
        <w:rPr>
          <w:rFonts w:hint="eastAsia" w:eastAsia="宋体"/>
        </w:rPr>
        <w:t>，包括</w:t>
      </w:r>
      <w:r>
        <w:rPr>
          <w:rFonts w:hint="eastAsia" w:eastAsia="宋体"/>
          <w:lang w:eastAsia="zh-Hans"/>
        </w:rPr>
        <w:t>视频取证</w:t>
      </w:r>
      <w:r>
        <w:rPr>
          <w:rFonts w:eastAsia="宋体"/>
          <w:lang w:eastAsia="zh-Hans"/>
        </w:rPr>
        <w:t>、</w:t>
      </w:r>
      <w:r>
        <w:rPr>
          <w:rFonts w:hint="eastAsia" w:eastAsia="宋体"/>
          <w:lang w:eastAsia="zh-Hans"/>
        </w:rPr>
        <w:t>照片取证</w:t>
      </w:r>
      <w:r>
        <w:rPr>
          <w:rFonts w:hint="eastAsia" w:eastAsia="宋体"/>
        </w:rPr>
        <w:t>、</w:t>
      </w:r>
      <w:r>
        <w:rPr>
          <w:rFonts w:hint="eastAsia" w:eastAsia="宋体"/>
          <w:lang w:eastAsia="zh-Hans"/>
        </w:rPr>
        <w:t>文件存证</w:t>
      </w:r>
      <w:r>
        <w:rPr>
          <w:rFonts w:hint="eastAsia" w:eastAsia="宋体"/>
        </w:rPr>
        <w:t>、</w:t>
      </w:r>
      <w:r>
        <w:rPr>
          <w:rFonts w:hint="eastAsia" w:eastAsia="宋体"/>
          <w:lang w:eastAsia="zh-Hans"/>
        </w:rPr>
        <w:t>哈希存证</w:t>
      </w:r>
      <w:r>
        <w:rPr>
          <w:rFonts w:hint="eastAsia" w:eastAsia="宋体"/>
        </w:rPr>
        <w:t>、</w:t>
      </w:r>
      <w:r>
        <w:rPr>
          <w:rFonts w:hint="eastAsia" w:eastAsia="宋体"/>
          <w:lang w:eastAsia="zh-Hans"/>
        </w:rPr>
        <w:t>取证管理</w:t>
      </w:r>
      <w:r>
        <w:rPr>
          <w:rFonts w:hint="eastAsia" w:eastAsia="宋体"/>
        </w:rPr>
        <w:t>、</w:t>
      </w:r>
      <w:r>
        <w:rPr>
          <w:rFonts w:hint="eastAsia" w:eastAsia="宋体"/>
          <w:lang w:eastAsia="zh-Hans"/>
        </w:rPr>
        <w:t>存证管理</w:t>
      </w:r>
      <w:r>
        <w:rPr>
          <w:rFonts w:hint="eastAsia" w:eastAsia="宋体"/>
        </w:rPr>
        <w:t>、</w:t>
      </w:r>
      <w:r>
        <w:rPr>
          <w:rFonts w:hint="eastAsia" w:eastAsia="宋体"/>
          <w:lang w:eastAsia="zh-Hans"/>
        </w:rPr>
        <w:t>申请电子数据确认单</w:t>
      </w:r>
      <w:r>
        <w:rPr>
          <w:rFonts w:hint="eastAsia" w:eastAsia="宋体"/>
        </w:rPr>
        <w:t>、</w:t>
      </w:r>
      <w:r>
        <w:rPr>
          <w:rFonts w:hint="eastAsia" w:eastAsia="宋体"/>
          <w:lang w:eastAsia="zh-Hans"/>
        </w:rPr>
        <w:t>区块链在线验真等</w:t>
      </w:r>
      <w:r>
        <w:rPr>
          <w:rFonts w:eastAsia="宋体"/>
        </w:rPr>
        <w:t>。本项目为满足业务需求，保证系统持续稳定运行，按要求对系统功能进行升级调整，开展日常维护，满足日常工作需求。</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360" w:lineRule="auto"/>
        <w:ind w:left="0" w:leftChars="0" w:right="0" w:rightChars="0" w:firstLine="0" w:firstLineChars="0"/>
        <w:jc w:val="both"/>
        <w:textAlignment w:val="auto"/>
        <w:outlineLvl w:val="0"/>
        <w:rPr>
          <w:rFonts w:hint="eastAsia"/>
        </w:rPr>
      </w:pPr>
      <w:r>
        <w:t>服务要求</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系统数据库运维</w:t>
      </w:r>
    </w:p>
    <w:p>
      <w:pPr>
        <w:pStyle w:val="17"/>
        <w:numPr>
          <w:ilvl w:val="0"/>
          <w:numId w:val="4"/>
        </w:numPr>
        <w:ind w:left="845" w:leftChars="0" w:hanging="425" w:firstLineChars="0"/>
      </w:pPr>
      <w:r>
        <w:t>数据库使用支持。对区块链知识产权保护平台的数据库运维提供数据库使用支持，主要包括数据库账号管理、登录操作、配置管理等工作内容。</w:t>
      </w:r>
    </w:p>
    <w:p>
      <w:pPr>
        <w:pStyle w:val="11"/>
        <w:numPr>
          <w:ilvl w:val="0"/>
          <w:numId w:val="4"/>
        </w:numPr>
        <w:ind w:left="845" w:leftChars="0" w:hanging="425" w:firstLineChars="0"/>
      </w:pPr>
      <w:r>
        <w:t>数据库启停维护。对区块链知识产权保护平台的数据库运维提供数据库启停维护，主要包括数据库启动、数据库关闭、</w:t>
      </w:r>
      <w:r>
        <w:rPr>
          <w:rFonts w:hint="eastAsia"/>
          <w:lang w:eastAsia="zh-CN"/>
        </w:rPr>
        <w:t>其他</w:t>
      </w:r>
      <w:r>
        <w:t>运行管理等工作内容。</w:t>
      </w:r>
    </w:p>
    <w:p>
      <w:pPr>
        <w:pStyle w:val="11"/>
        <w:numPr>
          <w:ilvl w:val="0"/>
          <w:numId w:val="4"/>
        </w:numPr>
        <w:ind w:left="845" w:leftChars="0" w:hanging="425" w:firstLineChars="0"/>
      </w:pPr>
      <w:r>
        <w:t>线上系统巡检维护。对区块链知识产权保护平台的数据库运维提供系统巡检维护，主要包括数据库状态检查</w:t>
      </w:r>
      <w:r>
        <w:rPr>
          <w:rFonts w:hint="eastAsia"/>
          <w:lang w:eastAsia="zh-CN"/>
        </w:rPr>
        <w:t>（</w:t>
      </w:r>
      <w:r>
        <w:t>数据库进程、端口、监听情况等</w:t>
      </w:r>
      <w:r>
        <w:rPr>
          <w:rFonts w:hint="eastAsia"/>
          <w:lang w:eastAsia="zh-CN"/>
        </w:rPr>
        <w:t>）</w:t>
      </w:r>
      <w:r>
        <w:t>、数据库使用情况检查</w:t>
      </w:r>
      <w:r>
        <w:rPr>
          <w:rFonts w:hint="eastAsia"/>
          <w:lang w:eastAsia="zh-CN"/>
        </w:rPr>
        <w:t>（</w:t>
      </w:r>
      <w:r>
        <w:t>数据库连接、表空间使用情况等</w:t>
      </w:r>
      <w:r>
        <w:rPr>
          <w:rFonts w:hint="eastAsia"/>
          <w:lang w:eastAsia="zh-CN"/>
        </w:rPr>
        <w:t>）</w:t>
      </w:r>
      <w:r>
        <w:t>、数据库性能状态</w:t>
      </w:r>
      <w:r>
        <w:rPr>
          <w:rFonts w:hint="eastAsia"/>
          <w:lang w:eastAsia="zh-CN"/>
        </w:rPr>
        <w:t>（</w:t>
      </w:r>
      <w:r>
        <w:t>磁盘 I0、索引等</w:t>
      </w:r>
      <w:r>
        <w:rPr>
          <w:rFonts w:hint="eastAsia"/>
          <w:lang w:eastAsia="zh-CN"/>
        </w:rPr>
        <w:t>）</w:t>
      </w:r>
      <w:r>
        <w:t>检查等工作内容。</w:t>
      </w:r>
    </w:p>
    <w:p>
      <w:pPr>
        <w:pStyle w:val="11"/>
        <w:numPr>
          <w:ilvl w:val="0"/>
          <w:numId w:val="4"/>
        </w:numPr>
        <w:ind w:left="845" w:leftChars="0" w:hanging="425" w:firstLineChars="0"/>
      </w:pPr>
      <w:r>
        <w:t>应急维护。对区块链知识产权保护平台的数据库运维提供应急维护，主要包括及时处置数据库故障</w:t>
      </w:r>
      <w:r>
        <w:rPr>
          <w:rFonts w:hint="eastAsia"/>
          <w:lang w:eastAsia="zh-CN"/>
        </w:rPr>
        <w:t>，</w:t>
      </w:r>
      <w:r>
        <w:t>对数据库故障事件进行快速响应，进行故障原因排查、恢复数据库等工作内容。</w:t>
      </w:r>
    </w:p>
    <w:p>
      <w:pPr>
        <w:pStyle w:val="11"/>
        <w:numPr>
          <w:ilvl w:val="0"/>
          <w:numId w:val="4"/>
        </w:numPr>
        <w:ind w:left="845" w:leftChars="0" w:hanging="425" w:firstLineChars="0"/>
      </w:pPr>
      <w:r>
        <w:t>数据库清理。对区块链知识产权保护平台的数据库</w:t>
      </w:r>
      <w:r>
        <w:rPr>
          <w:rFonts w:hint="eastAsia"/>
          <w:lang w:eastAsia="zh-CN"/>
        </w:rPr>
        <w:t>冗余数据</w:t>
      </w:r>
      <w:r>
        <w:t>进行定期清理，保证数据库正常运行。</w:t>
      </w:r>
    </w:p>
    <w:p>
      <w:pPr>
        <w:pStyle w:val="11"/>
        <w:numPr>
          <w:ilvl w:val="0"/>
          <w:numId w:val="4"/>
        </w:numPr>
        <w:ind w:left="845" w:leftChars="0" w:hanging="425" w:firstLineChars="0"/>
      </w:pPr>
      <w:r>
        <w:t>知识产权数据维护。运维人员每月定期对新增的知识产权数据进行维护，在数据库新增知识产权基础数据，包括权利人信息、作品信息、商标专利信息等，确保用户能够便捷查询和使用知识产权存证服务。</w:t>
      </w:r>
    </w:p>
    <w:p>
      <w:pPr>
        <w:pStyle w:val="11"/>
        <w:numPr>
          <w:ilvl w:val="0"/>
          <w:numId w:val="4"/>
        </w:numPr>
        <w:ind w:left="845" w:leftChars="0" w:hanging="425" w:firstLineChars="0"/>
      </w:pPr>
      <w:r>
        <w:t>数据库备份。对区块链知识产权保护平台的数据库提供备份策略，定期检查备份文件。</w:t>
      </w:r>
    </w:p>
    <w:p>
      <w:pPr>
        <w:pStyle w:val="11"/>
        <w:numPr>
          <w:ilvl w:val="0"/>
          <w:numId w:val="4"/>
        </w:numPr>
        <w:ind w:left="845" w:leftChars="0" w:hanging="425" w:firstLineChars="0"/>
        <w:rPr>
          <w:rFonts w:hint="eastAsia" w:ascii="宋体" w:hAnsi="宋体" w:eastAsia="宋体" w:cs="宋体"/>
          <w:b w:val="0"/>
        </w:rPr>
      </w:pPr>
      <w:r>
        <w:t>数据归集及上传。支持按照甲方要求，对数据进行整合归集：如通过区块链或接口的交换方式，将所有数据上传至武汉市市场监督管理局数据中心集中管理和存储。</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rPr>
          <w:rFonts w:hint="eastAsia"/>
          <w:lang w:eastAsia="zh-CN"/>
        </w:rPr>
        <w:t>区块链知识产权保护平台</w:t>
      </w:r>
      <w:r>
        <w:t>运维</w:t>
      </w:r>
    </w:p>
    <w:p>
      <w:pPr>
        <w:pStyle w:val="11"/>
        <w:numPr>
          <w:ilvl w:val="0"/>
          <w:numId w:val="5"/>
        </w:numPr>
        <w:topLinePunct w:val="0"/>
        <w:ind w:left="0" w:leftChars="0" w:firstLine="480" w:firstLineChars="0"/>
        <w:rPr>
          <w:b w:val="0"/>
        </w:rPr>
      </w:pPr>
      <w:r>
        <w:t>Web 后台系统</w:t>
      </w:r>
    </w:p>
    <w:p>
      <w:pPr>
        <w:pStyle w:val="11"/>
        <w:numPr>
          <w:ilvl w:val="0"/>
          <w:numId w:val="6"/>
        </w:numPr>
        <w:ind w:left="845" w:leftChars="0" w:hanging="425" w:firstLineChars="0"/>
      </w:pPr>
      <w:r>
        <w:t>在线取证模块：提供照片取证功能，通过手机拍照功能，将取证照片、取证时间以及取证地址坐标信息及时上传到区块链；提供视频取证功能，通过在线视频录制，将取证视频、取证时间以及取证地址坐标信息进行区块链存证。</w:t>
      </w:r>
    </w:p>
    <w:p>
      <w:pPr>
        <w:pStyle w:val="11"/>
        <w:numPr>
          <w:ilvl w:val="0"/>
          <w:numId w:val="6"/>
        </w:numPr>
        <w:ind w:left="845" w:leftChars="0" w:hanging="425" w:firstLineChars="0"/>
      </w:pPr>
      <w:r>
        <w:t>在线存证模块：提供内容存证功能，通过文本输入将文字类型创作内容哈希值进行区块链存证，基于可信时间戳生成存证记录；提供文件存证功能，支持对视频、文档以及图片等多种文件内容哈希值进行区块链存证，生成存证记录。</w:t>
      </w:r>
    </w:p>
    <w:p>
      <w:pPr>
        <w:pStyle w:val="11"/>
        <w:numPr>
          <w:ilvl w:val="0"/>
          <w:numId w:val="6"/>
        </w:numPr>
        <w:ind w:left="845" w:leftChars="0" w:hanging="425" w:firstLineChars="0"/>
      </w:pPr>
      <w:r>
        <w:t>证据管理模块：提供可视化管理功能，方便用户进行存证内容进行管理，提供存取证管理以及证据详情等功能。存取证管理：提供证据列表可视化，并支持通过时间区间进行存证列表筛选，对于存取证记录支持详情展开，显示存取证内容名称、哈希值以及相关信息；电子数据确认函申请：支持对存取证内容可在线申请电子数据确认函PDF文件，确认函应提供存取证主体信息、存取证哈希值以及存取证时间等关键信息。</w:t>
      </w:r>
    </w:p>
    <w:p>
      <w:pPr>
        <w:pStyle w:val="11"/>
        <w:numPr>
          <w:ilvl w:val="0"/>
          <w:numId w:val="6"/>
        </w:numPr>
        <w:ind w:left="845" w:leftChars="0" w:hanging="425" w:firstLineChars="0"/>
      </w:pPr>
      <w:r>
        <w:t>个人中心模块：提供个人信息管理功能，包含实名认证以及个人信息管理等功能，方便用户进行个人信息维护。实名认证管理：提供实名认证功能，通过实名信息审核相关功能；个人信息管理：提供个人信息维护与管理功能，包括用户名修改以及密码修改等功能。</w:t>
      </w:r>
    </w:p>
    <w:p>
      <w:pPr>
        <w:pStyle w:val="11"/>
        <w:numPr>
          <w:ilvl w:val="0"/>
          <w:numId w:val="0"/>
        </w:numPr>
        <w:topLinePunct w:val="0"/>
        <w:ind w:left="480" w:leftChars="0"/>
        <w:rPr>
          <w:rFonts w:hint="eastAsia" w:ascii="宋体" w:hAnsi="宋体" w:eastAsia="宋体" w:cs="宋体"/>
          <w:b w:val="0"/>
        </w:rPr>
      </w:pPr>
    </w:p>
    <w:p>
      <w:pPr>
        <w:pStyle w:val="11"/>
        <w:numPr>
          <w:ilvl w:val="0"/>
          <w:numId w:val="5"/>
        </w:numPr>
        <w:topLinePunct w:val="0"/>
        <w:ind w:left="0" w:leftChars="0" w:firstLine="480" w:firstLineChars="0"/>
        <w:rPr>
          <w:rFonts w:hint="eastAsia" w:ascii="宋体" w:hAnsi="宋体" w:eastAsia="宋体" w:cs="宋体"/>
          <w:b w:val="0"/>
        </w:rPr>
      </w:pPr>
      <w:r>
        <w:t>小程序</w:t>
      </w:r>
    </w:p>
    <w:p>
      <w:pPr>
        <w:pStyle w:val="11"/>
        <w:numPr>
          <w:ilvl w:val="0"/>
          <w:numId w:val="7"/>
        </w:numPr>
        <w:ind w:left="845" w:leftChars="0" w:hanging="425" w:firstLineChars="0"/>
        <w:rPr>
          <w:rFonts w:eastAsia="宋体"/>
        </w:rPr>
      </w:pPr>
      <w:r>
        <w:rPr>
          <w:rFonts w:eastAsia="宋体"/>
        </w:rPr>
        <w:t>在线取证功能：提供照片取证功能，通过手机拍照功能，将取证照片、取证时间以及取证地址坐标信息及时上传到区块链；提供视频取证功能，通过在线视频录制，将取证视频、取证时间以及取证地址坐标信息进行区块链存证，有效固定相关证据，防止证据灭失，有效解决知识产权纠纷</w:t>
      </w:r>
      <w:r>
        <w:rPr>
          <w:rFonts w:hint="eastAsia"/>
          <w:lang w:eastAsia="zh-CN"/>
        </w:rPr>
        <w:t>“</w:t>
      </w:r>
      <w:r>
        <w:rPr>
          <w:rFonts w:eastAsia="宋体"/>
        </w:rPr>
        <w:t>举证难”的问题。</w:t>
      </w:r>
    </w:p>
    <w:p>
      <w:pPr>
        <w:pStyle w:val="11"/>
        <w:numPr>
          <w:ilvl w:val="0"/>
          <w:numId w:val="7"/>
        </w:numPr>
        <w:ind w:left="845" w:leftChars="0" w:hanging="425" w:firstLineChars="0"/>
        <w:rPr>
          <w:rFonts w:hint="default" w:eastAsia="宋体"/>
        </w:rPr>
      </w:pPr>
      <w:r>
        <w:rPr>
          <w:rFonts w:hint="default" w:eastAsia="宋体"/>
        </w:rPr>
        <w:t>在线存证功能：提供内容存证功能，通过文本输入将文字类型创作内容哈希值进行区块链存证，基于可信时间戳生成存证记录；提供文件存证功能，支持对视频、文档以及图片等多种文件内容哈希值进行区块链存证，生成存证记录，有效解决电子数据</w:t>
      </w:r>
      <w:r>
        <w:rPr>
          <w:rFonts w:hint="eastAsia"/>
          <w:lang w:eastAsia="zh-CN"/>
        </w:rPr>
        <w:t>“</w:t>
      </w:r>
      <w:r>
        <w:rPr>
          <w:rFonts w:hint="default" w:eastAsia="宋体"/>
        </w:rPr>
        <w:t>认证难”的问题。</w:t>
      </w:r>
    </w:p>
    <w:p>
      <w:pPr>
        <w:pStyle w:val="11"/>
        <w:numPr>
          <w:ilvl w:val="0"/>
          <w:numId w:val="7"/>
        </w:numPr>
        <w:ind w:left="845" w:leftChars="0" w:hanging="425" w:firstLineChars="0"/>
        <w:rPr>
          <w:rFonts w:hint="default" w:eastAsia="宋体"/>
        </w:rPr>
      </w:pPr>
      <w:r>
        <w:rPr>
          <w:rFonts w:hint="default" w:eastAsia="宋体"/>
        </w:rPr>
        <w:t>证据管理功能：提供可视化管理功能，方便用户进行存证内容进行管理。存取证管理：提供证据列表可视化，并支持通过时间区间进行存证列表筛选，对于存取证记录支持详情展开，显示存取证内容名称、哈希值以及相关信息；电子数据确认函申请：支持对存取证内容可在线申请电子数据确认函PDF文件，确认函应提供存取证主体信息、存取证哈希值以及存取证时间等关键信息。</w:t>
      </w:r>
    </w:p>
    <w:p>
      <w:pPr>
        <w:pStyle w:val="11"/>
        <w:numPr>
          <w:ilvl w:val="0"/>
          <w:numId w:val="7"/>
        </w:numPr>
        <w:ind w:left="845" w:leftChars="0" w:hanging="425" w:firstLineChars="0"/>
        <w:rPr>
          <w:rFonts w:hint="default" w:eastAsia="宋体"/>
        </w:rPr>
      </w:pPr>
      <w:r>
        <w:rPr>
          <w:rFonts w:hint="default" w:eastAsia="宋体"/>
        </w:rPr>
        <w:t>个人中心功能：提供个人信息管理功能，包含实名认证以及个人信息管理等功能，方便用户进行个人信息维护。实名认证管理：提供实名认证功能，通过身份证以及个人信息进行实名信息提交便于管理人员进行真实性审核；个人信息管理：提供个人信息维护与管理功能，包括用户名修改以及密码修改等功能。</w:t>
      </w:r>
    </w:p>
    <w:p>
      <w:pPr>
        <w:pStyle w:val="11"/>
        <w:numPr>
          <w:ilvl w:val="0"/>
          <w:numId w:val="7"/>
        </w:numPr>
        <w:ind w:left="845" w:leftChars="0" w:hanging="425" w:firstLineChars="0"/>
        <w:rPr>
          <w:rFonts w:hint="eastAsia" w:ascii="宋体" w:hAnsi="宋体" w:eastAsia="宋体" w:cs="宋体"/>
          <w:b w:val="0"/>
        </w:rPr>
      </w:pPr>
      <w:r>
        <w:rPr>
          <w:rFonts w:hint="default" w:eastAsia="宋体"/>
        </w:rPr>
        <w:t>区块链在线验真功能：为用户提供多样化数据验证渠道，实现存证数据平台核验功能。电子数据验证：通过存证哈希值进行区块链数据真实性验证；确认函验证：通过电子数据确认函进行存证信息核验。</w:t>
      </w:r>
    </w:p>
    <w:p>
      <w:pPr>
        <w:pStyle w:val="11"/>
        <w:numPr>
          <w:ilvl w:val="0"/>
          <w:numId w:val="5"/>
        </w:numPr>
        <w:topLinePunct w:val="0"/>
        <w:ind w:left="0" w:leftChars="0" w:firstLine="480" w:firstLineChars="0"/>
        <w:rPr>
          <w:rFonts w:hint="eastAsia" w:ascii="宋体" w:hAnsi="宋体" w:eastAsia="宋体" w:cs="宋体"/>
          <w:b w:val="0"/>
        </w:rPr>
      </w:pPr>
      <w:r>
        <w:t>系统运行维护。对</w:t>
      </w:r>
      <w:r>
        <w:rPr>
          <w:rFonts w:hint="eastAsia"/>
          <w:lang w:eastAsia="zh-CN"/>
        </w:rPr>
        <w:t>区块链知识产权保护平台</w:t>
      </w:r>
      <w:r>
        <w:t>运维提供系统运行维护，包括运行状态</w:t>
      </w:r>
      <w:r>
        <w:rPr>
          <w:rFonts w:hint="eastAsia"/>
          <w:lang w:eastAsia="zh-CN"/>
        </w:rPr>
        <w:t>（</w:t>
      </w:r>
      <w:r>
        <w:t>进程、端 口、访问情况等</w:t>
      </w:r>
      <w:r>
        <w:rPr>
          <w:rFonts w:hint="eastAsia"/>
          <w:lang w:eastAsia="zh-CN"/>
        </w:rPr>
        <w:t>）</w:t>
      </w:r>
      <w:r>
        <w:t>、系统的可用性</w:t>
      </w:r>
      <w:r>
        <w:rPr>
          <w:rFonts w:hint="eastAsia"/>
          <w:lang w:eastAsia="zh-CN"/>
        </w:rPr>
        <w:t>（</w:t>
      </w:r>
      <w:r>
        <w:t>磁盘、CPU、内存等</w:t>
      </w:r>
      <w:r>
        <w:rPr>
          <w:rFonts w:hint="eastAsia"/>
          <w:lang w:eastAsia="zh-CN"/>
        </w:rPr>
        <w:t>）</w:t>
      </w:r>
      <w:r>
        <w:t>、系统功能完整性、系统接口状态等工作内容。</w:t>
      </w:r>
    </w:p>
    <w:p>
      <w:pPr>
        <w:pStyle w:val="11"/>
        <w:numPr>
          <w:ilvl w:val="0"/>
          <w:numId w:val="5"/>
        </w:numPr>
        <w:topLinePunct w:val="0"/>
        <w:ind w:left="0" w:leftChars="0" w:firstLine="480" w:firstLineChars="0"/>
        <w:rPr>
          <w:rFonts w:hint="eastAsia" w:ascii="宋体" w:hAnsi="宋体" w:eastAsia="宋体" w:cs="宋体"/>
          <w:b w:val="0"/>
        </w:rPr>
      </w:pPr>
      <w:r>
        <w:t>应用系统故障处理和恢复。对</w:t>
      </w:r>
      <w:r>
        <w:rPr>
          <w:rFonts w:hint="eastAsia"/>
          <w:lang w:eastAsia="zh-CN"/>
        </w:rPr>
        <w:t>区块链知识产权保护平台</w:t>
      </w:r>
      <w:r>
        <w:t>提供应用系统故障处置和恢复，主要包括及时处置系统故障，对系统故障事件进行快速响应，进行故障原因排查，恢复系统等工作内容。</w:t>
      </w:r>
    </w:p>
    <w:p>
      <w:pPr>
        <w:pStyle w:val="11"/>
        <w:numPr>
          <w:ilvl w:val="0"/>
          <w:numId w:val="5"/>
        </w:numPr>
        <w:topLinePunct w:val="0"/>
        <w:ind w:left="0" w:leftChars="0" w:firstLine="480" w:firstLineChars="0"/>
        <w:rPr>
          <w:rFonts w:hint="eastAsia" w:ascii="宋体" w:hAnsi="宋体" w:eastAsia="宋体" w:cs="宋体"/>
          <w:b w:val="0"/>
        </w:rPr>
      </w:pPr>
      <w:r>
        <w:t>应急维护。对武汉市</w:t>
      </w:r>
      <w:r>
        <w:rPr>
          <w:rFonts w:hint="eastAsia"/>
          <w:lang w:eastAsia="zh-CN"/>
        </w:rPr>
        <w:t>区块链知识产权保护平台</w:t>
      </w:r>
      <w:r>
        <w:t>提供应急维护，主要包括对业务系统在运行过程中，遇到突发情况第一时间应急响应和受理，对业务系统故障进行恢复处理，形成故障报告等工作内容。</w:t>
      </w:r>
    </w:p>
    <w:p>
      <w:pPr>
        <w:pStyle w:val="11"/>
        <w:numPr>
          <w:ilvl w:val="0"/>
          <w:numId w:val="5"/>
        </w:numPr>
        <w:topLinePunct w:val="0"/>
        <w:ind w:left="0" w:leftChars="0" w:firstLine="480" w:firstLineChars="0"/>
      </w:pPr>
      <w:r>
        <w:t>重大节假日保障。当遇到重大活动需要提供临时保障时，维护团队须在需要保障的前</w:t>
      </w:r>
      <w:r>
        <w:rPr>
          <w:rFonts w:hint="eastAsia"/>
          <w:lang w:val="en-US" w:eastAsia="zh-CN"/>
        </w:rPr>
        <w:t>一</w:t>
      </w:r>
      <w:r>
        <w:t>天进驻现场，并对所有系统进行临时性检查，排除隐患，以做到万无一失。</w:t>
      </w:r>
    </w:p>
    <w:p>
      <w:pPr>
        <w:pStyle w:val="11"/>
        <w:numPr>
          <w:ilvl w:val="0"/>
          <w:numId w:val="5"/>
        </w:numPr>
        <w:topLinePunct w:val="0"/>
        <w:ind w:left="0" w:leftChars="0" w:firstLine="480" w:firstLineChars="0"/>
        <w:rPr>
          <w:rFonts w:hint="eastAsia" w:ascii="宋体" w:hAnsi="宋体" w:eastAsia="宋体" w:cs="宋体"/>
          <w:b w:val="0"/>
        </w:rPr>
      </w:pPr>
      <w:r>
        <w:t>临时数据统计。协助用户完成临时统计分析工作。</w:t>
      </w:r>
    </w:p>
    <w:p>
      <w:pPr>
        <w:pStyle w:val="11"/>
        <w:numPr>
          <w:ilvl w:val="0"/>
          <w:numId w:val="5"/>
        </w:numPr>
        <w:topLinePunct w:val="0"/>
        <w:ind w:left="0" w:leftChars="0" w:firstLine="480" w:firstLineChars="0"/>
        <w:rPr>
          <w:rFonts w:hint="eastAsia" w:ascii="宋体" w:hAnsi="宋体" w:eastAsia="宋体" w:cs="宋体"/>
          <w:b w:val="0"/>
        </w:rPr>
      </w:pPr>
      <w:r>
        <w:t>线上系统培训。系统中新功能或改造后的功能上线后，维护团队对用户进行线上培训，帮助用户熟悉系统功能，掌握系统功能的使用。</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系统服务器运维</w:t>
      </w:r>
    </w:p>
    <w:p>
      <w:pPr>
        <w:pStyle w:val="11"/>
        <w:numPr>
          <w:ilvl w:val="0"/>
          <w:numId w:val="8"/>
        </w:numPr>
        <w:topLinePunct w:val="0"/>
        <w:ind w:left="0" w:leftChars="0" w:firstLine="480" w:firstLineChars="0"/>
        <w:rPr>
          <w:rFonts w:hint="eastAsia" w:ascii="宋体" w:hAnsi="宋体" w:eastAsia="宋体" w:cs="宋体"/>
          <w:b w:val="0"/>
        </w:rPr>
      </w:pPr>
      <w:r>
        <w:t>负责服务器配置管理，保障服务器的稳定运行。</w:t>
      </w:r>
    </w:p>
    <w:p>
      <w:pPr>
        <w:pStyle w:val="11"/>
        <w:numPr>
          <w:ilvl w:val="0"/>
          <w:numId w:val="8"/>
        </w:numPr>
        <w:topLinePunct w:val="0"/>
        <w:ind w:left="0" w:leftChars="0" w:firstLine="480" w:firstLineChars="0"/>
        <w:rPr>
          <w:rFonts w:hint="eastAsia" w:ascii="宋体" w:hAnsi="宋体" w:eastAsia="宋体" w:cs="宋体"/>
          <w:b w:val="0"/>
        </w:rPr>
      </w:pPr>
      <w:r>
        <w:t>负责监控网络状态、及时排除各种异常，优化配置软硬件资源。</w:t>
      </w:r>
    </w:p>
    <w:p>
      <w:pPr>
        <w:pStyle w:val="11"/>
        <w:numPr>
          <w:ilvl w:val="0"/>
          <w:numId w:val="8"/>
        </w:numPr>
        <w:topLinePunct w:val="0"/>
        <w:ind w:left="0" w:leftChars="0" w:firstLine="480" w:firstLineChars="0"/>
        <w:rPr>
          <w:rFonts w:hint="eastAsia" w:ascii="宋体" w:hAnsi="宋体" w:eastAsia="宋体" w:cs="宋体"/>
          <w:b w:val="0"/>
        </w:rPr>
      </w:pPr>
      <w:r>
        <w:t>负责服务器的安全工作，定期进行安全漏洞扫描分析和入侵检测并提出解决方案。</w:t>
      </w:r>
    </w:p>
    <w:p>
      <w:pPr>
        <w:pStyle w:val="11"/>
        <w:numPr>
          <w:ilvl w:val="0"/>
          <w:numId w:val="8"/>
        </w:numPr>
        <w:topLinePunct w:val="0"/>
        <w:ind w:left="0" w:leftChars="0" w:firstLine="480" w:firstLineChars="0"/>
        <w:rPr>
          <w:rFonts w:hint="eastAsia" w:ascii="宋体" w:hAnsi="宋体" w:eastAsia="宋体" w:cs="宋体"/>
          <w:b w:val="0"/>
        </w:rPr>
      </w:pPr>
      <w:r>
        <w:t>负责编制汇总故障、问题，定期提交汇总报告。</w:t>
      </w:r>
    </w:p>
    <w:p>
      <w:pPr>
        <w:pStyle w:val="11"/>
        <w:numPr>
          <w:ilvl w:val="0"/>
          <w:numId w:val="8"/>
        </w:numPr>
        <w:topLinePunct w:val="0"/>
        <w:ind w:left="0" w:leftChars="0" w:firstLine="480" w:firstLineChars="0"/>
        <w:rPr>
          <w:rFonts w:hint="eastAsia" w:ascii="宋体" w:hAnsi="宋体" w:eastAsia="宋体" w:cs="宋体"/>
          <w:b w:val="0"/>
        </w:rPr>
      </w:pPr>
      <w:r>
        <w:t>负责服务器集群部署，优化负载及容灾。</w:t>
      </w:r>
    </w:p>
    <w:p>
      <w:pPr>
        <w:pStyle w:val="11"/>
        <w:numPr>
          <w:ilvl w:val="0"/>
          <w:numId w:val="8"/>
        </w:numPr>
        <w:topLinePunct w:val="0"/>
        <w:ind w:left="0" w:leftChars="0" w:firstLine="480" w:firstLineChars="0"/>
        <w:rPr>
          <w:rFonts w:hint="eastAsia" w:ascii="宋体" w:hAnsi="宋体" w:eastAsia="宋体" w:cs="宋体"/>
          <w:b w:val="0"/>
        </w:rPr>
      </w:pPr>
      <w:r>
        <w:t>负责网络监控和应急反应，确保网络、系统和服务器有 7*24 小时的持续运作能力。</w:t>
      </w:r>
    </w:p>
    <w:p>
      <w:pPr>
        <w:pStyle w:val="3"/>
        <w:widowControl/>
        <w:numPr>
          <w:ilvl w:val="0"/>
          <w:numId w:val="3"/>
        </w:numPr>
        <w:ind w:left="0" w:leftChars="0" w:firstLine="0" w:firstLineChars="0"/>
        <w:rPr>
          <w:b w:val="0"/>
        </w:rPr>
      </w:pPr>
      <w:r>
        <w:t>系统建设标准要求的响应</w:t>
      </w:r>
    </w:p>
    <w:p>
      <w:pPr>
        <w:pStyle w:val="11"/>
        <w:rPr>
          <w:rFonts w:hint="default" w:eastAsia="宋体"/>
          <w:lang w:val="en-US" w:eastAsia="zh-CN"/>
        </w:rPr>
      </w:pPr>
      <w:r>
        <w:t>响应甲方平台整合及数据归集要求，并保持功能及性能稳定，包括通过区块链或接口等甲方规定方式，将所有数据归集至武汉市市场监督管理局数据中台集中管理、存储以及</w:t>
      </w:r>
      <w:r>
        <w:rPr>
          <w:rFonts w:hint="eastAsia"/>
          <w:lang w:val="en-US" w:eastAsia="zh-CN"/>
        </w:rPr>
        <w:t>确保</w:t>
      </w:r>
      <w:r>
        <w:t>甲方整体框架标准要求下的系统整合等。</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服务方式和标准</w:t>
      </w:r>
    </w:p>
    <w:p>
      <w:pPr>
        <w:pStyle w:val="11"/>
        <w:numPr>
          <w:ilvl w:val="0"/>
          <w:numId w:val="9"/>
        </w:numPr>
        <w:topLinePunct w:val="0"/>
        <w:ind w:left="0" w:leftChars="0" w:firstLine="480" w:firstLineChars="0"/>
        <w:rPr>
          <w:b w:val="0"/>
        </w:rPr>
      </w:pPr>
      <w:r>
        <w:t>日常技术支持，包括 QQ 群技术支持、微信群技术支持和电话技术支持服务（5*8小时）。</w:t>
      </w:r>
    </w:p>
    <w:p>
      <w:pPr>
        <w:pStyle w:val="11"/>
        <w:numPr>
          <w:ilvl w:val="0"/>
          <w:numId w:val="9"/>
        </w:numPr>
        <w:topLinePunct w:val="0"/>
        <w:ind w:left="0" w:leftChars="0" w:firstLine="480" w:firstLineChars="0"/>
        <w:rPr>
          <w:b w:val="0"/>
        </w:rPr>
      </w:pPr>
      <w:r>
        <w:t>7*24 小时的应急响应支持服务，及时对故障进行处理。</w:t>
      </w:r>
      <w:r>
        <w:rPr>
          <w:rFonts w:hint="eastAsia"/>
        </w:rPr>
        <w:t>提供 7*24 小时的应急响应支持服务，制定符合实际情况的应急服务方案，主要包括：应急处理流程、应急预案。在发生确切的应急事件时，服务供应商实施人员应及时采取行动限制事件扩散和影响的范围</w:t>
      </w:r>
      <w:r>
        <w:rPr>
          <w:rFonts w:hint="eastAsia"/>
          <w:lang w:eastAsia="zh-CN"/>
        </w:rPr>
        <w:t>，在</w:t>
      </w:r>
      <w:r>
        <w:rPr>
          <w:rFonts w:hint="eastAsia"/>
        </w:rPr>
        <w:t>限制潜在的损失与破坏服务基础上，实施人员协助客户检查所有受影响的系统，在准确判断安全事件原因的基础上，提出基于安全事件整体安全解决方案，排除系统安全风险并协助追查事件来源、提出解决方案、协助后续处置</w:t>
      </w:r>
    </w:p>
    <w:p>
      <w:pPr>
        <w:pStyle w:val="11"/>
        <w:numPr>
          <w:ilvl w:val="0"/>
          <w:numId w:val="9"/>
        </w:numPr>
        <w:topLinePunct w:val="0"/>
        <w:ind w:left="0" w:leftChars="0" w:firstLine="480" w:firstLineChars="0"/>
        <w:rPr>
          <w:rFonts w:hint="eastAsia" w:ascii="黑体" w:hAnsi="黑体" w:eastAsia="黑体" w:cs="黑体"/>
          <w:b w:val="0"/>
        </w:rPr>
      </w:pPr>
      <w:r>
        <w:t>每周对系统运行情况进行巡检，每月提交服务月报，服务期满提交一次</w:t>
      </w:r>
      <w:r>
        <w:rPr>
          <w:rFonts w:hint="eastAsia"/>
          <w:lang w:eastAsia="zh-CN"/>
        </w:rPr>
        <w:t>总体</w:t>
      </w:r>
      <w:r>
        <w:t>服务报告。根据运维工作需要提供远程运维方式和现场运维方式相结合。</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0"/>
        <w:rPr>
          <w:rFonts w:hint="eastAsia"/>
        </w:rPr>
      </w:pPr>
      <w:r>
        <w:t>商务要求</w:t>
      </w:r>
    </w:p>
    <w:p>
      <w:pPr>
        <w:pStyle w:val="3"/>
        <w:keepNext w:val="0"/>
        <w:keepLines w:val="0"/>
        <w:pageBreakBefore w:val="0"/>
        <w:widowControl/>
        <w:numPr>
          <w:ilvl w:val="0"/>
          <w:numId w:val="10"/>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rFonts w:hint="eastAsia" w:ascii="黑体" w:hAnsi="黑体" w:eastAsia="黑体" w:cs="黑体"/>
          <w:b w:val="0"/>
        </w:rPr>
      </w:pPr>
      <w:r>
        <w:t>服务期限</w:t>
      </w:r>
    </w:p>
    <w:p>
      <w:pPr>
        <w:pStyle w:val="11"/>
      </w:pPr>
      <w:r>
        <w:t>运维服务期： 2026年</w:t>
      </w:r>
      <w:r>
        <w:rPr>
          <w:rFonts w:hint="eastAsia"/>
          <w:lang w:val="en-US" w:eastAsia="zh-CN"/>
        </w:rPr>
        <w:t>3</w:t>
      </w:r>
      <w:r>
        <w:t>月至2026年10月。</w:t>
      </w:r>
    </w:p>
    <w:p>
      <w:pPr>
        <w:pStyle w:val="3"/>
        <w:keepNext w:val="0"/>
        <w:keepLines w:val="0"/>
        <w:pageBreakBefore w:val="0"/>
        <w:widowControl/>
        <w:numPr>
          <w:ilvl w:val="0"/>
          <w:numId w:val="10"/>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rFonts w:hint="eastAsia" w:ascii="黑体" w:hAnsi="黑体" w:eastAsia="黑体" w:cs="黑体"/>
          <w:b w:val="0"/>
        </w:rPr>
      </w:pPr>
      <w:r>
        <w:t>付款方式</w:t>
      </w:r>
    </w:p>
    <w:p>
      <w:pPr>
        <w:pStyle w:val="11"/>
      </w:pPr>
      <w:r>
        <w:t xml:space="preserve">签订合同后，采购人自收到供应商出具的首付款发票起 10 </w:t>
      </w:r>
      <w:r>
        <w:rPr>
          <w:rFonts w:hint="eastAsia"/>
          <w:lang w:eastAsia="zh-CN"/>
        </w:rPr>
        <w:t>个</w:t>
      </w:r>
      <w:r>
        <w:rPr>
          <w:rFonts w:hint="eastAsia"/>
          <w:lang w:val="en-US" w:eastAsia="zh-CN"/>
        </w:rPr>
        <w:t>工作日内</w:t>
      </w:r>
      <w:r>
        <w:t>向供应商支付合同总金额的40%，运维期满后，</w:t>
      </w:r>
      <w:r>
        <w:rPr>
          <w:rFonts w:hint="eastAsia"/>
          <w:lang w:val="en-US" w:eastAsia="zh-CN"/>
        </w:rPr>
        <w:t>经验收合格后，</w:t>
      </w:r>
      <w:r>
        <w:t xml:space="preserve">采购人在收到供应商出具的尾款发票起 10 </w:t>
      </w:r>
      <w:r>
        <w:rPr>
          <w:rFonts w:hint="eastAsia"/>
          <w:lang w:val="en-US" w:eastAsia="zh-CN"/>
        </w:rPr>
        <w:t>个工作日内</w:t>
      </w:r>
      <w:r>
        <w:t>向供应商支付合同总金额的 60%。</w:t>
      </w:r>
    </w:p>
    <w:p>
      <w:pPr>
        <w:pStyle w:val="3"/>
        <w:widowControl/>
        <w:numPr>
          <w:ilvl w:val="0"/>
          <w:numId w:val="10"/>
        </w:numPr>
        <w:topLinePunct w:val="0"/>
        <w:ind w:left="0" w:leftChars="0" w:firstLine="0" w:firstLineChars="0"/>
        <w:rPr>
          <w:rFonts w:hint="eastAsia" w:ascii="黑体" w:hAnsi="黑体" w:eastAsia="黑体" w:cs="黑体"/>
          <w:b w:val="0"/>
        </w:rPr>
      </w:pPr>
      <w:r>
        <w:t>项目验收</w:t>
      </w:r>
    </w:p>
    <w:p>
      <w:pPr>
        <w:pStyle w:val="11"/>
      </w:pPr>
      <w:r>
        <w:t>供应商和采购人在完成本项目运维服务工作后半个月内，应及时组织对本项目进行验收。供应商应将运维服务过程中各阶段的文档汇集成册交付采购人，以便采购人组织验收。</w:t>
      </w:r>
    </w:p>
    <w:p>
      <w:pPr>
        <w:pStyle w:val="3"/>
        <w:widowControl/>
        <w:numPr>
          <w:ilvl w:val="0"/>
          <w:numId w:val="10"/>
        </w:numPr>
        <w:topLinePunct w:val="0"/>
        <w:ind w:left="0" w:leftChars="0" w:firstLine="0" w:firstLineChars="0"/>
        <w:rPr>
          <w:rFonts w:hint="eastAsia" w:ascii="黑体" w:hAnsi="黑体" w:eastAsia="黑体" w:cs="黑体"/>
          <w:b w:val="0"/>
        </w:rPr>
      </w:pPr>
      <w:r>
        <w:t>其他要求</w:t>
      </w:r>
    </w:p>
    <w:p>
      <w:pPr>
        <w:pStyle w:val="11"/>
        <w:numPr>
          <w:ilvl w:val="0"/>
          <w:numId w:val="11"/>
        </w:numPr>
        <w:ind w:left="0" w:leftChars="0" w:firstLine="480" w:firstLineChars="0"/>
        <w:rPr>
          <w:b w:val="0"/>
        </w:rPr>
      </w:pPr>
      <w:r>
        <w:t>投标人应承担过类似项目业绩。</w:t>
      </w:r>
    </w:p>
    <w:p>
      <w:pPr>
        <w:pStyle w:val="11"/>
        <w:numPr>
          <w:ilvl w:val="0"/>
          <w:numId w:val="11"/>
        </w:numPr>
        <w:ind w:left="0" w:leftChars="0" w:firstLine="480" w:firstLineChars="0"/>
        <w:rPr>
          <w:b w:val="0"/>
        </w:rPr>
      </w:pPr>
      <w:r>
        <w:t>投标人应具有有效期内的：</w:t>
      </w:r>
      <w:r>
        <w:rPr>
          <w:rFonts w:hint="eastAsia"/>
          <w:lang w:val="en-US" w:eastAsia="zh-CN"/>
        </w:rPr>
        <w:t>区块链存证</w:t>
      </w:r>
      <w:r>
        <w:t>系统相关软件著作权证书</w:t>
      </w:r>
      <w:r>
        <w:rPr>
          <w:rFonts w:hint="eastAsia"/>
          <w:lang w:eastAsia="zh-CN"/>
        </w:rPr>
        <w:t>。</w:t>
      </w:r>
    </w:p>
    <w:p>
      <w:pPr>
        <w:pStyle w:val="11"/>
        <w:numPr>
          <w:ilvl w:val="0"/>
          <w:numId w:val="11"/>
        </w:numPr>
        <w:ind w:left="0" w:leftChars="0" w:firstLine="480" w:firstLineChars="0"/>
        <w:rPr>
          <w:b w:val="0"/>
        </w:rPr>
      </w:pPr>
      <w:r>
        <w:t>运维人员应为本科及以上学历且是计算机相关专业毕业。</w:t>
      </w:r>
    </w:p>
    <w:p>
      <w:pPr>
        <w:pStyle w:val="11"/>
        <w:numPr>
          <w:ilvl w:val="0"/>
          <w:numId w:val="11"/>
        </w:numPr>
        <w:ind w:left="0" w:leftChars="0" w:firstLine="480" w:firstLineChars="0"/>
        <w:rPr>
          <w:b w:val="0"/>
        </w:rPr>
      </w:pPr>
      <w:r>
        <w:t>投标人应提供项目实施方案，方案包含但不限于：</w:t>
      </w:r>
    </w:p>
    <w:p>
      <w:pPr>
        <w:pStyle w:val="11"/>
        <w:numPr>
          <w:ilvl w:val="0"/>
          <w:numId w:val="12"/>
        </w:numPr>
        <w:topLinePunct w:val="0"/>
        <w:ind w:left="0" w:leftChars="0" w:firstLine="480" w:firstLineChars="0"/>
        <w:rPr>
          <w:rFonts w:hint="eastAsia" w:ascii="宋体" w:hAnsi="宋体" w:eastAsia="宋体" w:cs="宋体"/>
          <w:b w:val="0"/>
        </w:rPr>
      </w:pPr>
      <w:r>
        <w:t>对项目实施方案制定总体思路；</w:t>
      </w:r>
    </w:p>
    <w:p>
      <w:pPr>
        <w:pStyle w:val="11"/>
        <w:numPr>
          <w:ilvl w:val="0"/>
          <w:numId w:val="12"/>
        </w:numPr>
        <w:topLinePunct w:val="0"/>
        <w:ind w:left="0" w:leftChars="0" w:firstLine="480" w:firstLineChars="0"/>
        <w:rPr>
          <w:rFonts w:hint="eastAsia" w:ascii="宋体" w:hAnsi="宋体" w:eastAsia="宋体" w:cs="宋体"/>
          <w:b w:val="0"/>
        </w:rPr>
      </w:pPr>
      <w:r>
        <w:t>本项目实施方案制定相应的工作措施、工作方法、工作手段、工作流程；</w:t>
      </w:r>
    </w:p>
    <w:p>
      <w:pPr>
        <w:pStyle w:val="11"/>
        <w:numPr>
          <w:ilvl w:val="0"/>
          <w:numId w:val="12"/>
        </w:numPr>
        <w:topLinePunct w:val="0"/>
        <w:ind w:left="0" w:leftChars="0" w:firstLine="480" w:firstLineChars="0"/>
        <w:rPr>
          <w:rFonts w:hint="eastAsia" w:ascii="宋体" w:hAnsi="宋体" w:eastAsia="宋体" w:cs="宋体"/>
          <w:b w:val="0"/>
        </w:rPr>
      </w:pPr>
      <w:r>
        <w:t>对本项目实施方案制定技术方案。</w:t>
      </w:r>
    </w:p>
    <w:p>
      <w:pPr>
        <w:pStyle w:val="11"/>
        <w:numPr>
          <w:ilvl w:val="0"/>
          <w:numId w:val="11"/>
        </w:numPr>
        <w:ind w:left="0" w:leftChars="0" w:firstLine="480" w:firstLineChars="0"/>
        <w:rPr>
          <w:b w:val="0"/>
        </w:rPr>
      </w:pPr>
      <w:r>
        <w:t>投标人应提供项目质量保证措施方案评价包含但不限于：</w:t>
      </w:r>
    </w:p>
    <w:p>
      <w:pPr>
        <w:pStyle w:val="11"/>
        <w:numPr>
          <w:ilvl w:val="0"/>
          <w:numId w:val="13"/>
        </w:numPr>
        <w:topLinePunct w:val="0"/>
        <w:ind w:left="0" w:leftChars="0" w:firstLine="480" w:firstLineChars="0"/>
        <w:rPr>
          <w:rFonts w:hint="eastAsia" w:ascii="宋体" w:hAnsi="宋体" w:eastAsia="宋体" w:cs="宋体"/>
          <w:b w:val="0"/>
        </w:rPr>
      </w:pPr>
      <w:r>
        <w:t>投标人具备完善的项目管理体系；</w:t>
      </w:r>
      <w:bookmarkStart w:id="1" w:name="_GoBack"/>
      <w:bookmarkEnd w:id="1"/>
    </w:p>
    <w:p>
      <w:pPr>
        <w:pStyle w:val="11"/>
        <w:numPr>
          <w:ilvl w:val="0"/>
          <w:numId w:val="13"/>
        </w:numPr>
        <w:topLinePunct w:val="0"/>
        <w:ind w:left="0" w:leftChars="0" w:firstLine="480" w:firstLineChars="0"/>
        <w:rPr>
          <w:rFonts w:hint="eastAsia" w:ascii="宋体" w:hAnsi="宋体" w:eastAsia="宋体" w:cs="宋体"/>
          <w:b w:val="0"/>
        </w:rPr>
      </w:pPr>
      <w:r>
        <w:t>对质量保证措施的具体规划和方针；</w:t>
      </w:r>
    </w:p>
    <w:p>
      <w:pPr>
        <w:pStyle w:val="11"/>
        <w:numPr>
          <w:ilvl w:val="0"/>
          <w:numId w:val="13"/>
        </w:numPr>
        <w:topLinePunct w:val="0"/>
        <w:ind w:left="0" w:leftChars="0" w:firstLine="480" w:firstLineChars="0"/>
        <w:rPr>
          <w:rFonts w:hint="eastAsia" w:ascii="宋体" w:hAnsi="宋体" w:eastAsia="宋体" w:cs="宋体"/>
          <w:b w:val="0"/>
        </w:rPr>
      </w:pPr>
      <w:r>
        <w:t>为本项目设置控制措施和具体实现流程；</w:t>
      </w:r>
    </w:p>
    <w:p>
      <w:pPr>
        <w:pStyle w:val="11"/>
        <w:numPr>
          <w:ilvl w:val="0"/>
          <w:numId w:val="11"/>
        </w:numPr>
        <w:ind w:left="0" w:leftChars="0" w:firstLine="480" w:firstLineChars="0"/>
        <w:rPr>
          <w:b w:val="0"/>
        </w:rPr>
      </w:pPr>
      <w:r>
        <w:t>投标人应提供售后服务方案包含但不限于：</w:t>
      </w:r>
    </w:p>
    <w:p>
      <w:pPr>
        <w:pStyle w:val="11"/>
        <w:numPr>
          <w:ilvl w:val="0"/>
          <w:numId w:val="14"/>
        </w:numPr>
        <w:topLinePunct w:val="0"/>
        <w:ind w:left="0" w:leftChars="0" w:firstLine="480" w:firstLineChars="0"/>
        <w:rPr>
          <w:rFonts w:hint="eastAsia" w:ascii="宋体" w:hAnsi="宋体" w:eastAsia="宋体" w:cs="宋体"/>
          <w:b w:val="0"/>
        </w:rPr>
      </w:pPr>
      <w:r>
        <w:t>提供对项目现状的理解和系统的分析；</w:t>
      </w:r>
    </w:p>
    <w:p>
      <w:pPr>
        <w:pStyle w:val="11"/>
        <w:numPr>
          <w:ilvl w:val="0"/>
          <w:numId w:val="14"/>
        </w:numPr>
        <w:topLinePunct w:val="0"/>
        <w:ind w:left="0" w:leftChars="0" w:firstLine="480" w:firstLineChars="0"/>
        <w:rPr>
          <w:rFonts w:hint="eastAsia" w:ascii="宋体" w:hAnsi="宋体" w:eastAsia="宋体" w:cs="宋体"/>
          <w:b w:val="0"/>
        </w:rPr>
      </w:pPr>
      <w:r>
        <w:t>针对本项目提供售后服务内容；</w:t>
      </w:r>
    </w:p>
    <w:p>
      <w:pPr>
        <w:pStyle w:val="11"/>
        <w:numPr>
          <w:ilvl w:val="0"/>
          <w:numId w:val="14"/>
        </w:numPr>
        <w:topLinePunct w:val="0"/>
        <w:ind w:left="0" w:leftChars="0" w:firstLine="480" w:firstLineChars="0"/>
        <w:rPr>
          <w:rFonts w:hint="eastAsia" w:ascii="宋体" w:hAnsi="宋体" w:eastAsia="宋体" w:cs="宋体"/>
          <w:b w:val="0"/>
        </w:rPr>
      </w:pPr>
      <w:r>
        <w:t>针对本项目的服务计划；</w:t>
      </w:r>
    </w:p>
    <w:p>
      <w:pPr>
        <w:pStyle w:val="11"/>
        <w:numPr>
          <w:ilvl w:val="0"/>
          <w:numId w:val="11"/>
        </w:numPr>
        <w:ind w:left="0" w:leftChars="0" w:firstLine="480" w:firstLineChars="0"/>
        <w:rPr>
          <w:b w:val="0"/>
        </w:rPr>
      </w:pPr>
      <w:r>
        <w:t>投标人应提供培训方案评价包含但不限于：</w:t>
      </w:r>
    </w:p>
    <w:p>
      <w:pPr>
        <w:pStyle w:val="11"/>
        <w:numPr>
          <w:ilvl w:val="0"/>
          <w:numId w:val="15"/>
        </w:numPr>
        <w:topLinePunct w:val="0"/>
        <w:ind w:left="0" w:leftChars="0" w:firstLine="480" w:firstLineChars="0"/>
        <w:rPr>
          <w:rFonts w:hint="eastAsia" w:ascii="宋体" w:hAnsi="宋体" w:eastAsia="宋体" w:cs="宋体"/>
          <w:b w:val="0"/>
        </w:rPr>
      </w:pPr>
      <w:r>
        <w:t>设置培训目标和方法；</w:t>
      </w:r>
    </w:p>
    <w:p>
      <w:pPr>
        <w:pStyle w:val="11"/>
        <w:numPr>
          <w:ilvl w:val="0"/>
          <w:numId w:val="15"/>
        </w:numPr>
        <w:topLinePunct w:val="0"/>
        <w:ind w:left="0" w:leftChars="0" w:firstLine="480" w:firstLineChars="0"/>
        <w:rPr>
          <w:rFonts w:hint="eastAsia" w:ascii="宋体" w:hAnsi="宋体" w:eastAsia="宋体" w:cs="宋体"/>
          <w:b w:val="0"/>
        </w:rPr>
      </w:pPr>
      <w:r>
        <w:t>本项目培训方案制定相应的培训内容、培训手段、培训流程；</w:t>
      </w:r>
    </w:p>
    <w:p>
      <w:pPr>
        <w:pStyle w:val="11"/>
        <w:numPr>
          <w:ilvl w:val="0"/>
          <w:numId w:val="11"/>
        </w:numPr>
        <w:ind w:left="0" w:leftChars="0" w:firstLine="480" w:firstLineChars="0"/>
        <w:rPr>
          <w:b w:val="0"/>
        </w:rPr>
      </w:pPr>
      <w:r>
        <w:t xml:space="preserve">投标人应提供应急预案处置评价包含但不限于： </w:t>
      </w:r>
    </w:p>
    <w:p>
      <w:pPr>
        <w:pStyle w:val="11"/>
        <w:numPr>
          <w:ilvl w:val="0"/>
          <w:numId w:val="0"/>
        </w:numPr>
        <w:ind w:left="480" w:leftChars="0"/>
        <w:rPr>
          <w:b w:val="0"/>
        </w:rPr>
      </w:pPr>
      <w:r>
        <w:t>（1）提供应急响应理念、风险评估和预防措施；</w:t>
      </w:r>
    </w:p>
    <w:p>
      <w:pPr>
        <w:pStyle w:val="11"/>
      </w:pPr>
      <w:r>
        <w:t>（2）设定预警机制和恢复流程；</w:t>
      </w:r>
    </w:p>
    <w:sectPr>
      <w:headerReference r:id="rId3" w:type="default"/>
      <w:footerReference r:id="rId4" w:type="default"/>
      <w:pgSz w:w="11906" w:h="16839"/>
      <w:pgMar w:top="1531" w:right="1417" w:bottom="1531" w:left="1417" w:header="0" w:footer="850" w:gutter="0"/>
      <w:pgNumType w:fmt="numberInDash"/>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- 1 -</w:t>
                          </w:r>
                          <w:r>
                            <w:rPr>
                              <w:rFonts w:hint="eastAsia" w:eastAsia="宋体"/>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- 1 -</w:t>
                    </w:r>
                    <w:r>
                      <w:rPr>
                        <w:rFonts w:hint="eastAsia" w:eastAsia="宋体"/>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248B53"/>
    <w:multiLevelType w:val="singleLevel"/>
    <w:tmpl w:val="93248B53"/>
    <w:lvl w:ilvl="0" w:tentative="0">
      <w:start w:val="1"/>
      <w:numFmt w:val="chineseCounting"/>
      <w:suff w:val="nothing"/>
      <w:lvlText w:val="（%1）"/>
      <w:lvlJc w:val="left"/>
      <w:pPr>
        <w:ind w:left="0" w:firstLine="0"/>
      </w:pPr>
      <w:rPr>
        <w:rFonts w:hint="eastAsia"/>
      </w:rPr>
    </w:lvl>
  </w:abstractNum>
  <w:abstractNum w:abstractNumId="1">
    <w:nsid w:val="9655B58B"/>
    <w:multiLevelType w:val="singleLevel"/>
    <w:tmpl w:val="9655B58B"/>
    <w:lvl w:ilvl="0" w:tentative="0">
      <w:start w:val="1"/>
      <w:numFmt w:val="decimal"/>
      <w:suff w:val="space"/>
      <w:lvlText w:val="1.%1"/>
      <w:lvlJc w:val="left"/>
      <w:pPr>
        <w:ind w:left="0" w:firstLine="0"/>
      </w:pPr>
      <w:rPr>
        <w:rFonts w:hint="default"/>
      </w:rPr>
    </w:lvl>
  </w:abstractNum>
  <w:abstractNum w:abstractNumId="2">
    <w:nsid w:val="9A658471"/>
    <w:multiLevelType w:val="singleLevel"/>
    <w:tmpl w:val="9A658471"/>
    <w:lvl w:ilvl="0" w:tentative="0">
      <w:start w:val="1"/>
      <w:numFmt w:val="decimal"/>
      <w:suff w:val="nothing"/>
      <w:lvlText w:val="（%1）"/>
      <w:lvlJc w:val="left"/>
      <w:pPr>
        <w:ind w:left="0" w:firstLine="480"/>
      </w:pPr>
      <w:rPr>
        <w:rFonts w:hint="default"/>
      </w:rPr>
    </w:lvl>
  </w:abstractNum>
  <w:abstractNum w:abstractNumId="3">
    <w:nsid w:val="B254ADBF"/>
    <w:multiLevelType w:val="singleLevel"/>
    <w:tmpl w:val="B254ADBF"/>
    <w:lvl w:ilvl="0" w:tentative="0">
      <w:start w:val="1"/>
      <w:numFmt w:val="decimal"/>
      <w:suff w:val="nothing"/>
      <w:lvlText w:val="（%1）"/>
      <w:lvlJc w:val="left"/>
      <w:pPr>
        <w:ind w:left="0" w:firstLine="480"/>
      </w:pPr>
      <w:rPr>
        <w:rFonts w:hint="default"/>
      </w:rPr>
    </w:lvl>
  </w:abstractNum>
  <w:abstractNum w:abstractNumId="4">
    <w:nsid w:val="B3B3BA04"/>
    <w:multiLevelType w:val="singleLevel"/>
    <w:tmpl w:val="B3B3BA04"/>
    <w:lvl w:ilvl="0" w:tentative="0">
      <w:start w:val="1"/>
      <w:numFmt w:val="decimal"/>
      <w:suff w:val="nothing"/>
      <w:lvlText w:val="（%1）"/>
      <w:lvlJc w:val="left"/>
      <w:pPr>
        <w:ind w:left="0" w:firstLine="480"/>
      </w:pPr>
      <w:rPr>
        <w:rFonts w:hint="default"/>
      </w:rPr>
    </w:lvl>
  </w:abstractNum>
  <w:abstractNum w:abstractNumId="5">
    <w:nsid w:val="B7714840"/>
    <w:multiLevelType w:val="singleLevel"/>
    <w:tmpl w:val="B7714840"/>
    <w:lvl w:ilvl="0" w:tentative="0">
      <w:start w:val="1"/>
      <w:numFmt w:val="decimal"/>
      <w:suff w:val="space"/>
      <w:lvlText w:val="%1."/>
      <w:lvlJc w:val="left"/>
      <w:pPr>
        <w:ind w:left="0" w:firstLine="0"/>
      </w:pPr>
      <w:rPr>
        <w:rFonts w:hint="default"/>
      </w:rPr>
    </w:lvl>
  </w:abstractNum>
  <w:abstractNum w:abstractNumId="6">
    <w:nsid w:val="C846EA53"/>
    <w:multiLevelType w:val="singleLevel"/>
    <w:tmpl w:val="C846EA53"/>
    <w:lvl w:ilvl="0" w:tentative="0">
      <w:start w:val="1"/>
      <w:numFmt w:val="decimal"/>
      <w:suff w:val="space"/>
      <w:lvlText w:val="%1."/>
      <w:lvlJc w:val="left"/>
      <w:pPr>
        <w:ind w:left="0" w:firstLine="480"/>
      </w:pPr>
      <w:rPr>
        <w:rFonts w:hint="default"/>
      </w:rPr>
    </w:lvl>
  </w:abstractNum>
  <w:abstractNum w:abstractNumId="7">
    <w:nsid w:val="E31F5104"/>
    <w:multiLevelType w:val="singleLevel"/>
    <w:tmpl w:val="E31F5104"/>
    <w:lvl w:ilvl="0" w:tentative="0">
      <w:start w:val="1"/>
      <w:numFmt w:val="decimal"/>
      <w:suff w:val="nothing"/>
      <w:lvlText w:val="（%1）"/>
      <w:lvlJc w:val="left"/>
      <w:pPr>
        <w:ind w:left="0" w:firstLine="480"/>
      </w:pPr>
      <w:rPr>
        <w:rFonts w:hint="default"/>
      </w:rPr>
    </w:lvl>
  </w:abstractNum>
  <w:abstractNum w:abstractNumId="8">
    <w:nsid w:val="FAD6C520"/>
    <w:multiLevelType w:val="singleLevel"/>
    <w:tmpl w:val="FAD6C520"/>
    <w:lvl w:ilvl="0" w:tentative="0">
      <w:start w:val="1"/>
      <w:numFmt w:val="decimal"/>
      <w:lvlText w:val="(%1)"/>
      <w:lvlJc w:val="left"/>
      <w:pPr>
        <w:tabs>
          <w:tab w:val="left" w:pos="420"/>
        </w:tabs>
        <w:ind w:left="845" w:hanging="425"/>
      </w:pPr>
      <w:rPr>
        <w:rFonts w:hint="default"/>
      </w:rPr>
    </w:lvl>
  </w:abstractNum>
  <w:abstractNum w:abstractNumId="9">
    <w:nsid w:val="FF5AB994"/>
    <w:multiLevelType w:val="singleLevel"/>
    <w:tmpl w:val="FF5AB994"/>
    <w:lvl w:ilvl="0" w:tentative="0">
      <w:start w:val="1"/>
      <w:numFmt w:val="decimal"/>
      <w:lvlText w:val="(%1)"/>
      <w:lvlJc w:val="left"/>
      <w:pPr>
        <w:tabs>
          <w:tab w:val="left" w:pos="420"/>
        </w:tabs>
        <w:ind w:left="845" w:hanging="425"/>
      </w:pPr>
      <w:rPr>
        <w:rFonts w:hint="default"/>
      </w:rPr>
    </w:lvl>
  </w:abstractNum>
  <w:abstractNum w:abstractNumId="10">
    <w:nsid w:val="FF7D78C6"/>
    <w:multiLevelType w:val="singleLevel"/>
    <w:tmpl w:val="FF7D78C6"/>
    <w:lvl w:ilvl="0" w:tentative="0">
      <w:start w:val="1"/>
      <w:numFmt w:val="decimal"/>
      <w:lvlText w:val="(%1)"/>
      <w:lvlJc w:val="left"/>
      <w:pPr>
        <w:tabs>
          <w:tab w:val="left" w:pos="420"/>
        </w:tabs>
        <w:ind w:left="845" w:hanging="425"/>
      </w:pPr>
      <w:rPr>
        <w:rFonts w:hint="default"/>
      </w:rPr>
    </w:lvl>
  </w:abstractNum>
  <w:abstractNum w:abstractNumId="11">
    <w:nsid w:val="1158504D"/>
    <w:multiLevelType w:val="singleLevel"/>
    <w:tmpl w:val="1158504D"/>
    <w:lvl w:ilvl="0" w:tentative="0">
      <w:start w:val="1"/>
      <w:numFmt w:val="upperLetter"/>
      <w:suff w:val="nothing"/>
      <w:lvlText w:val="（%1）"/>
      <w:lvlJc w:val="left"/>
      <w:pPr>
        <w:ind w:left="0" w:firstLine="480"/>
      </w:pPr>
      <w:rPr>
        <w:rFonts w:hint="default"/>
      </w:rPr>
    </w:lvl>
  </w:abstractNum>
  <w:abstractNum w:abstractNumId="12">
    <w:nsid w:val="337AD3BA"/>
    <w:multiLevelType w:val="singleLevel"/>
    <w:tmpl w:val="337AD3BA"/>
    <w:lvl w:ilvl="0" w:tentative="0">
      <w:start w:val="1"/>
      <w:numFmt w:val="decimal"/>
      <w:suff w:val="nothing"/>
      <w:lvlText w:val="（%1）"/>
      <w:lvlJc w:val="left"/>
      <w:pPr>
        <w:ind w:left="0" w:firstLine="480"/>
      </w:pPr>
      <w:rPr>
        <w:rFonts w:hint="default"/>
      </w:rPr>
    </w:lvl>
  </w:abstractNum>
  <w:abstractNum w:abstractNumId="13">
    <w:nsid w:val="5EE0C6AD"/>
    <w:multiLevelType w:val="singleLevel"/>
    <w:tmpl w:val="5EE0C6AD"/>
    <w:lvl w:ilvl="0" w:tentative="0">
      <w:start w:val="1"/>
      <w:numFmt w:val="chineseCounting"/>
      <w:suff w:val="nothing"/>
      <w:lvlText w:val="%1、"/>
      <w:lvlJc w:val="left"/>
      <w:pPr>
        <w:ind w:left="0" w:firstLine="0"/>
      </w:pPr>
      <w:rPr>
        <w:rFonts w:hint="eastAsia"/>
      </w:rPr>
    </w:lvl>
  </w:abstractNum>
  <w:abstractNum w:abstractNumId="14">
    <w:nsid w:val="7C3ACB0A"/>
    <w:multiLevelType w:val="singleLevel"/>
    <w:tmpl w:val="7C3ACB0A"/>
    <w:lvl w:ilvl="0" w:tentative="0">
      <w:start w:val="1"/>
      <w:numFmt w:val="decimal"/>
      <w:suff w:val="nothing"/>
      <w:lvlText w:val="（%1）"/>
      <w:lvlJc w:val="left"/>
      <w:pPr>
        <w:ind w:left="0" w:firstLine="480"/>
      </w:pPr>
      <w:rPr>
        <w:rFonts w:hint="default"/>
      </w:rPr>
    </w:lvl>
  </w:abstractNum>
  <w:num w:numId="1">
    <w:abstractNumId w:val="13"/>
  </w:num>
  <w:num w:numId="2">
    <w:abstractNumId w:val="1"/>
  </w:num>
  <w:num w:numId="3">
    <w:abstractNumId w:val="5"/>
  </w:num>
  <w:num w:numId="4">
    <w:abstractNumId w:val="9"/>
  </w:num>
  <w:num w:numId="5">
    <w:abstractNumId w:val="11"/>
  </w:num>
  <w:num w:numId="6">
    <w:abstractNumId w:val="8"/>
  </w:num>
  <w:num w:numId="7">
    <w:abstractNumId w:val="10"/>
  </w:num>
  <w:num w:numId="8">
    <w:abstractNumId w:val="4"/>
  </w:num>
  <w:num w:numId="9">
    <w:abstractNumId w:val="2"/>
  </w:num>
  <w:num w:numId="10">
    <w:abstractNumId w:val="0"/>
  </w:num>
  <w:num w:numId="11">
    <w:abstractNumId w:val="6"/>
  </w:num>
  <w:num w:numId="12">
    <w:abstractNumId w:val="7"/>
  </w:num>
  <w:num w:numId="13">
    <w:abstractNumId w:val="14"/>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000000"/>
    <w:rsid w:val="00864746"/>
    <w:rsid w:val="01C00EE0"/>
    <w:rsid w:val="01CA3F1A"/>
    <w:rsid w:val="09760383"/>
    <w:rsid w:val="12136F47"/>
    <w:rsid w:val="1743234C"/>
    <w:rsid w:val="1EE4022A"/>
    <w:rsid w:val="212A0743"/>
    <w:rsid w:val="22CD62A8"/>
    <w:rsid w:val="27B04BAD"/>
    <w:rsid w:val="27D31672"/>
    <w:rsid w:val="2CBB3389"/>
    <w:rsid w:val="2FFF2898"/>
    <w:rsid w:val="34967B08"/>
    <w:rsid w:val="37C404E8"/>
    <w:rsid w:val="38C91754"/>
    <w:rsid w:val="38FFF58D"/>
    <w:rsid w:val="3B737580"/>
    <w:rsid w:val="3E3C5789"/>
    <w:rsid w:val="46876D34"/>
    <w:rsid w:val="4C320620"/>
    <w:rsid w:val="4FBA7A09"/>
    <w:rsid w:val="54FB26D5"/>
    <w:rsid w:val="561B5AD6"/>
    <w:rsid w:val="56EFB6BC"/>
    <w:rsid w:val="5BBE63F8"/>
    <w:rsid w:val="6A3C47E2"/>
    <w:rsid w:val="6ECE6246"/>
    <w:rsid w:val="754A5315"/>
    <w:rsid w:val="76796366"/>
    <w:rsid w:val="7CFFDAFA"/>
    <w:rsid w:val="7F6D27E0"/>
    <w:rsid w:val="9EBF85F5"/>
    <w:rsid w:val="9FCEDE2E"/>
    <w:rsid w:val="9FEFC84A"/>
    <w:rsid w:val="BEE76203"/>
    <w:rsid w:val="CFFFBB8F"/>
    <w:rsid w:val="EFED01C7"/>
    <w:rsid w:val="FFFC7D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5">
    <w:name w:val="Default Paragraph Font"/>
    <w:semiHidden/>
    <w:qFormat/>
    <w:uiPriority w:val="0"/>
  </w:style>
  <w:style w:type="table" w:default="1" w:styleId="16">
    <w:name w:val="Normal Table"/>
    <w:semiHidden/>
    <w:qFormat/>
    <w:uiPriority w:val="0"/>
    <w:tblPr>
      <w:tblLayout w:type="fixed"/>
      <w:tblCellMar>
        <w:top w:w="0" w:type="dxa"/>
        <w:left w:w="108" w:type="dxa"/>
        <w:bottom w:w="0" w:type="dxa"/>
        <w:right w:w="108" w:type="dxa"/>
      </w:tblCellMar>
    </w:tblPr>
  </w:style>
  <w:style w:type="paragraph" w:styleId="11">
    <w:name w:val="Body Text"/>
    <w:basedOn w:val="1"/>
    <w:semiHidden/>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3">
    <w:name w:val="Normal (Web)"/>
    <w:basedOn w:val="1"/>
    <w:qFormat/>
    <w:uiPriority w:val="0"/>
    <w:rPr>
      <w:sz w:val="24"/>
    </w:rPr>
  </w:style>
  <w:style w:type="paragraph" w:styleId="14">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paragraph" w:customStyle="1" w:styleId="17">
    <w:name w:val="First Paragraph"/>
    <w:basedOn w:val="11"/>
    <w:next w:val="11"/>
    <w:qFormat/>
    <w:uiPriority w:val="0"/>
  </w:style>
  <w:style w:type="table" w:customStyle="1" w:styleId="18">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ee73dd64-8605-4370-924b-5e5128e4d272</errorID>
      <errorWord>基于基于</errorWord>
      <group>L1_Word</group>
      <groupName>字词问题</groupName>
      <ability>L2_Typo</ability>
      <abilityName>字词错误</abilityName>
      <candidateList>
        <item>基于</item>
      </candidateList>
      <explain>〈介〉根据▲：～以上理由，我不赞成他的意见。</explain>
      <paraID>48C0A59C</paraID>
      <start>22</start>
      <end>24</end>
      <status>modified</status>
      <modifiedWord>基于</modifiedWord>
      <trackRevisions>false</trackRevisions>
    </reviewItem>
    <reviewItem>
      <errorID>029b4d3c-c09b-4252-b3c2-c32ead55af2a</errorID>
      <errorWord>其它</errorWord>
      <group>L1_Word</group>
      <groupName>字词问题</groupName>
      <ability>L2_Alias</ability>
      <abilityName>也作/曾用词</abilityName>
      <candidateList>
        <item>其他</item>
      </candidateList>
      <explain>词汇[其它]为不规范表述或旧称，其规范书面表述为[其他]。</explain>
      <paraID>1D7B46F7</paraID>
      <start>52</start>
      <end>54</end>
      <status>modified</status>
      <modifiedWord>其他</modifiedWord>
      <trackRevisions>false</trackRevisions>
    </reviewItem>
    <reviewItem>
      <errorID>e846ba6e-1add-4d76-bf77-4306be0dbd22</errorID>
      <errorWord>(</errorWord>
      <group>L1_Format</group>
      <groupName>格式问题</groupName>
      <ability>L2_HalfPunc</ability>
      <abilityName>全半角检查</abilityName>
      <candidateList>
        <item>（</item>
      </candidateList>
      <explain>文本全半角错误。</explain>
      <paraID>2D0ED293</paraID>
      <start>47</start>
      <end>48</end>
      <status>modified</status>
      <modifiedWord>（</modifiedWord>
      <trackRevisions>false</trackRevisions>
    </reviewItem>
    <reviewItem>
      <errorID>b2fa122d-eb2d-4dc2-b648-8611bd681c55</errorID>
      <errorWord>)</errorWord>
      <group>L1_Format</group>
      <groupName>格式问题</groupName>
      <ability>L2_HalfPunc</ability>
      <abilityName>全半角检查</abilityName>
      <candidateList>
        <item>）</item>
      </candidateList>
      <explain>文本全半角错误。</explain>
      <paraID>2D0ED293</paraID>
      <start>62</start>
      <end>63</end>
      <status>modified</status>
      <modifiedWord>）</modifiedWord>
      <trackRevisions>false</trackRevisions>
    </reviewItem>
    <reviewItem>
      <errorID>df1bf1b5-42fe-4cb4-8fec-3c4e02e6fbdc</errorID>
      <errorWord>(</errorWord>
      <group>L1_Format</group>
      <groupName>格式问题</groupName>
      <ability>L2_HalfPunc</ability>
      <abilityName>全半角检查</abilityName>
      <candidateList>
        <item>（</item>
      </candidateList>
      <explain>文本全半角错误。</explain>
      <paraID>2D0ED293</paraID>
      <start>73</start>
      <end>74</end>
      <status>modified</status>
      <modifiedWord>（</modifiedWord>
      <trackRevisions>false</trackRevisions>
    </reviewItem>
    <reviewItem>
      <errorID>4c68c460-060e-4f6f-a1f1-527574546b9f</errorID>
      <errorWord>)</errorWord>
      <group>L1_Format</group>
      <groupName>格式问题</groupName>
      <ability>L2_HalfPunc</ability>
      <abilityName>全半角检查</abilityName>
      <candidateList>
        <item>）</item>
      </candidateList>
      <explain>文本全半角错误。</explain>
      <paraID>2D0ED293</paraID>
      <start>88</start>
      <end>89</end>
      <status>modified</status>
      <modifiedWord>）</modifiedWord>
      <trackRevisions>false</trackRevisions>
    </reviewItem>
    <reviewItem>
      <errorID>4b7085d6-4f3f-4564-a72a-75a2d1c11ff4</errorID>
      <errorWord>(</errorWord>
      <group>L1_Format</group>
      <groupName>格式问题</groupName>
      <ability>L2_HalfPunc</ability>
      <abilityName>全半角检查</abilityName>
      <candidateList>
        <item>（</item>
      </candidateList>
      <explain>文本全半角错误。</explain>
      <paraID>2D0ED293</paraID>
      <start>97</start>
      <end>98</end>
      <status>modified</status>
      <modifiedWord>（</modifiedWord>
      <trackRevisions>false</trackRevisions>
    </reviewItem>
    <reviewItem>
      <errorID>9342faa9-0d88-459f-bdc7-726563a48c37</errorID>
      <errorWord>)</errorWord>
      <group>L1_Format</group>
      <groupName>格式问题</groupName>
      <ability>L2_HalfPunc</ability>
      <abilityName>全半角检查</abilityName>
      <candidateList>
        <item>）</item>
      </candidateList>
      <explain>文本全半角错误。</explain>
      <paraID>2D0ED293</paraID>
      <start>107</start>
      <end>108</end>
      <status>modified</status>
      <modifiedWord>）</modifiedWord>
      <trackRevisions>false</trackRevisions>
    </reviewItem>
    <reviewItem>
      <errorID>1338f0fa-1251-40b7-92b4-66a485f99302</errorID>
      <errorWord>,</errorWord>
      <group>L1_Format</group>
      <groupName>格式问题</groupName>
      <ability>L2_HalfPunc</ability>
      <abilityName>全半角检查</abilityName>
      <candidateList>
        <item>，</item>
      </candidateList>
      <explain>文本全半角错误。</explain>
      <paraID>71D41F01</paraID>
      <start>43</start>
      <end>44</end>
      <status>modified</status>
      <modifiedWord>，</modifiedWord>
      <trackRevisions>false</trackRevisions>
    </reviewItem>
    <reviewItem>
      <errorID>0598a8de-1aa8-407f-9bb5-61b6f6c626a1</errorID>
      <errorWord>的余数据</errorWord>
      <group>L1_Knowledge</group>
      <groupName>知识性问题</groupName>
      <ability>L2_Term</ability>
      <abilityName>专业术语</abilityName>
      <candidateList>
        <item>冗余数据</item>
      </candidateList>
      <explain/>
      <paraID>373B870E</paraID>
      <start>22</start>
      <end>26</end>
      <status>modified</status>
      <modifiedWord>冗余数据</modifiedWord>
      <trackRevisions>false</trackRevisions>
    </reviewItem>
    <reviewItem>
      <errorID>8aa52dba-277c-4e21-b223-4f16e98454d4</errorID>
      <errorWord>个人信息维护</errorWord>
      <group>L1_Political</group>
      <groupName>政治性问题</groupName>
      <ability>L2_Keyword</ability>
      <abilityName>固定表述</abilityName>
      <candidateList>
        <item>个人信息保护</item>
      </candidateList>
      <explain>词汇“个人信息保护”在特定场景下为固定表述形式，请确认此处的“个人信息维护”是否存在不当。</explain>
      <paraID>5EB9EAF8</paraID>
      <start>42</start>
      <end>48</end>
      <status>ignored</status>
      <modifiedWord/>
      <trackRevisions>false</trackRevisions>
    </reviewItem>
    <reviewItem>
      <errorID>695f7ec0-f418-481b-a683-c6f5b854275c</errorID>
      <errorWord>个人信息维护</errorWord>
      <group>L1_Political</group>
      <groupName>政治性问题</groupName>
      <ability>L2_Keyword</ability>
      <abilityName>固定表述</abilityName>
      <candidateList>
        <item>个人信息保护</item>
      </candidateList>
      <explain>词汇“个人信息保护”在特定场景下为固定表述形式，请确认此处的“个人信息维护”是否存在不当。</explain>
      <paraID>5EB9EAF8</paraID>
      <start>87</start>
      <end>93</end>
      <status>ignored</status>
      <modifiedWord/>
      <trackRevisions>false</trackRevisions>
    </reviewItem>
    <reviewItem>
      <errorID>13306dc4-d00d-48cc-81dd-4e4bdaf01819</errorID>
      <errorWord>”</errorWord>
      <group>L1_Punc</group>
      <groupName>标点问题</groupName>
      <ability>L2_Punc</ability>
      <abilityName>标点符号检查</abilityName>
      <candidateList>
        <item>“</item>
      </candidateList>
      <explain>注意检查双引号的方向是否正确。</explain>
      <paraID> CF259ED</paraID>
      <start>126</start>
      <end>127</end>
      <status>modified</status>
      <modifiedWord>“</modifiedWord>
      <trackRevisions>false</trackRevisions>
    </reviewItem>
    <reviewItem>
      <errorID>c75ef6dd-7765-4256-ac5a-05e8440d0ed3</errorID>
      <errorWord>”</errorWord>
      <group>L1_Punc</group>
      <groupName>标点问题</groupName>
      <ability>L2_Punc</ability>
      <abilityName>标点符号检查</abilityName>
      <candidateList>
        <item>“</item>
      </candidateList>
      <explain>注意检查双引号的方向是否正确。</explain>
      <paraID>6EF6D049</paraID>
      <start>110</start>
      <end>111</end>
      <status>modified</status>
      <modifiedWord>“</modifiedWord>
      <trackRevisions>false</trackRevisions>
    </reviewItem>
    <reviewItem>
      <errorID>1b2de2bc-ff49-4810-a58c-063013190ac3</errorID>
      <errorWord>个人信息维护</errorWord>
      <group>L1_Political</group>
      <groupName>政治性问题</groupName>
      <ability>L2_Keyword</ability>
      <abilityName>固定表述</abilityName>
      <candidateList>
        <item>个人信息保护</item>
      </candidateList>
      <explain>词汇“个人信息保护”在特定场景下为固定表述形式，请确认此处的“个人信息维护”是否存在不当。</explain>
      <paraID>3094B923</paraID>
      <start>42</start>
      <end>48</end>
      <status>ignored</status>
      <modifiedWord/>
      <trackRevisions>false</trackRevisions>
    </reviewItem>
    <reviewItem>
      <errorID>1acf87b2-0325-460a-ba82-0482a648142b</errorID>
      <errorWord>个人信息维护</errorWord>
      <group>L1_Political</group>
      <groupName>政治性问题</groupName>
      <ability>L2_Keyword</ability>
      <abilityName>固定表述</abilityName>
      <candidateList>
        <item>个人信息保护</item>
      </candidateList>
      <explain>词汇“个人信息保护”在特定场景下为固定表述形式，请确认此处的“个人信息维护”是否存在不当。</explain>
      <paraID>3094B923</paraID>
      <start>107</start>
      <end>113</end>
      <status>ignored</status>
      <modifiedWord/>
      <trackRevisions>false</trackRevisions>
    </reviewItem>
    <reviewItem>
      <errorID>50da3677-7bce-424a-bfb5-37a2955878bd</errorID>
      <errorWord>(</errorWord>
      <group>L1_Format</group>
      <groupName>格式问题</groupName>
      <ability>L2_HalfPunc</ability>
      <abilityName>全半角检查</abilityName>
      <candidateList>
        <item>（</item>
      </candidateList>
      <explain>文本全半角错误。</explain>
      <paraID>1A8E02DA</paraID>
      <start>36</start>
      <end>37</end>
      <status>modified</status>
      <modifiedWord>（</modifiedWord>
      <trackRevisions>false</trackRevisions>
    </reviewItem>
    <reviewItem>
      <errorID>f0a1ca5b-7f06-4250-a495-366ef1c8bc0d</errorID>
      <errorWord>)</errorWord>
      <group>L1_Format</group>
      <groupName>格式问题</groupName>
      <ability>L2_HalfPunc</ability>
      <abilityName>全半角检查</abilityName>
      <candidateList>
        <item>）</item>
      </candidateList>
      <explain>文本全半角错误。</explain>
      <paraID>1A8E02DA</paraID>
      <start>49</start>
      <end>50</end>
      <status>modified</status>
      <modifiedWord>）</modifiedWord>
      <trackRevisions>false</trackRevisions>
    </reviewItem>
    <reviewItem>
      <errorID>865bb51a-e9c7-4f32-9974-67f81a79a25d</errorID>
      <errorWord>(</errorWord>
      <group>L1_Format</group>
      <groupName>格式问题</groupName>
      <ability>L2_HalfPunc</ability>
      <abilityName>全半角检查</abilityName>
      <candidateList>
        <item>（</item>
      </candidateList>
      <explain>文本全半角错误。</explain>
      <paraID>1A8E02DA</paraID>
      <start>57</start>
      <end>58</end>
      <status>modified</status>
      <modifiedWord>（</modifiedWord>
      <trackRevisions>false</trackRevisions>
    </reviewItem>
    <reviewItem>
      <errorID>592291da-54fc-4665-a3a1-69ffb9cb7007</errorID>
      <errorWord>)</errorWord>
      <group>L1_Format</group>
      <groupName>格式问题</groupName>
      <ability>L2_HalfPunc</ability>
      <abilityName>全半角检查</abilityName>
      <candidateList>
        <item>）</item>
      </candidateList>
      <explain>文本全半角错误。</explain>
      <paraID>1A8E02DA</paraID>
      <start>68</start>
      <end>69</end>
      <status>modified</status>
      <modifiedWord>）</modifiedWord>
      <trackRevisions>false</trackRevisions>
    </reviewItem>
    <reviewItem>
      <errorID>d31e3554-0486-4103-83a5-4a9002e8dcd6</errorID>
      <errorWord>，</errorWord>
      <group>L1_Word</group>
      <groupName>字词问题</groupName>
      <ability>L2_Typo</ability>
      <abilityName>字词错误</abilityName>
      <candidateList>
        <item>，在</item>
      </candidateList>
      <explain/>
      <paraID>204146A8</paraID>
      <start>120</start>
      <end>122</end>
      <status>modified</status>
      <modifiedWord>，在</modifiedWord>
      <trackRevisions>false</trackRevisions>
    </reviewItem>
    <reviewItem>
      <errorID>4dacfb96-d261-4502-9f61-19ea1d95881c</errorID>
      <errorWord>总提</errorWord>
      <group>L1_Word</group>
      <groupName>字词问题</groupName>
      <ability>L2_Typo</ability>
      <abilityName>字词错误</abilityName>
      <candidateList>
        <item>总体</item>
      </candidateList>
      <explain/>
      <paraID>52C081D2</paraID>
      <start>31</start>
      <end>33</end>
      <status>modified</status>
      <modifiedWord>总体</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231e8f-bafc-4356-a74b-2180e2e2e634}">
  <ds:schemaRefs/>
</ds:datastoreItem>
</file>

<file path=docProps/app.xml><?xml version="1.0" encoding="utf-8"?>
<Properties xmlns="http://schemas.openxmlformats.org/officeDocument/2006/extended-properties" xmlns:vt="http://schemas.openxmlformats.org/officeDocument/2006/docPropsVTypes">
  <Pages>6</Pages>
  <Words>3732</Words>
  <Characters>3785</Characters>
  <TotalTime>51</TotalTime>
  <ScaleCrop>false</ScaleCrop>
  <LinksUpToDate>false</LinksUpToDate>
  <CharactersWithSpaces>3802</CharactersWithSpaces>
  <Application>WPS Office_10.8.2.6837_F1E327BC-269C-435d-A152-05C5408002CA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2024-12-11T00:05:00Z</dcterms:created>
  <dc:creator>502-2</dc:creator>
  <cp:lastModifiedBy>信息中心</cp:lastModifiedBy>
  <dcterms:modified xsi:type="dcterms:W3CDTF">2026-03-10T07:34:48Z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2026-02-02T09:41:28Z</vt:filetime>
  </property>
  <property fmtid="{D5CDD505-2E9C-101B-9397-08002B2CF9AE}" pid="4" name="KSOTemplateDocerSaveRecord">
    <vt:lpwstr>eyJoZGlkIjoiOWRiNWE4ZTU5MDU3MzMzY2FhNGM4NmQ4NTNjNDU4NjAiLCJ1c2VySWQiOiIyMTQ1OTcwNjYifQ==</vt:lpwstr>
  </property>
  <property fmtid="{D5CDD505-2E9C-101B-9397-08002B2CF9AE}" pid="5" name="KSOProductBuildVer">
    <vt:lpwstr>2052-10.8.2.6837</vt:lpwstr>
  </property>
  <property fmtid="{D5CDD505-2E9C-101B-9397-08002B2CF9AE}" pid="6" name="ICV">
    <vt:lpwstr>A0A6851528A99C3D6B9B89699CAFD585_43</vt:lpwstr>
  </property>
</Properties>
</file>