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C7F" w:rsidRDefault="00833D78">
      <w:pPr>
        <w:tabs>
          <w:tab w:val="left" w:pos="8430"/>
        </w:tabs>
        <w:jc w:val="center"/>
        <w:rPr>
          <w:rFonts w:asciiTheme="minorEastAsia" w:hAnsiTheme="minorEastAsia" w:cs="宋体"/>
          <w:b/>
          <w:bCs/>
          <w:color w:val="000000"/>
          <w:sz w:val="28"/>
          <w:szCs w:val="28"/>
        </w:rPr>
      </w:pPr>
      <w:r>
        <w:rPr>
          <w:rFonts w:asciiTheme="minorEastAsia" w:hAnsiTheme="minorEastAsia" w:cs="宋体" w:hint="eastAsia"/>
          <w:b/>
          <w:bCs/>
          <w:color w:val="000000"/>
          <w:sz w:val="28"/>
          <w:szCs w:val="28"/>
        </w:rPr>
        <w:t>信息化维护</w:t>
      </w:r>
      <w:r w:rsidR="00BC791E">
        <w:rPr>
          <w:rFonts w:asciiTheme="minorEastAsia" w:hAnsiTheme="minorEastAsia" w:cs="宋体" w:hint="eastAsia"/>
          <w:b/>
          <w:bCs/>
          <w:color w:val="000000"/>
          <w:sz w:val="28"/>
          <w:szCs w:val="28"/>
        </w:rPr>
        <w:t>需求</w:t>
      </w:r>
      <w:r>
        <w:rPr>
          <w:rFonts w:asciiTheme="minorEastAsia" w:hAnsiTheme="minorEastAsia" w:cs="宋体" w:hint="eastAsia"/>
          <w:b/>
          <w:bCs/>
          <w:color w:val="000000"/>
          <w:sz w:val="28"/>
          <w:szCs w:val="28"/>
        </w:rPr>
        <w:t>方案</w:t>
      </w:r>
    </w:p>
    <w:p w:rsidR="00E56C7F" w:rsidRDefault="00E56C7F">
      <w:pPr>
        <w:tabs>
          <w:tab w:val="left" w:pos="8430"/>
        </w:tabs>
        <w:spacing w:line="360" w:lineRule="auto"/>
        <w:rPr>
          <w:rFonts w:asciiTheme="minorEastAsia" w:hAnsiTheme="minorEastAsia" w:cs="宋体"/>
          <w:b/>
          <w:bCs/>
          <w:color w:val="000000"/>
          <w:sz w:val="24"/>
        </w:rPr>
      </w:pPr>
    </w:p>
    <w:p w:rsidR="00E56C7F" w:rsidRDefault="00BC791E">
      <w:pPr>
        <w:tabs>
          <w:tab w:val="left" w:pos="8430"/>
        </w:tabs>
        <w:spacing w:line="360" w:lineRule="auto"/>
        <w:ind w:firstLineChars="200" w:firstLine="482"/>
        <w:rPr>
          <w:rFonts w:asciiTheme="minorEastAsia" w:hAnsiTheme="minorEastAsia" w:cs="宋体"/>
          <w:b/>
          <w:bCs/>
          <w:color w:val="000000"/>
          <w:sz w:val="28"/>
          <w:szCs w:val="28"/>
        </w:rPr>
      </w:pPr>
      <w:r>
        <w:rPr>
          <w:rFonts w:asciiTheme="minorEastAsia" w:hAnsiTheme="minorEastAsia" w:cs="宋体" w:hint="eastAsia"/>
          <w:b/>
          <w:bCs/>
          <w:color w:val="000000"/>
          <w:sz w:val="24"/>
        </w:rPr>
        <w:t>为</w:t>
      </w:r>
      <w:r w:rsidR="00833D78">
        <w:rPr>
          <w:rFonts w:asciiTheme="minorEastAsia" w:hAnsiTheme="minorEastAsia" w:cs="宋体" w:hint="eastAsia"/>
          <w:b/>
          <w:bCs/>
          <w:color w:val="000000"/>
          <w:sz w:val="24"/>
        </w:rPr>
        <w:t>确保武汉市生态环境局新洲区分局信息化设备正常运行</w:t>
      </w:r>
      <w:r>
        <w:rPr>
          <w:rFonts w:asciiTheme="minorEastAsia" w:hAnsiTheme="minorEastAsia" w:cs="宋体" w:hint="eastAsia"/>
          <w:b/>
          <w:bCs/>
          <w:color w:val="000000"/>
          <w:sz w:val="24"/>
        </w:rPr>
        <w:t>，特制定如下信息化维护需求方案，</w:t>
      </w:r>
      <w:r w:rsidR="00833D78">
        <w:rPr>
          <w:rFonts w:asciiTheme="minorEastAsia" w:hAnsiTheme="minorEastAsia" w:cs="宋体" w:hint="eastAsia"/>
          <w:b/>
          <w:bCs/>
          <w:color w:val="000000"/>
          <w:sz w:val="24"/>
        </w:rPr>
        <w:t>在接到本单位电话立即响应开展相关</w:t>
      </w:r>
      <w:r w:rsidR="00833D78">
        <w:rPr>
          <w:rFonts w:asciiTheme="minorEastAsia" w:hAnsiTheme="minorEastAsia" w:cs="宋体" w:hint="eastAsia"/>
          <w:b/>
          <w:bCs/>
          <w:color w:val="000000"/>
          <w:sz w:val="24"/>
        </w:rPr>
        <w:t>技术服务</w:t>
      </w:r>
      <w:r>
        <w:rPr>
          <w:rFonts w:asciiTheme="minorEastAsia" w:hAnsiTheme="minorEastAsia" w:cs="宋体" w:hint="eastAsia"/>
          <w:b/>
          <w:bCs/>
          <w:color w:val="000000"/>
          <w:sz w:val="24"/>
        </w:rPr>
        <w:t>，</w:t>
      </w:r>
      <w:r w:rsidR="00833D78">
        <w:rPr>
          <w:rFonts w:asciiTheme="minorEastAsia" w:hAnsiTheme="minorEastAsia" w:cs="宋体" w:hint="eastAsia"/>
          <w:b/>
          <w:bCs/>
          <w:color w:val="000000"/>
          <w:sz w:val="24"/>
        </w:rPr>
        <w:t>规范性日常维护，故障应急响应，设备问题解决等范围，具体工作内容如下</w:t>
      </w:r>
      <w:r w:rsidR="00833D78">
        <w:rPr>
          <w:rFonts w:asciiTheme="minorEastAsia" w:hAnsiTheme="minorEastAsia" w:cs="宋体" w:hint="eastAsia"/>
          <w:b/>
          <w:bCs/>
          <w:color w:val="000000"/>
          <w:sz w:val="24"/>
        </w:rPr>
        <w:t>：</w:t>
      </w:r>
      <w:bookmarkStart w:id="0" w:name="_GoBack"/>
      <w:bookmarkEnd w:id="0"/>
    </w:p>
    <w:tbl>
      <w:tblPr>
        <w:tblStyle w:val="a3"/>
        <w:tblpPr w:leftFromText="180" w:rightFromText="180" w:vertAnchor="page" w:horzAnchor="page" w:tblpX="1605" w:tblpY="4158"/>
        <w:tblOverlap w:val="never"/>
        <w:tblW w:w="8798" w:type="dxa"/>
        <w:tblLook w:val="04A0"/>
      </w:tblPr>
      <w:tblGrid>
        <w:gridCol w:w="1502"/>
        <w:gridCol w:w="4538"/>
        <w:gridCol w:w="1470"/>
        <w:gridCol w:w="1288"/>
      </w:tblGrid>
      <w:tr w:rsidR="00E56C7F">
        <w:trPr>
          <w:trHeight w:val="655"/>
        </w:trPr>
        <w:tc>
          <w:tcPr>
            <w:tcW w:w="1502" w:type="dxa"/>
            <w:noWrap/>
            <w:vAlign w:val="center"/>
          </w:tcPr>
          <w:p w:rsidR="00E56C7F" w:rsidRDefault="00833D78">
            <w:pPr>
              <w:spacing w:line="360" w:lineRule="auto"/>
              <w:jc w:val="center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维护项目</w:t>
            </w:r>
          </w:p>
        </w:tc>
        <w:tc>
          <w:tcPr>
            <w:tcW w:w="4538" w:type="dxa"/>
            <w:noWrap/>
            <w:vAlign w:val="center"/>
          </w:tcPr>
          <w:p w:rsidR="00E56C7F" w:rsidRDefault="00833D78">
            <w:pPr>
              <w:spacing w:line="360" w:lineRule="auto"/>
              <w:jc w:val="center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维护内容</w:t>
            </w:r>
          </w:p>
        </w:tc>
        <w:tc>
          <w:tcPr>
            <w:tcW w:w="1470" w:type="dxa"/>
            <w:noWrap/>
            <w:vAlign w:val="center"/>
          </w:tcPr>
          <w:p w:rsidR="00E56C7F" w:rsidRDefault="00833D78">
            <w:pPr>
              <w:spacing w:line="360" w:lineRule="auto"/>
              <w:jc w:val="center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维护说明</w:t>
            </w:r>
          </w:p>
        </w:tc>
        <w:tc>
          <w:tcPr>
            <w:tcW w:w="1288" w:type="dxa"/>
            <w:noWrap/>
            <w:vAlign w:val="center"/>
          </w:tcPr>
          <w:p w:rsidR="00E56C7F" w:rsidRDefault="00833D78">
            <w:pPr>
              <w:spacing w:line="360" w:lineRule="auto"/>
              <w:jc w:val="center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备注说明</w:t>
            </w:r>
          </w:p>
        </w:tc>
      </w:tr>
      <w:tr w:rsidR="00E56C7F">
        <w:trPr>
          <w:trHeight w:val="1677"/>
        </w:trPr>
        <w:tc>
          <w:tcPr>
            <w:tcW w:w="1502" w:type="dxa"/>
            <w:vMerge w:val="restart"/>
            <w:noWrap/>
            <w:vAlign w:val="center"/>
          </w:tcPr>
          <w:p w:rsidR="00E56C7F" w:rsidRDefault="00833D78">
            <w:pPr>
              <w:tabs>
                <w:tab w:val="left" w:pos="8430"/>
              </w:tabs>
              <w:jc w:val="center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相关系统维护</w:t>
            </w:r>
          </w:p>
        </w:tc>
        <w:tc>
          <w:tcPr>
            <w:tcW w:w="4538" w:type="dxa"/>
            <w:noWrap/>
            <w:vAlign w:val="center"/>
          </w:tcPr>
          <w:p w:rsidR="00E56C7F" w:rsidRDefault="00833D78">
            <w:pPr>
              <w:tabs>
                <w:tab w:val="left" w:pos="8430"/>
              </w:tabs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对交换机、路由器、防火墙等网络设备进行合理配置，及时排查解决网络故障，保障网络安全畅通运行。</w:t>
            </w:r>
          </w:p>
        </w:tc>
        <w:tc>
          <w:tcPr>
            <w:tcW w:w="1470" w:type="dxa"/>
            <w:noWrap/>
            <w:vAlign w:val="center"/>
          </w:tcPr>
          <w:p w:rsidR="00E56C7F" w:rsidRDefault="00833D7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立即响应</w:t>
            </w:r>
          </w:p>
        </w:tc>
        <w:tc>
          <w:tcPr>
            <w:tcW w:w="1288" w:type="dxa"/>
            <w:vMerge w:val="restart"/>
            <w:noWrap/>
            <w:vAlign w:val="center"/>
          </w:tcPr>
          <w:p w:rsidR="00E56C7F" w:rsidRDefault="00833D78">
            <w:pPr>
              <w:tabs>
                <w:tab w:val="left" w:pos="8430"/>
              </w:tabs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/>
                <w:sz w:val="24"/>
              </w:rPr>
              <w:t>接到用户电话后</w:t>
            </w:r>
            <w:r>
              <w:rPr>
                <w:rFonts w:hint="eastAsia"/>
                <w:sz w:val="24"/>
              </w:rPr>
              <w:t>10</w:t>
            </w:r>
            <w:r>
              <w:rPr>
                <w:rFonts w:hint="eastAsia"/>
                <w:sz w:val="24"/>
              </w:rPr>
              <w:t>分钟内响应，</w:t>
            </w:r>
            <w:r>
              <w:rPr>
                <w:rFonts w:hint="eastAsia"/>
                <w:sz w:val="24"/>
              </w:rPr>
              <w:t>0.5</w:t>
            </w:r>
            <w:r>
              <w:rPr>
                <w:rFonts w:hint="eastAsia"/>
                <w:sz w:val="24"/>
              </w:rPr>
              <w:t>小时内上门服务，一般问题</w:t>
            </w:r>
            <w:r>
              <w:rPr>
                <w:rFonts w:hint="eastAsia"/>
                <w:sz w:val="24"/>
              </w:rPr>
              <w:t>1</w:t>
            </w:r>
            <w:r>
              <w:rPr>
                <w:rFonts w:hint="eastAsia"/>
                <w:sz w:val="24"/>
              </w:rPr>
              <w:t>小时内解决</w:t>
            </w:r>
          </w:p>
        </w:tc>
      </w:tr>
      <w:tr w:rsidR="00E56C7F">
        <w:trPr>
          <w:trHeight w:val="868"/>
        </w:trPr>
        <w:tc>
          <w:tcPr>
            <w:tcW w:w="1502" w:type="dxa"/>
            <w:vMerge/>
            <w:noWrap/>
            <w:vAlign w:val="center"/>
          </w:tcPr>
          <w:p w:rsidR="00E56C7F" w:rsidRDefault="00E56C7F">
            <w:pPr>
              <w:tabs>
                <w:tab w:val="left" w:pos="8430"/>
              </w:tabs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4538" w:type="dxa"/>
            <w:noWrap/>
            <w:vAlign w:val="center"/>
          </w:tcPr>
          <w:p w:rsidR="00E56C7F" w:rsidRDefault="00833D78">
            <w:pPr>
              <w:tabs>
                <w:tab w:val="left" w:pos="8430"/>
              </w:tabs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日常计算机、打印机、复印机等信息化设备硬件及软件的维修维护</w:t>
            </w:r>
          </w:p>
        </w:tc>
        <w:tc>
          <w:tcPr>
            <w:tcW w:w="1470" w:type="dxa"/>
            <w:noWrap/>
            <w:vAlign w:val="center"/>
          </w:tcPr>
          <w:p w:rsidR="00E56C7F" w:rsidRDefault="00833D7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立即响应</w:t>
            </w:r>
          </w:p>
        </w:tc>
        <w:tc>
          <w:tcPr>
            <w:tcW w:w="1288" w:type="dxa"/>
            <w:vMerge/>
            <w:noWrap/>
            <w:vAlign w:val="center"/>
          </w:tcPr>
          <w:p w:rsidR="00E56C7F" w:rsidRDefault="00E56C7F">
            <w:pPr>
              <w:tabs>
                <w:tab w:val="left" w:pos="8430"/>
              </w:tabs>
              <w:jc w:val="center"/>
              <w:rPr>
                <w:rFonts w:ascii="宋体" w:hAnsi="宋体"/>
                <w:sz w:val="24"/>
              </w:rPr>
            </w:pPr>
          </w:p>
        </w:tc>
      </w:tr>
      <w:tr w:rsidR="00E56C7F">
        <w:trPr>
          <w:trHeight w:val="868"/>
        </w:trPr>
        <w:tc>
          <w:tcPr>
            <w:tcW w:w="1502" w:type="dxa"/>
            <w:vMerge/>
            <w:noWrap/>
            <w:vAlign w:val="center"/>
          </w:tcPr>
          <w:p w:rsidR="00E56C7F" w:rsidRDefault="00E56C7F">
            <w:pPr>
              <w:tabs>
                <w:tab w:val="left" w:pos="8430"/>
              </w:tabs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4538" w:type="dxa"/>
            <w:noWrap/>
            <w:vAlign w:val="center"/>
          </w:tcPr>
          <w:p w:rsidR="00E56C7F" w:rsidRDefault="00833D78">
            <w:pPr>
              <w:tabs>
                <w:tab w:val="left" w:pos="8430"/>
              </w:tabs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网络信息安全、网络突发事件处置等相关工作</w:t>
            </w:r>
          </w:p>
        </w:tc>
        <w:tc>
          <w:tcPr>
            <w:tcW w:w="1470" w:type="dxa"/>
            <w:noWrap/>
            <w:vAlign w:val="center"/>
          </w:tcPr>
          <w:p w:rsidR="00E56C7F" w:rsidRDefault="00833D7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立即响应</w:t>
            </w:r>
          </w:p>
        </w:tc>
        <w:tc>
          <w:tcPr>
            <w:tcW w:w="1288" w:type="dxa"/>
            <w:vMerge/>
            <w:noWrap/>
            <w:vAlign w:val="center"/>
          </w:tcPr>
          <w:p w:rsidR="00E56C7F" w:rsidRDefault="00E56C7F">
            <w:pPr>
              <w:tabs>
                <w:tab w:val="left" w:pos="8430"/>
              </w:tabs>
              <w:jc w:val="center"/>
              <w:rPr>
                <w:rFonts w:ascii="宋体" w:hAnsi="宋体"/>
                <w:sz w:val="24"/>
              </w:rPr>
            </w:pPr>
          </w:p>
        </w:tc>
      </w:tr>
      <w:tr w:rsidR="00E56C7F">
        <w:trPr>
          <w:trHeight w:val="868"/>
        </w:trPr>
        <w:tc>
          <w:tcPr>
            <w:tcW w:w="1502" w:type="dxa"/>
            <w:vMerge/>
            <w:noWrap/>
            <w:vAlign w:val="center"/>
          </w:tcPr>
          <w:p w:rsidR="00E56C7F" w:rsidRDefault="00E56C7F">
            <w:pPr>
              <w:tabs>
                <w:tab w:val="left" w:pos="8430"/>
              </w:tabs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4538" w:type="dxa"/>
            <w:noWrap/>
            <w:vAlign w:val="center"/>
          </w:tcPr>
          <w:p w:rsidR="00E56C7F" w:rsidRDefault="00833D78">
            <w:pPr>
              <w:tabs>
                <w:tab w:val="left" w:pos="8430"/>
              </w:tabs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信息安全检查、保密检查等相关工作</w:t>
            </w:r>
          </w:p>
        </w:tc>
        <w:tc>
          <w:tcPr>
            <w:tcW w:w="1470" w:type="dxa"/>
            <w:noWrap/>
            <w:vAlign w:val="center"/>
          </w:tcPr>
          <w:p w:rsidR="00E56C7F" w:rsidRDefault="00833D7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立即响应</w:t>
            </w:r>
          </w:p>
        </w:tc>
        <w:tc>
          <w:tcPr>
            <w:tcW w:w="1288" w:type="dxa"/>
            <w:vMerge/>
            <w:noWrap/>
            <w:vAlign w:val="center"/>
          </w:tcPr>
          <w:p w:rsidR="00E56C7F" w:rsidRDefault="00E56C7F">
            <w:pPr>
              <w:tabs>
                <w:tab w:val="left" w:pos="8430"/>
              </w:tabs>
              <w:jc w:val="center"/>
              <w:rPr>
                <w:rFonts w:ascii="宋体" w:hAnsi="宋体"/>
                <w:sz w:val="24"/>
              </w:rPr>
            </w:pPr>
          </w:p>
        </w:tc>
      </w:tr>
      <w:tr w:rsidR="00E56C7F">
        <w:trPr>
          <w:trHeight w:val="859"/>
        </w:trPr>
        <w:tc>
          <w:tcPr>
            <w:tcW w:w="1502" w:type="dxa"/>
            <w:vMerge/>
            <w:noWrap/>
            <w:vAlign w:val="center"/>
          </w:tcPr>
          <w:p w:rsidR="00E56C7F" w:rsidRDefault="00E56C7F">
            <w:pPr>
              <w:tabs>
                <w:tab w:val="left" w:pos="8430"/>
              </w:tabs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4538" w:type="dxa"/>
            <w:noWrap/>
            <w:vAlign w:val="center"/>
          </w:tcPr>
          <w:p w:rsidR="00E56C7F" w:rsidRDefault="00833D78">
            <w:pPr>
              <w:tabs>
                <w:tab w:val="left" w:pos="8430"/>
              </w:tabs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信息安全和保密知识培训、信息安全和保密工作辅助</w:t>
            </w:r>
          </w:p>
        </w:tc>
        <w:tc>
          <w:tcPr>
            <w:tcW w:w="1470" w:type="dxa"/>
            <w:noWrap/>
            <w:vAlign w:val="center"/>
          </w:tcPr>
          <w:p w:rsidR="00E56C7F" w:rsidRDefault="00833D7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立即响应</w:t>
            </w:r>
          </w:p>
        </w:tc>
        <w:tc>
          <w:tcPr>
            <w:tcW w:w="1288" w:type="dxa"/>
            <w:vMerge/>
            <w:noWrap/>
            <w:vAlign w:val="center"/>
          </w:tcPr>
          <w:p w:rsidR="00E56C7F" w:rsidRDefault="00E56C7F">
            <w:pPr>
              <w:tabs>
                <w:tab w:val="left" w:pos="8430"/>
              </w:tabs>
              <w:jc w:val="center"/>
              <w:rPr>
                <w:rFonts w:ascii="宋体" w:hAnsi="宋体"/>
                <w:sz w:val="24"/>
              </w:rPr>
            </w:pPr>
          </w:p>
        </w:tc>
      </w:tr>
      <w:tr w:rsidR="00E56C7F">
        <w:trPr>
          <w:trHeight w:val="883"/>
        </w:trPr>
        <w:tc>
          <w:tcPr>
            <w:tcW w:w="1502" w:type="dxa"/>
            <w:vMerge w:val="restart"/>
            <w:noWrap/>
            <w:vAlign w:val="center"/>
          </w:tcPr>
          <w:p w:rsidR="00E56C7F" w:rsidRDefault="00833D78">
            <w:pPr>
              <w:tabs>
                <w:tab w:val="left" w:pos="8430"/>
              </w:tabs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信息安全维护</w:t>
            </w:r>
          </w:p>
        </w:tc>
        <w:tc>
          <w:tcPr>
            <w:tcW w:w="4538" w:type="dxa"/>
            <w:noWrap/>
            <w:vAlign w:val="center"/>
          </w:tcPr>
          <w:p w:rsidR="00E56C7F" w:rsidRDefault="00833D78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局域网络设备</w:t>
            </w:r>
          </w:p>
        </w:tc>
        <w:tc>
          <w:tcPr>
            <w:tcW w:w="1470" w:type="dxa"/>
            <w:noWrap/>
            <w:vAlign w:val="center"/>
          </w:tcPr>
          <w:p w:rsidR="00E56C7F" w:rsidRDefault="00833D78"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lang w:val="zh-CN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立即响应</w:t>
            </w:r>
          </w:p>
        </w:tc>
        <w:tc>
          <w:tcPr>
            <w:tcW w:w="1288" w:type="dxa"/>
            <w:vMerge w:val="restart"/>
            <w:noWrap/>
            <w:vAlign w:val="center"/>
          </w:tcPr>
          <w:p w:rsidR="00E56C7F" w:rsidRDefault="00833D78">
            <w:pPr>
              <w:tabs>
                <w:tab w:val="left" w:pos="8430"/>
              </w:tabs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/>
                <w:sz w:val="24"/>
              </w:rPr>
              <w:t>接到用户电话后</w:t>
            </w:r>
            <w:r>
              <w:rPr>
                <w:rFonts w:hint="eastAsia"/>
                <w:sz w:val="24"/>
              </w:rPr>
              <w:t>10</w:t>
            </w:r>
            <w:r>
              <w:rPr>
                <w:rFonts w:hint="eastAsia"/>
                <w:sz w:val="24"/>
              </w:rPr>
              <w:t>分钟内响应，</w:t>
            </w:r>
            <w:r>
              <w:rPr>
                <w:rFonts w:hint="eastAsia"/>
                <w:sz w:val="24"/>
              </w:rPr>
              <w:t>0.5</w:t>
            </w:r>
            <w:r>
              <w:rPr>
                <w:rFonts w:hint="eastAsia"/>
                <w:sz w:val="24"/>
              </w:rPr>
              <w:t>小时内上门服务，一般问题</w:t>
            </w:r>
            <w:r>
              <w:rPr>
                <w:rFonts w:hint="eastAsia"/>
                <w:sz w:val="24"/>
              </w:rPr>
              <w:t>1</w:t>
            </w:r>
            <w:r>
              <w:rPr>
                <w:rFonts w:hint="eastAsia"/>
                <w:sz w:val="24"/>
              </w:rPr>
              <w:t>小时内解决</w:t>
            </w:r>
          </w:p>
        </w:tc>
      </w:tr>
      <w:tr w:rsidR="00E56C7F">
        <w:trPr>
          <w:trHeight w:val="883"/>
        </w:trPr>
        <w:tc>
          <w:tcPr>
            <w:tcW w:w="1502" w:type="dxa"/>
            <w:vMerge/>
            <w:noWrap/>
            <w:vAlign w:val="center"/>
          </w:tcPr>
          <w:p w:rsidR="00E56C7F" w:rsidRDefault="00E56C7F">
            <w:pPr>
              <w:tabs>
                <w:tab w:val="left" w:pos="8430"/>
              </w:tabs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4538" w:type="dxa"/>
            <w:noWrap/>
            <w:vAlign w:val="center"/>
          </w:tcPr>
          <w:p w:rsidR="00E56C7F" w:rsidRDefault="00833D78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网络监控</w:t>
            </w:r>
          </w:p>
        </w:tc>
        <w:tc>
          <w:tcPr>
            <w:tcW w:w="1470" w:type="dxa"/>
            <w:noWrap/>
            <w:vAlign w:val="center"/>
          </w:tcPr>
          <w:p w:rsidR="00E56C7F" w:rsidRDefault="00833D7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立即响应</w:t>
            </w:r>
          </w:p>
        </w:tc>
        <w:tc>
          <w:tcPr>
            <w:tcW w:w="1288" w:type="dxa"/>
            <w:vMerge/>
            <w:noWrap/>
            <w:vAlign w:val="center"/>
          </w:tcPr>
          <w:p w:rsidR="00E56C7F" w:rsidRDefault="00E56C7F">
            <w:pPr>
              <w:tabs>
                <w:tab w:val="left" w:pos="8430"/>
              </w:tabs>
              <w:jc w:val="center"/>
              <w:rPr>
                <w:rFonts w:ascii="宋体" w:hAnsi="宋体"/>
                <w:sz w:val="24"/>
              </w:rPr>
            </w:pPr>
          </w:p>
        </w:tc>
      </w:tr>
      <w:tr w:rsidR="00E56C7F">
        <w:trPr>
          <w:trHeight w:val="883"/>
        </w:trPr>
        <w:tc>
          <w:tcPr>
            <w:tcW w:w="1502" w:type="dxa"/>
            <w:vMerge/>
            <w:noWrap/>
            <w:vAlign w:val="center"/>
          </w:tcPr>
          <w:p w:rsidR="00E56C7F" w:rsidRDefault="00E56C7F">
            <w:pPr>
              <w:tabs>
                <w:tab w:val="left" w:pos="8430"/>
              </w:tabs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4538" w:type="dxa"/>
            <w:noWrap/>
            <w:vAlign w:val="center"/>
          </w:tcPr>
          <w:p w:rsidR="00E56C7F" w:rsidRDefault="00833D78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网络事件处理</w:t>
            </w:r>
          </w:p>
        </w:tc>
        <w:tc>
          <w:tcPr>
            <w:tcW w:w="1470" w:type="dxa"/>
            <w:noWrap/>
            <w:vAlign w:val="center"/>
          </w:tcPr>
          <w:p w:rsidR="00E56C7F" w:rsidRDefault="00833D7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立即响应</w:t>
            </w:r>
          </w:p>
        </w:tc>
        <w:tc>
          <w:tcPr>
            <w:tcW w:w="1288" w:type="dxa"/>
            <w:vMerge/>
            <w:noWrap/>
            <w:vAlign w:val="center"/>
          </w:tcPr>
          <w:p w:rsidR="00E56C7F" w:rsidRDefault="00E56C7F">
            <w:pPr>
              <w:tabs>
                <w:tab w:val="left" w:pos="8430"/>
              </w:tabs>
              <w:jc w:val="center"/>
              <w:rPr>
                <w:rFonts w:ascii="宋体" w:hAnsi="宋体"/>
                <w:sz w:val="24"/>
              </w:rPr>
            </w:pPr>
          </w:p>
        </w:tc>
      </w:tr>
      <w:tr w:rsidR="00E56C7F">
        <w:trPr>
          <w:trHeight w:val="883"/>
        </w:trPr>
        <w:tc>
          <w:tcPr>
            <w:tcW w:w="1502" w:type="dxa"/>
            <w:vMerge/>
            <w:noWrap/>
            <w:vAlign w:val="center"/>
          </w:tcPr>
          <w:p w:rsidR="00E56C7F" w:rsidRDefault="00E56C7F">
            <w:pPr>
              <w:tabs>
                <w:tab w:val="left" w:pos="8430"/>
              </w:tabs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4538" w:type="dxa"/>
            <w:noWrap/>
            <w:vAlign w:val="center"/>
          </w:tcPr>
          <w:p w:rsidR="00E56C7F" w:rsidRDefault="00833D78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网络优化</w:t>
            </w:r>
          </w:p>
        </w:tc>
        <w:tc>
          <w:tcPr>
            <w:tcW w:w="1470" w:type="dxa"/>
            <w:noWrap/>
            <w:vAlign w:val="center"/>
          </w:tcPr>
          <w:p w:rsidR="00E56C7F" w:rsidRDefault="00833D7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立即响应</w:t>
            </w:r>
          </w:p>
        </w:tc>
        <w:tc>
          <w:tcPr>
            <w:tcW w:w="1288" w:type="dxa"/>
            <w:vMerge/>
            <w:noWrap/>
            <w:vAlign w:val="center"/>
          </w:tcPr>
          <w:p w:rsidR="00E56C7F" w:rsidRDefault="00E56C7F">
            <w:pPr>
              <w:tabs>
                <w:tab w:val="left" w:pos="8430"/>
              </w:tabs>
              <w:jc w:val="center"/>
              <w:rPr>
                <w:rFonts w:ascii="宋体" w:hAnsi="宋体"/>
                <w:sz w:val="24"/>
              </w:rPr>
            </w:pPr>
          </w:p>
        </w:tc>
      </w:tr>
      <w:tr w:rsidR="00E56C7F">
        <w:trPr>
          <w:trHeight w:val="911"/>
        </w:trPr>
        <w:tc>
          <w:tcPr>
            <w:tcW w:w="1502" w:type="dxa"/>
            <w:vMerge/>
            <w:noWrap/>
            <w:vAlign w:val="center"/>
          </w:tcPr>
          <w:p w:rsidR="00E56C7F" w:rsidRDefault="00E56C7F">
            <w:pPr>
              <w:tabs>
                <w:tab w:val="left" w:pos="8430"/>
              </w:tabs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4538" w:type="dxa"/>
            <w:noWrap/>
            <w:vAlign w:val="center"/>
          </w:tcPr>
          <w:p w:rsidR="00E56C7F" w:rsidRDefault="00833D78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升级服务</w:t>
            </w:r>
          </w:p>
        </w:tc>
        <w:tc>
          <w:tcPr>
            <w:tcW w:w="1470" w:type="dxa"/>
            <w:noWrap/>
            <w:vAlign w:val="center"/>
          </w:tcPr>
          <w:p w:rsidR="00E56C7F" w:rsidRDefault="00833D7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sz w:val="24"/>
              </w:rPr>
              <w:t>立即响应</w:t>
            </w:r>
          </w:p>
        </w:tc>
        <w:tc>
          <w:tcPr>
            <w:tcW w:w="1288" w:type="dxa"/>
            <w:vMerge/>
            <w:noWrap/>
            <w:vAlign w:val="center"/>
          </w:tcPr>
          <w:p w:rsidR="00E56C7F" w:rsidRDefault="00E56C7F">
            <w:pPr>
              <w:tabs>
                <w:tab w:val="left" w:pos="8430"/>
              </w:tabs>
              <w:jc w:val="center"/>
              <w:rPr>
                <w:rFonts w:ascii="宋体" w:hAnsi="宋体"/>
                <w:sz w:val="24"/>
              </w:rPr>
            </w:pPr>
          </w:p>
        </w:tc>
      </w:tr>
    </w:tbl>
    <w:p w:rsidR="00E56C7F" w:rsidRDefault="00E56C7F"/>
    <w:sectPr w:rsidR="00E56C7F" w:rsidSect="00E56C7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3D78" w:rsidRDefault="00833D78" w:rsidP="00BC791E">
      <w:r>
        <w:separator/>
      </w:r>
    </w:p>
  </w:endnote>
  <w:endnote w:type="continuationSeparator" w:id="1">
    <w:p w:rsidR="00833D78" w:rsidRDefault="00833D78" w:rsidP="00BC79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3D78" w:rsidRDefault="00833D78" w:rsidP="00BC791E">
      <w:r>
        <w:separator/>
      </w:r>
    </w:p>
  </w:footnote>
  <w:footnote w:type="continuationSeparator" w:id="1">
    <w:p w:rsidR="00833D78" w:rsidRDefault="00833D78" w:rsidP="00BC791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E56C7F"/>
    <w:rsid w:val="00833D78"/>
    <w:rsid w:val="00BC791E"/>
    <w:rsid w:val="00E56C7F"/>
    <w:rsid w:val="05144BD0"/>
    <w:rsid w:val="063F1F89"/>
    <w:rsid w:val="0C5E1276"/>
    <w:rsid w:val="21790F4A"/>
    <w:rsid w:val="373427C8"/>
    <w:rsid w:val="6AFC3804"/>
    <w:rsid w:val="7DF266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56C7F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E56C7F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rsid w:val="00BC791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BC791E"/>
    <w:rPr>
      <w:kern w:val="2"/>
      <w:sz w:val="18"/>
      <w:szCs w:val="18"/>
    </w:rPr>
  </w:style>
  <w:style w:type="paragraph" w:styleId="a5">
    <w:name w:val="footer"/>
    <w:basedOn w:val="a"/>
    <w:link w:val="Char0"/>
    <w:rsid w:val="00BC791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BC791E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68</Words>
  <Characters>394</Characters>
  <Application>Microsoft Office Word</Application>
  <DocSecurity>0</DocSecurity>
  <Lines>3</Lines>
  <Paragraphs>1</Paragraphs>
  <ScaleCrop>false</ScaleCrop>
  <Company/>
  <LinksUpToDate>false</LinksUpToDate>
  <CharactersWithSpaces>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2</cp:revision>
  <cp:lastPrinted>2022-02-11T01:01:00Z</cp:lastPrinted>
  <dcterms:created xsi:type="dcterms:W3CDTF">2014-10-29T12:08:00Z</dcterms:created>
  <dcterms:modified xsi:type="dcterms:W3CDTF">2022-07-15T01:21:00Z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