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BB728">
      <w:pPr>
        <w:snapToGrid w:val="0"/>
        <w:spacing w:line="360" w:lineRule="auto"/>
        <w:jc w:val="center"/>
        <w:rPr>
          <w:rFonts w:cs="黑体" w:asciiTheme="minorEastAsia" w:hAnsiTheme="minorEastAsia"/>
          <w:sz w:val="28"/>
          <w:szCs w:val="28"/>
        </w:rPr>
      </w:pPr>
      <w:r>
        <w:rPr>
          <w:rFonts w:hint="eastAsia" w:cs="黑体" w:asciiTheme="minorEastAsia" w:hAnsiTheme="minorEastAsia"/>
          <w:b/>
          <w:sz w:val="32"/>
          <w:szCs w:val="32"/>
        </w:rPr>
        <w:t>采购需求</w:t>
      </w:r>
    </w:p>
    <w:p w14:paraId="214CFB30">
      <w:pPr>
        <w:snapToGrid w:val="0"/>
        <w:spacing w:line="360" w:lineRule="auto"/>
        <w:ind w:firstLine="562" w:firstLineChars="200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Theme="minorEastAsia" w:hAnsiTheme="minorEastAsia"/>
          <w:b/>
          <w:bCs/>
          <w:sz w:val="28"/>
          <w:szCs w:val="28"/>
        </w:rPr>
        <w:t>一、项目基本情况</w:t>
      </w:r>
    </w:p>
    <w:p w14:paraId="2F3EE079">
      <w:pPr>
        <w:snapToGrid w:val="0"/>
        <w:spacing w:line="360" w:lineRule="auto"/>
        <w:ind w:firstLine="560" w:firstLineChars="200"/>
        <w:rPr>
          <w:rFonts w:hint="eastAsia" w:asciiTheme="minorEastAsia" w:hAnsiTheme="minorEastAsia" w:eastAsiaTheme="minorEastAsia"/>
          <w:bCs/>
          <w:sz w:val="28"/>
          <w:szCs w:val="28"/>
          <w:lang w:eastAsia="zh-CN"/>
        </w:rPr>
      </w:pPr>
      <w:r>
        <w:rPr>
          <w:rFonts w:hint="eastAsia" w:asciiTheme="minorEastAsia" w:hAnsiTheme="minorEastAsia"/>
          <w:bCs/>
          <w:sz w:val="28"/>
          <w:szCs w:val="28"/>
        </w:rPr>
        <w:t>项目名称</w:t>
      </w:r>
      <w:r>
        <w:rPr>
          <w:rFonts w:hint="eastAsia" w:asciiTheme="minorEastAsia" w:hAnsiTheme="minorEastAsia"/>
          <w:bCs/>
          <w:sz w:val="28"/>
          <w:szCs w:val="28"/>
          <w:lang w:eastAsia="zh-CN"/>
        </w:rPr>
        <w:t>：“武汉禁毒”微信公众号宣传推广</w:t>
      </w:r>
    </w:p>
    <w:p w14:paraId="04B8DF0D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</w:rPr>
        <w:t>预算金额（或最高限价）；</w:t>
      </w: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18万元</w:t>
      </w:r>
    </w:p>
    <w:p w14:paraId="7FF3D4E7">
      <w:pPr>
        <w:snapToGrid w:val="0"/>
        <w:spacing w:line="360" w:lineRule="auto"/>
        <w:ind w:firstLine="560" w:firstLineChars="200"/>
        <w:rPr>
          <w:rFonts w:hint="eastAsia" w:asciiTheme="minorEastAsia" w:hAnsiTheme="minorEastAsia" w:eastAsia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采购方式：协议定点采购</w:t>
      </w:r>
    </w:p>
    <w:p w14:paraId="6A93A634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</w:rPr>
      </w:pPr>
      <w:r>
        <w:rPr>
          <w:rFonts w:hint="eastAsia" w:asciiTheme="minorEastAsia" w:hAnsiTheme="minorEastAsia"/>
          <w:bCs/>
          <w:sz w:val="28"/>
          <w:szCs w:val="28"/>
        </w:rPr>
        <w:t>采购项目的功能或者目标；进一步增强公众的禁毒意识，开展常态化禁毒宣传，广泛传播禁毒知识，营造全民禁毒氛围，助力武汉创建“全国禁毒示范城市”。</w:t>
      </w:r>
    </w:p>
    <w:p w14:paraId="3303B26F">
      <w:pPr>
        <w:snapToGrid w:val="0"/>
        <w:spacing w:line="360" w:lineRule="auto"/>
        <w:ind w:firstLine="560" w:firstLineChars="200"/>
        <w:rPr>
          <w:rFonts w:hint="eastAsia" w:asciiTheme="minorEastAsia" w:hAnsiTheme="minorEastAsia" w:eastAsiaTheme="minorEastAsia"/>
          <w:bCs/>
          <w:sz w:val="28"/>
          <w:szCs w:val="28"/>
          <w:lang w:eastAsia="zh-CN"/>
        </w:rPr>
      </w:pPr>
      <w:r>
        <w:rPr>
          <w:rFonts w:hint="eastAsia" w:asciiTheme="minorEastAsia" w:hAnsiTheme="minorEastAsia"/>
          <w:bCs/>
          <w:sz w:val="28"/>
          <w:szCs w:val="28"/>
          <w:lang w:eastAsia="zh-CN"/>
        </w:rPr>
        <w:t>服务期限</w:t>
      </w:r>
      <w:r>
        <w:rPr>
          <w:rFonts w:hint="eastAsia" w:asciiTheme="minorEastAsia" w:hAnsiTheme="minorEastAsia"/>
          <w:bCs/>
          <w:sz w:val="28"/>
          <w:szCs w:val="28"/>
        </w:rPr>
        <w:t>；</w:t>
      </w:r>
      <w:r>
        <w:rPr>
          <w:rFonts w:hint="eastAsia" w:asciiTheme="minorEastAsia" w:hAnsiTheme="minorEastAsia"/>
          <w:bCs/>
          <w:sz w:val="28"/>
          <w:szCs w:val="28"/>
          <w:lang w:eastAsia="zh-CN"/>
        </w:rPr>
        <w:t>一年。</w:t>
      </w:r>
    </w:p>
    <w:p w14:paraId="0B7F1A07">
      <w:pPr>
        <w:snapToGrid w:val="0"/>
        <w:spacing w:line="360" w:lineRule="auto"/>
        <w:ind w:firstLine="562" w:firstLineChars="200"/>
        <w:rPr>
          <w:rFonts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  <w:lang w:eastAsia="zh-CN"/>
        </w:rPr>
        <w:t>二</w:t>
      </w:r>
      <w:r>
        <w:rPr>
          <w:rFonts w:asciiTheme="minorEastAsia" w:hAnsiTheme="minorEastAsia"/>
          <w:b/>
          <w:bCs/>
          <w:sz w:val="28"/>
          <w:szCs w:val="28"/>
        </w:rPr>
        <w:t>、采购需求</w:t>
      </w:r>
    </w:p>
    <w:p w14:paraId="5371F286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（一）内容策划与常态化发布</w:t>
      </w:r>
    </w:p>
    <w:p w14:paraId="17E78EE1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1.原创专题内容采写</w:t>
      </w:r>
    </w:p>
    <w:p w14:paraId="2FD64E8E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围绕6·26国际禁毒日、全民禁毒宣传月、12·4国家宪法日、1·10人民警察节等重要节点和阶段性宣传重点，全年提供不少于24篇原创内容策划、采写、采访，内容包括文字、图片、视频，要求形式多样、亮点突出。</w:t>
      </w:r>
    </w:p>
    <w:p w14:paraId="5AECA107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2.内容编辑服务</w:t>
      </w:r>
    </w:p>
    <w:p w14:paraId="0F4289E2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全年在“武汉禁毒”微信公众号编辑、排版、发布图文推文不少于100条，内容涉及政务动态类、禁毒科普类、案例警示类、专题活动类、互动服务类，确保内容主题明确，质量优良，起到良好的全民禁毒宣传效果。</w:t>
      </w:r>
    </w:p>
    <w:p w14:paraId="66D472E4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（二）禁毒日历海报与视觉提升</w:t>
      </w:r>
    </w:p>
    <w:p w14:paraId="78B822B5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1.全年策划、设计禁毒海报365张。日历海报主题鲜明、科普性强，画面精美清新。</w:t>
      </w:r>
    </w:p>
    <w:p w14:paraId="07220214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2.重新制作“武汉禁毒”微信公众号推文内页banner和二维码创意设计1套。</w:t>
      </w:r>
    </w:p>
    <w:p w14:paraId="7C703D31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3.按需求运用海报、长图、H5、条漫、SVG等新媒体展现形式提升公众号的视觉呈现效果。发布的每篇推文完成头图、焦点图、图文排版设计，显著提升公众视觉感官体验。</w:t>
      </w:r>
    </w:p>
    <w:p w14:paraId="2DF5DACD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（三）用户互动与便民服务策划</w:t>
      </w:r>
    </w:p>
    <w:p w14:paraId="122453C6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按需求运用答题、评选、评论转发、征集、问卷调查等互动形式，开展多种形式互动有礼活动，提升粉丝量、阅读量和互动量。</w:t>
      </w:r>
    </w:p>
    <w:p w14:paraId="6D7AB54E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（四）新媒体特色产品打造</w:t>
      </w:r>
    </w:p>
    <w:p w14:paraId="090DE5B2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1.主题IP形象打造</w:t>
      </w:r>
    </w:p>
    <w:p w14:paraId="09769F7D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以“晶晶”“豆豆”为原型，设计完成微信表情包1套（8个）并在腾讯平台上线。</w:t>
      </w:r>
    </w:p>
    <w:p w14:paraId="64BFB69B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2.AI特色短视频打造</w:t>
      </w:r>
    </w:p>
    <w:p w14:paraId="07DF06C4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围绕武汉禁毒主题，全年提供《西游之火眼金睛》系列AI特色短视频3期。要求主题鲜明，脚本有创意，AI制作精良。</w:t>
      </w:r>
    </w:p>
    <w:p w14:paraId="2537B5BA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（五）后台管理与巡检维护</w:t>
      </w:r>
    </w:p>
    <w:p w14:paraId="21A6A96E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1.对公众号功能、推文链接、留言板块、后台权限进行定期巡检，及时汇报、修复页面异常、链接失效、功能故障等问题，保障平台24小时稳定运行。</w:t>
      </w:r>
    </w:p>
    <w:p w14:paraId="301AB409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2.对后台恶意留言、恶意举报、粉丝骤降等情况负面情况及时汇报。</w:t>
      </w:r>
    </w:p>
    <w:p w14:paraId="5141471C">
      <w:pPr>
        <w:snapToGrid w:val="0"/>
        <w:spacing w:line="360" w:lineRule="auto"/>
        <w:ind w:firstLine="560" w:firstLineChars="200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3.按要求进行菜单栏创建、设置、更新，被关注回复/关键词触发回复。</w:t>
      </w:r>
    </w:p>
    <w:p w14:paraId="07CCA26C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4.定期统计公众号阅读量、点赞量、转发量、粉丝增长、留言互动、传播渠道等核心数据，动态跟踪平台运营态势并总结复盘，梳理工作亮点、存在问题、数据短板，针对性优化内容选题、推送时间、宣传形式。</w:t>
      </w:r>
    </w:p>
    <w:p w14:paraId="0C7E141B">
      <w:pPr>
        <w:snapToGrid w:val="0"/>
        <w:spacing w:line="360" w:lineRule="auto"/>
        <w:ind w:firstLine="562" w:firstLineChars="200"/>
        <w:rPr>
          <w:rFonts w:hint="eastAsia" w:asciiTheme="minorEastAsia" w:hAnsiTheme="minorEastAsia"/>
          <w:b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bCs w:val="0"/>
          <w:sz w:val="28"/>
          <w:szCs w:val="28"/>
          <w:lang w:val="en-US" w:eastAsia="zh-CN"/>
        </w:rPr>
        <w:t>三、付款方式</w:t>
      </w:r>
    </w:p>
    <w:p w14:paraId="4EB22F1B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合同签订后支付项目金额50％作为预付款，剩余款项待服务期满经验收合格后一次性付清。</w:t>
      </w:r>
    </w:p>
    <w:p w14:paraId="5DC1210C">
      <w:pPr>
        <w:numPr>
          <w:ilvl w:val="0"/>
          <w:numId w:val="1"/>
        </w:numPr>
        <w:snapToGrid w:val="0"/>
        <w:spacing w:line="360" w:lineRule="auto"/>
        <w:ind w:firstLine="562" w:firstLineChars="200"/>
        <w:rPr>
          <w:rFonts w:hint="eastAsia" w:asciiTheme="minorEastAsia" w:hAnsiTheme="minorEastAsia"/>
          <w:b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bCs w:val="0"/>
          <w:sz w:val="28"/>
          <w:szCs w:val="28"/>
          <w:lang w:val="en-US" w:eastAsia="zh-CN"/>
        </w:rPr>
        <w:t>验收步骤和标准</w:t>
      </w:r>
    </w:p>
    <w:p w14:paraId="0C68CFF4">
      <w:pPr>
        <w:snapToGrid w:val="0"/>
        <w:spacing w:line="360" w:lineRule="auto"/>
        <w:ind w:firstLine="560" w:firstLineChars="200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验收以</w:t>
      </w:r>
      <w:bookmarkStart w:id="0" w:name="OLE_LINK2"/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项目</w:t>
      </w:r>
      <w:bookmarkEnd w:id="0"/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>采购需求内容为标准，乙方应向甲方提出验收申请，准备验收文档及相关台账，积极配合甲方完成验收。</w:t>
      </w:r>
    </w:p>
    <w:p w14:paraId="450971B4">
      <w:pPr>
        <w:snapToGrid w:val="0"/>
        <w:spacing w:line="360" w:lineRule="auto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</w:p>
    <w:p w14:paraId="1AEE8A68">
      <w:pPr>
        <w:snapToGrid w:val="0"/>
        <w:spacing w:line="360" w:lineRule="auto"/>
        <w:rPr>
          <w:rFonts w:hint="eastAsia" w:asciiTheme="minorEastAsia" w:hAnsiTheme="minorEastAsia"/>
          <w:bCs/>
          <w:sz w:val="28"/>
          <w:szCs w:val="28"/>
          <w:lang w:val="en-US" w:eastAsia="zh-CN"/>
        </w:rPr>
      </w:pPr>
    </w:p>
    <w:p w14:paraId="65CAA05F">
      <w:pPr>
        <w:snapToGrid w:val="0"/>
        <w:spacing w:line="360" w:lineRule="auto"/>
        <w:jc w:val="right"/>
        <w:rPr>
          <w:rFonts w:hint="default" w:asciiTheme="minorEastAsia" w:hAnsi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Cs/>
          <w:sz w:val="28"/>
          <w:szCs w:val="28"/>
          <w:lang w:val="en-US" w:eastAsia="zh-CN"/>
        </w:rPr>
        <w:t xml:space="preserve">                                            </w:t>
      </w:r>
      <w:bookmarkStart w:id="1" w:name="_GoBack"/>
      <w:bookmarkEnd w:id="1"/>
    </w:p>
    <w:p w14:paraId="1DAC9D8E">
      <w:pPr>
        <w:numPr>
          <w:ilvl w:val="0"/>
          <w:numId w:val="0"/>
        </w:numPr>
        <w:snapToGrid w:val="0"/>
        <w:spacing w:line="360" w:lineRule="auto"/>
        <w:rPr>
          <w:rFonts w:hint="eastAsia" w:asciiTheme="minorEastAsia" w:hAnsiTheme="minorEastAsia"/>
          <w:b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47C805"/>
    <w:multiLevelType w:val="singleLevel"/>
    <w:tmpl w:val="1A47C80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00686"/>
    <w:rsid w:val="00002113"/>
    <w:rsid w:val="000D0A78"/>
    <w:rsid w:val="000F0FF1"/>
    <w:rsid w:val="000F11B0"/>
    <w:rsid w:val="00107769"/>
    <w:rsid w:val="001078E8"/>
    <w:rsid w:val="00161BF0"/>
    <w:rsid w:val="00164CF7"/>
    <w:rsid w:val="00275419"/>
    <w:rsid w:val="002B05EE"/>
    <w:rsid w:val="003576DF"/>
    <w:rsid w:val="0039349D"/>
    <w:rsid w:val="003D27E6"/>
    <w:rsid w:val="003D32C2"/>
    <w:rsid w:val="003D4ACC"/>
    <w:rsid w:val="00403F49"/>
    <w:rsid w:val="0040686F"/>
    <w:rsid w:val="00433A9D"/>
    <w:rsid w:val="00447D1E"/>
    <w:rsid w:val="00484D16"/>
    <w:rsid w:val="0049124A"/>
    <w:rsid w:val="004D7594"/>
    <w:rsid w:val="00504D37"/>
    <w:rsid w:val="005061A5"/>
    <w:rsid w:val="0058642E"/>
    <w:rsid w:val="00587226"/>
    <w:rsid w:val="00590AF7"/>
    <w:rsid w:val="00591DFF"/>
    <w:rsid w:val="0059395A"/>
    <w:rsid w:val="005A0A19"/>
    <w:rsid w:val="005B6EEC"/>
    <w:rsid w:val="005D5CD5"/>
    <w:rsid w:val="00645975"/>
    <w:rsid w:val="00655453"/>
    <w:rsid w:val="00707CE2"/>
    <w:rsid w:val="00711BA2"/>
    <w:rsid w:val="00735901"/>
    <w:rsid w:val="007B18C5"/>
    <w:rsid w:val="007D479D"/>
    <w:rsid w:val="007F2F74"/>
    <w:rsid w:val="008028CB"/>
    <w:rsid w:val="00820D96"/>
    <w:rsid w:val="0082713B"/>
    <w:rsid w:val="0087615D"/>
    <w:rsid w:val="0092561A"/>
    <w:rsid w:val="00990563"/>
    <w:rsid w:val="00A00920"/>
    <w:rsid w:val="00A342E4"/>
    <w:rsid w:val="00A71659"/>
    <w:rsid w:val="00A730B5"/>
    <w:rsid w:val="00AA0B6D"/>
    <w:rsid w:val="00AF684A"/>
    <w:rsid w:val="00B00686"/>
    <w:rsid w:val="00B06FE0"/>
    <w:rsid w:val="00B24A68"/>
    <w:rsid w:val="00B535C6"/>
    <w:rsid w:val="00B57D85"/>
    <w:rsid w:val="00B64E86"/>
    <w:rsid w:val="00B842BF"/>
    <w:rsid w:val="00C20D21"/>
    <w:rsid w:val="00C52FA5"/>
    <w:rsid w:val="00CF03BF"/>
    <w:rsid w:val="00D2697F"/>
    <w:rsid w:val="00D96DAD"/>
    <w:rsid w:val="00DD73B2"/>
    <w:rsid w:val="00E0393D"/>
    <w:rsid w:val="00E137A5"/>
    <w:rsid w:val="00E17D02"/>
    <w:rsid w:val="00E23AB5"/>
    <w:rsid w:val="00E3588C"/>
    <w:rsid w:val="00E529B6"/>
    <w:rsid w:val="00ED66CE"/>
    <w:rsid w:val="00F51B5B"/>
    <w:rsid w:val="00FC5881"/>
    <w:rsid w:val="04ED7BD4"/>
    <w:rsid w:val="052D6C99"/>
    <w:rsid w:val="05C07B0D"/>
    <w:rsid w:val="06676A40"/>
    <w:rsid w:val="089E67EA"/>
    <w:rsid w:val="105552F6"/>
    <w:rsid w:val="167209B0"/>
    <w:rsid w:val="17E472D6"/>
    <w:rsid w:val="20D777E4"/>
    <w:rsid w:val="23D22A8E"/>
    <w:rsid w:val="371F408B"/>
    <w:rsid w:val="3D136199"/>
    <w:rsid w:val="3D8949C3"/>
    <w:rsid w:val="45232CF2"/>
    <w:rsid w:val="4A631398"/>
    <w:rsid w:val="4CBF7BE1"/>
    <w:rsid w:val="4D950505"/>
    <w:rsid w:val="50F360E5"/>
    <w:rsid w:val="57C739B1"/>
    <w:rsid w:val="5CE24DE9"/>
    <w:rsid w:val="601F26D7"/>
    <w:rsid w:val="64D4595F"/>
    <w:rsid w:val="6B2E02FC"/>
    <w:rsid w:val="6F5E0C47"/>
    <w:rsid w:val="721A2B72"/>
    <w:rsid w:val="73E3171A"/>
    <w:rsid w:val="74212243"/>
    <w:rsid w:val="778B45A3"/>
    <w:rsid w:val="7A5B4F9A"/>
    <w:rsid w:val="7B024B7C"/>
    <w:rsid w:val="7C4D1E27"/>
    <w:rsid w:val="7D8E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Emphasis"/>
    <w:basedOn w:val="7"/>
    <w:qFormat/>
    <w:uiPriority w:val="0"/>
    <w:rPr>
      <w:i/>
    </w:rPr>
  </w:style>
  <w:style w:type="character" w:customStyle="1" w:styleId="10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1BC3-F198-452F-8321-09C623F6C2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1067</Words>
  <Characters>1106</Characters>
  <Lines>30</Lines>
  <Paragraphs>8</Paragraphs>
  <TotalTime>7</TotalTime>
  <ScaleCrop>false</ScaleCrop>
  <LinksUpToDate>false</LinksUpToDate>
  <CharactersWithSpaces>1150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2021-09-24T02:38:00Z</dcterms:created>
  <dc:creator>Administrator</dc:creator>
  <cp:lastModifiedBy>cgb</cp:lastModifiedBy>
  <cp:lastPrinted>2026-09-28T00:25:00Z</cp:lastPrinted>
  <dcterms:modified xsi:type="dcterms:W3CDTF">2026-10-09T07:46:36Z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FA1CFA4EB8084D10B224D8E2293FE227</vt:lpwstr>
  </property>
  <property fmtid="{D5CDD505-2E9C-101B-9397-08002B2CF9AE}" pid="4" name="KSOTemplateDocerSaveRecord">
    <vt:lpwstr>eyJoZGlkIjoiMTVmMjU2YjRlY2E1M2U1N2JhMDI4YmQ3MzNhNGZiNWYifQ==</vt:lpwstr>
  </property>
</Properties>
</file>